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E3" w:rsidRDefault="004025E3" w:rsidP="004025E3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Topic</w:t>
      </w:r>
    </w:p>
    <w:p w:rsidR="00BF4E55" w:rsidRPr="00BF4E55" w:rsidRDefault="00BF4E55" w:rsidP="00BF4E5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en-US" w:eastAsia="it-IT"/>
        </w:rPr>
      </w:pPr>
      <w:r w:rsidRPr="00BF4E55">
        <w:rPr>
          <w:rFonts w:ascii="Arial" w:eastAsia="Times New Roman" w:hAnsi="Arial" w:cs="Arial"/>
          <w:bCs/>
          <w:kern w:val="36"/>
          <w:sz w:val="28"/>
          <w:szCs w:val="28"/>
          <w:lang w:val="en-US" w:eastAsia="it-IT"/>
        </w:rPr>
        <w:t>Transcriptional mechanisms regulating skeletal muscle differentiation</w:t>
      </w:r>
    </w:p>
    <w:p w:rsidR="003E5E91" w:rsidRPr="0066677D" w:rsidRDefault="0066677D" w:rsidP="00682B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66677D">
        <w:rPr>
          <w:rFonts w:ascii="Arial" w:hAnsi="Arial" w:cs="Arial"/>
          <w:b/>
          <w:bCs/>
          <w:sz w:val="28"/>
          <w:szCs w:val="28"/>
          <w:lang w:val="en-US"/>
        </w:rPr>
        <w:t>Phosphorylation</w:t>
      </w:r>
      <w:proofErr w:type="spellEnd"/>
      <w:r w:rsidRPr="0066677D">
        <w:rPr>
          <w:rFonts w:ascii="Arial" w:hAnsi="Arial" w:cs="Arial"/>
          <w:b/>
          <w:bCs/>
          <w:sz w:val="28"/>
          <w:szCs w:val="28"/>
          <w:lang w:val="en-US"/>
        </w:rPr>
        <w:t xml:space="preserve"> and alternative splicing of MEF2C, a dual switch function in muscle regeneration.</w:t>
      </w:r>
    </w:p>
    <w:p w:rsidR="00682BBF" w:rsidRPr="0066677D" w:rsidRDefault="00682BBF" w:rsidP="00682BB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82BBF" w:rsidRPr="002437CB" w:rsidRDefault="002437CB" w:rsidP="00682BB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 w:rsidRPr="002437CB">
        <w:rPr>
          <w:rFonts w:ascii="Arial" w:hAnsi="Arial" w:cs="Arial"/>
          <w:sz w:val="24"/>
          <w:szCs w:val="24"/>
          <w:lang w:val="it-IT"/>
        </w:rPr>
        <w:t>F. Baruffaldi</w:t>
      </w:r>
      <w:r w:rsidR="00682BBF" w:rsidRPr="002437CB">
        <w:rPr>
          <w:rFonts w:ascii="Arial" w:hAnsi="Arial" w:cs="Arial"/>
          <w:sz w:val="24"/>
          <w:szCs w:val="24"/>
          <w:vertAlign w:val="superscript"/>
          <w:lang w:val="it-IT"/>
        </w:rPr>
        <w:t>a</w:t>
      </w:r>
      <w:r w:rsidR="00682BBF" w:rsidRPr="002437CB">
        <w:rPr>
          <w:rFonts w:ascii="Arial" w:hAnsi="Arial" w:cs="Arial"/>
          <w:sz w:val="24"/>
          <w:szCs w:val="24"/>
          <w:lang w:val="it-IT"/>
        </w:rPr>
        <w:t xml:space="preserve">, </w:t>
      </w:r>
      <w:r w:rsidR="0066677D">
        <w:rPr>
          <w:rFonts w:ascii="Arial" w:hAnsi="Arial" w:cs="Arial"/>
          <w:sz w:val="24"/>
          <w:szCs w:val="24"/>
          <w:lang w:val="it-IT"/>
        </w:rPr>
        <w:t>Sara Badodi</w:t>
      </w:r>
      <w:r w:rsidR="0066677D" w:rsidRPr="002437CB">
        <w:rPr>
          <w:rFonts w:ascii="Arial" w:hAnsi="Arial" w:cs="Arial"/>
          <w:sz w:val="24"/>
          <w:szCs w:val="24"/>
          <w:vertAlign w:val="superscript"/>
          <w:lang w:val="it-IT"/>
        </w:rPr>
        <w:t>a</w:t>
      </w:r>
      <w:r w:rsidR="0066677D">
        <w:rPr>
          <w:rFonts w:ascii="Arial" w:hAnsi="Arial" w:cs="Arial"/>
          <w:sz w:val="24"/>
          <w:szCs w:val="24"/>
          <w:lang w:val="it-IT"/>
        </w:rPr>
        <w:t>, Luca De Feo</w:t>
      </w:r>
      <w:r w:rsidR="0066677D" w:rsidRPr="002437CB">
        <w:rPr>
          <w:rFonts w:ascii="Arial" w:hAnsi="Arial" w:cs="Arial"/>
          <w:sz w:val="24"/>
          <w:szCs w:val="24"/>
          <w:vertAlign w:val="superscript"/>
          <w:lang w:val="it-IT"/>
        </w:rPr>
        <w:t>a</w:t>
      </w:r>
      <w:r w:rsidR="0066677D">
        <w:rPr>
          <w:rFonts w:ascii="Arial" w:hAnsi="Arial" w:cs="Arial"/>
          <w:sz w:val="24"/>
          <w:szCs w:val="24"/>
          <w:lang w:val="it-IT"/>
        </w:rPr>
        <w:t>, Massimo Ganassi</w:t>
      </w:r>
      <w:r w:rsidR="0066677D" w:rsidRPr="0066677D">
        <w:rPr>
          <w:rFonts w:ascii="Arial" w:hAnsi="Arial" w:cs="Arial"/>
          <w:sz w:val="24"/>
          <w:szCs w:val="24"/>
          <w:vertAlign w:val="superscript"/>
          <w:lang w:val="it-IT"/>
        </w:rPr>
        <w:t>b</w:t>
      </w:r>
      <w:r w:rsidR="0066677D">
        <w:rPr>
          <w:rFonts w:ascii="Arial" w:hAnsi="Arial" w:cs="Arial"/>
          <w:sz w:val="24"/>
          <w:szCs w:val="24"/>
          <w:lang w:val="it-IT"/>
        </w:rPr>
        <w:t>, Renata Battini</w:t>
      </w:r>
      <w:r w:rsidR="0066677D" w:rsidRPr="002437CB">
        <w:rPr>
          <w:rFonts w:ascii="Arial" w:hAnsi="Arial" w:cs="Arial"/>
          <w:sz w:val="24"/>
          <w:szCs w:val="24"/>
          <w:vertAlign w:val="superscript"/>
          <w:lang w:val="it-IT"/>
        </w:rPr>
        <w:t>a</w:t>
      </w:r>
      <w:r w:rsidR="0066677D">
        <w:rPr>
          <w:rFonts w:ascii="Arial" w:hAnsi="Arial" w:cs="Arial"/>
          <w:sz w:val="24"/>
          <w:szCs w:val="24"/>
          <w:lang w:val="it-IT"/>
        </w:rPr>
        <w:t>, C. Imbriano</w:t>
      </w:r>
      <w:r w:rsidR="0066677D">
        <w:rPr>
          <w:rFonts w:ascii="Arial" w:hAnsi="Arial" w:cs="Arial"/>
          <w:sz w:val="24"/>
          <w:szCs w:val="24"/>
          <w:vertAlign w:val="superscript"/>
          <w:lang w:val="it-IT"/>
        </w:rPr>
        <w:t>a</w:t>
      </w:r>
      <w:r w:rsidRPr="002437CB">
        <w:rPr>
          <w:rFonts w:ascii="Arial" w:hAnsi="Arial" w:cs="Arial"/>
          <w:sz w:val="24"/>
          <w:szCs w:val="24"/>
          <w:lang w:val="it-IT"/>
        </w:rPr>
        <w:t xml:space="preserve">, </w:t>
      </w:r>
      <w:r w:rsidR="0066677D">
        <w:rPr>
          <w:rFonts w:ascii="Arial" w:hAnsi="Arial" w:cs="Arial"/>
          <w:sz w:val="24"/>
          <w:szCs w:val="24"/>
          <w:lang w:val="it-IT"/>
        </w:rPr>
        <w:t>Carmine Nicoletti</w:t>
      </w:r>
      <w:r w:rsidR="0066677D" w:rsidRPr="0066677D">
        <w:rPr>
          <w:rFonts w:ascii="Arial" w:hAnsi="Arial" w:cs="Arial"/>
          <w:sz w:val="24"/>
          <w:szCs w:val="24"/>
          <w:vertAlign w:val="superscript"/>
          <w:lang w:val="it-IT"/>
        </w:rPr>
        <w:t>c</w:t>
      </w:r>
      <w:r w:rsidR="0066677D">
        <w:rPr>
          <w:rFonts w:ascii="Arial" w:hAnsi="Arial" w:cs="Arial"/>
          <w:sz w:val="24"/>
          <w:szCs w:val="24"/>
          <w:lang w:val="it-IT"/>
        </w:rPr>
        <w:t>, Antonio Musarò</w:t>
      </w:r>
      <w:r w:rsidR="0066677D" w:rsidRPr="0066677D">
        <w:rPr>
          <w:rFonts w:ascii="Arial" w:hAnsi="Arial" w:cs="Arial"/>
          <w:sz w:val="24"/>
          <w:szCs w:val="24"/>
          <w:vertAlign w:val="superscript"/>
          <w:lang w:val="it-IT"/>
        </w:rPr>
        <w:t>c</w:t>
      </w:r>
      <w:r w:rsidR="0066677D">
        <w:rPr>
          <w:rFonts w:ascii="Arial" w:hAnsi="Arial" w:cs="Arial"/>
          <w:sz w:val="24"/>
          <w:szCs w:val="24"/>
          <w:lang w:val="it-IT"/>
        </w:rPr>
        <w:t>, Margaret Buckingham, Didier Montarras</w:t>
      </w:r>
      <w:r w:rsidR="0066677D" w:rsidRPr="0066677D">
        <w:rPr>
          <w:rFonts w:ascii="Arial" w:hAnsi="Arial" w:cs="Arial"/>
          <w:sz w:val="24"/>
          <w:szCs w:val="24"/>
          <w:vertAlign w:val="superscript"/>
          <w:lang w:val="it-IT"/>
        </w:rPr>
        <w:t>d</w:t>
      </w:r>
      <w:r w:rsidR="0066677D">
        <w:rPr>
          <w:rFonts w:ascii="Arial" w:hAnsi="Arial" w:cs="Arial"/>
          <w:sz w:val="24"/>
          <w:szCs w:val="24"/>
          <w:lang w:val="it-IT"/>
        </w:rPr>
        <w:t xml:space="preserve">, </w:t>
      </w:r>
      <w:bookmarkStart w:id="0" w:name="_GoBack"/>
      <w:bookmarkEnd w:id="0"/>
      <w:r w:rsidRPr="002437CB">
        <w:rPr>
          <w:rFonts w:ascii="Arial" w:hAnsi="Arial" w:cs="Arial"/>
          <w:sz w:val="24"/>
          <w:szCs w:val="24"/>
          <w:lang w:val="it-IT"/>
        </w:rPr>
        <w:t>S. Molinari</w:t>
      </w:r>
      <w:r w:rsidRPr="002437CB">
        <w:rPr>
          <w:rFonts w:ascii="Arial" w:hAnsi="Arial" w:cs="Arial"/>
          <w:sz w:val="24"/>
          <w:szCs w:val="24"/>
          <w:vertAlign w:val="superscript"/>
          <w:lang w:val="it-IT"/>
        </w:rPr>
        <w:t>a</w:t>
      </w:r>
      <w:r w:rsidRPr="002437CB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682BBF" w:rsidRPr="002437CB" w:rsidRDefault="00682BBF" w:rsidP="00682BB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682BBF" w:rsidRPr="00312BA6" w:rsidRDefault="00682BBF" w:rsidP="00312BA6">
      <w:pPr>
        <w:spacing w:after="0" w:line="240" w:lineRule="auto"/>
        <w:jc w:val="center"/>
        <w:rPr>
          <w:rFonts w:ascii="Arial" w:hAnsi="Arial" w:cs="Arial"/>
          <w:i/>
          <w:lang w:val="it-IT"/>
        </w:rPr>
      </w:pPr>
      <w:r w:rsidRPr="002437CB">
        <w:rPr>
          <w:rFonts w:ascii="Arial" w:hAnsi="Arial" w:cs="Arial"/>
          <w:i/>
          <w:vertAlign w:val="superscript"/>
          <w:lang w:val="it-IT"/>
        </w:rPr>
        <w:t>a</w:t>
      </w:r>
      <w:r w:rsidRPr="002437CB">
        <w:rPr>
          <w:rFonts w:ascii="Arial" w:hAnsi="Arial" w:cs="Arial"/>
          <w:i/>
          <w:lang w:val="it-IT"/>
        </w:rPr>
        <w:t xml:space="preserve"> </w:t>
      </w:r>
      <w:r w:rsidR="002437CB" w:rsidRPr="002437CB">
        <w:rPr>
          <w:rFonts w:ascii="Arial" w:hAnsi="Arial" w:cs="Arial"/>
          <w:i/>
          <w:lang w:val="it-IT"/>
        </w:rPr>
        <w:t xml:space="preserve">Dipartimento di </w:t>
      </w:r>
      <w:r w:rsidR="002437CB">
        <w:rPr>
          <w:rFonts w:ascii="Arial" w:hAnsi="Arial" w:cs="Arial"/>
          <w:i/>
          <w:lang w:val="it-IT"/>
        </w:rPr>
        <w:t>S</w:t>
      </w:r>
      <w:r w:rsidR="002437CB" w:rsidRPr="002437CB">
        <w:rPr>
          <w:rFonts w:ascii="Arial" w:hAnsi="Arial" w:cs="Arial"/>
          <w:i/>
          <w:lang w:val="it-IT"/>
        </w:rPr>
        <w:t>cienze della Vita</w:t>
      </w:r>
      <w:r w:rsidR="0066677D">
        <w:rPr>
          <w:rFonts w:ascii="Arial" w:hAnsi="Arial" w:cs="Arial"/>
          <w:i/>
          <w:lang w:val="it-IT"/>
        </w:rPr>
        <w:t xml:space="preserve"> and </w:t>
      </w:r>
      <w:r w:rsidR="0066677D" w:rsidRPr="0066677D">
        <w:rPr>
          <w:rFonts w:ascii="Arial" w:hAnsi="Arial" w:cs="Arial"/>
          <w:i/>
          <w:vertAlign w:val="superscript"/>
          <w:lang w:val="it-IT"/>
        </w:rPr>
        <w:t>b</w:t>
      </w:r>
      <w:r w:rsidR="002437CB" w:rsidRPr="002437CB">
        <w:rPr>
          <w:rFonts w:ascii="Arial" w:hAnsi="Arial" w:cs="Arial"/>
          <w:i/>
          <w:lang w:val="it-IT"/>
        </w:rPr>
        <w:t xml:space="preserve"> </w:t>
      </w:r>
      <w:r w:rsidR="00312BA6" w:rsidRPr="00312BA6">
        <w:rPr>
          <w:rFonts w:ascii="Arial" w:hAnsi="Arial" w:cs="Arial"/>
          <w:i/>
          <w:lang w:val="it-IT"/>
        </w:rPr>
        <w:t>Dipartimento di Scienze Biomediche, Metaboliche e Neuroscienze</w:t>
      </w:r>
      <w:r w:rsidR="00312BA6">
        <w:rPr>
          <w:rFonts w:ascii="Arial" w:hAnsi="Arial" w:cs="Arial"/>
          <w:i/>
          <w:lang w:val="it-IT"/>
        </w:rPr>
        <w:t xml:space="preserve">, </w:t>
      </w:r>
      <w:r w:rsidR="00312BA6" w:rsidRPr="00312BA6">
        <w:rPr>
          <w:rFonts w:ascii="Arial" w:hAnsi="Arial" w:cs="Arial"/>
          <w:i/>
          <w:lang w:val="it-IT"/>
        </w:rPr>
        <w:t>Università di Modena e Reggio Emilia</w:t>
      </w:r>
      <w:r w:rsidR="00312BA6">
        <w:rPr>
          <w:rFonts w:ascii="Arial" w:hAnsi="Arial" w:cs="Arial"/>
          <w:i/>
          <w:lang w:val="it-IT"/>
        </w:rPr>
        <w:t xml:space="preserve">, </w:t>
      </w:r>
      <w:r w:rsidR="00312BA6" w:rsidRPr="00312BA6">
        <w:rPr>
          <w:rFonts w:ascii="Arial" w:hAnsi="Arial" w:cs="Arial"/>
          <w:i/>
          <w:lang w:val="it-IT"/>
        </w:rPr>
        <w:t>Modena, Italy</w:t>
      </w:r>
      <w:r w:rsidR="00312BA6">
        <w:rPr>
          <w:rFonts w:ascii="Arial" w:hAnsi="Arial" w:cs="Arial"/>
          <w:i/>
          <w:lang w:val="it-IT"/>
        </w:rPr>
        <w:t>;</w:t>
      </w:r>
      <w:r w:rsidR="00312BA6" w:rsidRPr="00312BA6">
        <w:t xml:space="preserve"> </w:t>
      </w:r>
      <w:r w:rsidR="00312BA6" w:rsidRPr="00312BA6">
        <w:rPr>
          <w:rFonts w:ascii="Arial" w:hAnsi="Arial" w:cs="Arial"/>
          <w:i/>
          <w:vertAlign w:val="superscript"/>
        </w:rPr>
        <w:t>c</w:t>
      </w:r>
      <w:r w:rsidR="00312BA6" w:rsidRPr="00312BA6">
        <w:rPr>
          <w:rFonts w:ascii="Arial" w:hAnsi="Arial" w:cs="Arial"/>
          <w:i/>
          <w:lang w:val="it-IT"/>
        </w:rPr>
        <w:t xml:space="preserve"> Institute Pasteur-Cenci Bolognetti, DAHFMO-Unit of Histology and Medical Embryology, IIM, Sapienza University of Rome, 00161, Italy</w:t>
      </w:r>
      <w:r w:rsidR="00312BA6">
        <w:rPr>
          <w:rFonts w:ascii="Arial" w:hAnsi="Arial" w:cs="Arial"/>
          <w:i/>
          <w:lang w:val="it-IT"/>
        </w:rPr>
        <w:t xml:space="preserve">; </w:t>
      </w:r>
      <w:r w:rsidR="0066677D" w:rsidRPr="00312BA6">
        <w:rPr>
          <w:rFonts w:ascii="Arial" w:hAnsi="Arial" w:cs="Arial"/>
          <w:i/>
          <w:vertAlign w:val="superscript"/>
          <w:lang w:val="it-IT"/>
        </w:rPr>
        <w:t>d</w:t>
      </w:r>
      <w:r w:rsidRPr="00312BA6">
        <w:rPr>
          <w:rFonts w:ascii="Arial" w:hAnsi="Arial" w:cs="Arial"/>
          <w:i/>
          <w:lang w:val="it-IT"/>
        </w:rPr>
        <w:t xml:space="preserve"> </w:t>
      </w:r>
      <w:r w:rsidR="0066677D" w:rsidRPr="00312BA6">
        <w:rPr>
          <w:rFonts w:ascii="Arial" w:hAnsi="Arial" w:cs="Arial"/>
          <w:i/>
          <w:lang w:val="it-IT"/>
        </w:rPr>
        <w:t>Department of Developmental and Stem Cell Biology, CNRS URA 2578, Institut Pasteur, Paris, France.</w:t>
      </w:r>
    </w:p>
    <w:p w:rsidR="00682BBF" w:rsidRPr="00312BA6" w:rsidRDefault="00682BBF" w:rsidP="00682BBF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FF4499" w:rsidRPr="00312BA6" w:rsidRDefault="00FF4499" w:rsidP="00FF4499">
      <w:pPr>
        <w:spacing w:after="0" w:line="240" w:lineRule="auto"/>
        <w:jc w:val="center"/>
        <w:rPr>
          <w:rFonts w:ascii="Arial" w:hAnsi="Arial" w:cs="Arial"/>
          <w:i/>
          <w:lang w:val="it-IT"/>
        </w:rPr>
      </w:pPr>
    </w:p>
    <w:p w:rsidR="00312BA6" w:rsidRDefault="00312BA6" w:rsidP="00312B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15B0">
        <w:rPr>
          <w:rFonts w:ascii="Times New Roman" w:hAnsi="Times New Roman" w:cs="Times New Roman"/>
          <w:sz w:val="24"/>
          <w:szCs w:val="24"/>
          <w:lang w:val="en-US"/>
        </w:rPr>
        <w:t xml:space="preserve">Muscle regeneration is a multistep process that is regulated by a restricted number of transcription factors whose activity is modulated at multiple levels. However, how different layers of regulation are coordinated to promote adult </w:t>
      </w:r>
      <w:proofErr w:type="spellStart"/>
      <w:r w:rsidRPr="00D415B0">
        <w:rPr>
          <w:rFonts w:ascii="Times New Roman" w:hAnsi="Times New Roman" w:cs="Times New Roman"/>
          <w:sz w:val="24"/>
          <w:szCs w:val="24"/>
          <w:lang w:val="en-US"/>
        </w:rPr>
        <w:t>myogenesis</w:t>
      </w:r>
      <w:proofErr w:type="spellEnd"/>
      <w:r w:rsidRPr="00D415B0">
        <w:rPr>
          <w:rFonts w:ascii="Times New Roman" w:hAnsi="Times New Roman" w:cs="Times New Roman"/>
          <w:sz w:val="24"/>
          <w:szCs w:val="24"/>
          <w:lang w:val="en-US"/>
        </w:rPr>
        <w:t xml:space="preserve"> is not yet understood. Here we show that the MEF2C transcription factor controls multiple steps of muscle regeneration, including </w:t>
      </w:r>
      <w:proofErr w:type="spellStart"/>
      <w:r w:rsidRPr="00D415B0">
        <w:rPr>
          <w:rFonts w:ascii="Times New Roman" w:hAnsi="Times New Roman" w:cs="Times New Roman"/>
          <w:sz w:val="24"/>
          <w:szCs w:val="24"/>
          <w:lang w:val="en-US"/>
        </w:rPr>
        <w:t>myogenic</w:t>
      </w:r>
      <w:proofErr w:type="spellEnd"/>
      <w:r w:rsidRPr="00D415B0">
        <w:rPr>
          <w:rFonts w:ascii="Times New Roman" w:hAnsi="Times New Roman" w:cs="Times New Roman"/>
          <w:sz w:val="24"/>
          <w:szCs w:val="24"/>
          <w:lang w:val="en-US"/>
        </w:rPr>
        <w:t xml:space="preserve"> progression of satellite cells and muscle maturation of newly generated </w:t>
      </w:r>
      <w:proofErr w:type="spellStart"/>
      <w:r w:rsidRPr="00D415B0">
        <w:rPr>
          <w:rFonts w:ascii="Times New Roman" w:hAnsi="Times New Roman" w:cs="Times New Roman"/>
          <w:sz w:val="24"/>
          <w:szCs w:val="24"/>
          <w:lang w:val="en-US"/>
        </w:rPr>
        <w:t>myofibers</w:t>
      </w:r>
      <w:proofErr w:type="spellEnd"/>
      <w:r w:rsidRPr="00D415B0">
        <w:rPr>
          <w:rFonts w:ascii="Times New Roman" w:hAnsi="Times New Roman" w:cs="Times New Roman"/>
          <w:sz w:val="24"/>
          <w:szCs w:val="24"/>
          <w:lang w:val="en-US"/>
        </w:rPr>
        <w:t xml:space="preserve">, exhibiting multiple functions that depend on alternative splicing and post-translational modifications. Inclusion of the </w:t>
      </w:r>
      <w:r w:rsidRPr="00D415B0">
        <w:rPr>
          <w:rFonts w:ascii="Symbol" w:hAnsi="Symbol" w:cs="Times New Roman"/>
          <w:sz w:val="24"/>
          <w:szCs w:val="24"/>
          <w:lang w:val="en-US"/>
        </w:rPr>
        <w:t></w:t>
      </w:r>
      <w:r w:rsidRPr="00D415B0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D415B0">
        <w:rPr>
          <w:rFonts w:ascii="Times New Roman" w:hAnsi="Times New Roman" w:cs="Times New Roman"/>
          <w:sz w:val="24"/>
          <w:szCs w:val="24"/>
          <w:lang w:val="en-US"/>
        </w:rPr>
        <w:t>exon</w:t>
      </w:r>
      <w:proofErr w:type="spellEnd"/>
      <w:r w:rsidRPr="00D415B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D415B0">
        <w:rPr>
          <w:rFonts w:ascii="Times New Roman" w:hAnsi="Times New Roman" w:cs="Times New Roman"/>
          <w:i/>
          <w:sz w:val="24"/>
          <w:szCs w:val="24"/>
          <w:lang w:val="en-US"/>
        </w:rPr>
        <w:t>Mef2c</w:t>
      </w:r>
      <w:r w:rsidRPr="00D415B0">
        <w:rPr>
          <w:rFonts w:ascii="Times New Roman" w:hAnsi="Times New Roman" w:cs="Times New Roman"/>
          <w:sz w:val="24"/>
          <w:szCs w:val="24"/>
          <w:lang w:val="en-US"/>
        </w:rPr>
        <w:t xml:space="preserve"> transcripts is </w:t>
      </w:r>
      <w:proofErr w:type="spellStart"/>
      <w:r w:rsidRPr="00D415B0">
        <w:rPr>
          <w:rFonts w:ascii="Times New Roman" w:hAnsi="Times New Roman" w:cs="Times New Roman"/>
          <w:sz w:val="24"/>
          <w:szCs w:val="24"/>
          <w:lang w:val="en-US"/>
        </w:rPr>
        <w:t>upregulated</w:t>
      </w:r>
      <w:proofErr w:type="spellEnd"/>
      <w:r w:rsidRPr="00D415B0">
        <w:rPr>
          <w:rFonts w:ascii="Times New Roman" w:hAnsi="Times New Roman" w:cs="Times New Roman"/>
          <w:sz w:val="24"/>
          <w:szCs w:val="24"/>
          <w:lang w:val="en-US"/>
        </w:rPr>
        <w:t xml:space="preserve"> in proliferating mouse satellite cells and in the early phases of muscle regeneration. The encoded MEF2C</w:t>
      </w:r>
      <w:r w:rsidRPr="00D415B0">
        <w:rPr>
          <w:rFonts w:ascii="Symbol" w:hAnsi="Symbol" w:cs="Times New Roman"/>
          <w:sz w:val="24"/>
          <w:szCs w:val="24"/>
          <w:lang w:val="en-US"/>
        </w:rPr>
        <w:t></w:t>
      </w:r>
      <w:r w:rsidRPr="00D415B0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D415B0">
        <w:rPr>
          <w:rFonts w:ascii="Times New Roman" w:hAnsi="Times New Roman" w:cs="Times New Roman"/>
          <w:sz w:val="24"/>
          <w:szCs w:val="24"/>
          <w:lang w:val="en-US"/>
        </w:rPr>
        <w:t>isoform</w:t>
      </w:r>
      <w:proofErr w:type="spellEnd"/>
      <w:r w:rsidRPr="00D415B0">
        <w:rPr>
          <w:rFonts w:ascii="Times New Roman" w:hAnsi="Times New Roman" w:cs="Times New Roman"/>
          <w:sz w:val="24"/>
          <w:szCs w:val="24"/>
          <w:lang w:val="en-US"/>
        </w:rPr>
        <w:t xml:space="preserve"> stimulates expansion of primary </w:t>
      </w:r>
      <w:proofErr w:type="spellStart"/>
      <w:r w:rsidRPr="00D415B0">
        <w:rPr>
          <w:rFonts w:ascii="Times New Roman" w:hAnsi="Times New Roman" w:cs="Times New Roman"/>
          <w:sz w:val="24"/>
          <w:szCs w:val="24"/>
          <w:lang w:val="en-US"/>
        </w:rPr>
        <w:t>myoblasts</w:t>
      </w:r>
      <w:proofErr w:type="spellEnd"/>
      <w:r w:rsidRPr="00D41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5B0">
        <w:rPr>
          <w:rFonts w:ascii="Times New Roman" w:hAnsi="Times New Roman" w:cs="Times New Roman"/>
          <w:i/>
          <w:sz w:val="24"/>
          <w:szCs w:val="24"/>
          <w:lang w:val="en-US"/>
        </w:rPr>
        <w:t>ex vivo</w:t>
      </w:r>
      <w:r w:rsidRPr="00D415B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415B0">
        <w:rPr>
          <w:rFonts w:ascii="Times New Roman" w:hAnsi="Times New Roman" w:cs="Times New Roman"/>
          <w:i/>
          <w:sz w:val="24"/>
          <w:szCs w:val="24"/>
          <w:lang w:val="en-US"/>
        </w:rPr>
        <w:t>in vivo</w:t>
      </w:r>
      <w:r w:rsidRPr="00D415B0">
        <w:rPr>
          <w:rFonts w:ascii="Times New Roman" w:hAnsi="Times New Roman" w:cs="Times New Roman"/>
          <w:sz w:val="24"/>
          <w:szCs w:val="24"/>
          <w:lang w:val="en-US"/>
        </w:rPr>
        <w:t xml:space="preserve">. The pro-proliferative activity of MEF2C is mediated by </w:t>
      </w:r>
      <w:proofErr w:type="spellStart"/>
      <w:r w:rsidRPr="00D415B0">
        <w:rPr>
          <w:rFonts w:ascii="Times New Roman" w:hAnsi="Times New Roman" w:cs="Times New Roman"/>
          <w:sz w:val="24"/>
          <w:szCs w:val="24"/>
          <w:lang w:val="en-US"/>
        </w:rPr>
        <w:t>phosphorylation</w:t>
      </w:r>
      <w:proofErr w:type="spellEnd"/>
      <w:r w:rsidRPr="00D415B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06863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proofErr w:type="spellStart"/>
      <w:r w:rsidR="00A06863">
        <w:rPr>
          <w:rFonts w:ascii="Times New Roman" w:hAnsi="Times New Roman" w:cs="Times New Roman"/>
          <w:sz w:val="24"/>
          <w:szCs w:val="24"/>
          <w:lang w:val="en-US"/>
        </w:rPr>
        <w:t>phosphoserines</w:t>
      </w:r>
      <w:proofErr w:type="spellEnd"/>
      <w:r w:rsidR="00A06863">
        <w:rPr>
          <w:rFonts w:ascii="Times New Roman" w:hAnsi="Times New Roman" w:cs="Times New Roman"/>
          <w:sz w:val="24"/>
          <w:szCs w:val="24"/>
          <w:lang w:val="en-US"/>
        </w:rPr>
        <w:t xml:space="preserve"> located in </w:t>
      </w:r>
      <w:proofErr w:type="spellStart"/>
      <w:r w:rsidRPr="00D415B0">
        <w:rPr>
          <w:rFonts w:ascii="Times New Roman" w:hAnsi="Times New Roman" w:cs="Times New Roman"/>
          <w:sz w:val="24"/>
          <w:szCs w:val="24"/>
          <w:lang w:val="en-US"/>
        </w:rPr>
        <w:t>exon</w:t>
      </w:r>
      <w:proofErr w:type="spellEnd"/>
      <w:r w:rsidRPr="00D41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5B0">
        <w:rPr>
          <w:rFonts w:ascii="Symbol" w:hAnsi="Symbol" w:cs="Times New Roman"/>
          <w:sz w:val="24"/>
          <w:szCs w:val="24"/>
          <w:lang w:val="en-US"/>
        </w:rPr>
        <w:t></w:t>
      </w:r>
      <w:r w:rsidRPr="00D415B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068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415B0">
        <w:rPr>
          <w:rFonts w:ascii="Times New Roman" w:hAnsi="Times New Roman" w:cs="Times New Roman"/>
          <w:sz w:val="24"/>
          <w:szCs w:val="24"/>
          <w:lang w:val="en-US"/>
        </w:rPr>
        <w:t xml:space="preserve">Subsequent terminal differentiation and growth of newly formed </w:t>
      </w:r>
      <w:proofErr w:type="spellStart"/>
      <w:r w:rsidRPr="00D415B0">
        <w:rPr>
          <w:rFonts w:ascii="Times New Roman" w:hAnsi="Times New Roman" w:cs="Times New Roman"/>
          <w:sz w:val="24"/>
          <w:szCs w:val="24"/>
          <w:lang w:val="en-US"/>
        </w:rPr>
        <w:t>myofibers</w:t>
      </w:r>
      <w:proofErr w:type="spellEnd"/>
      <w:r w:rsidRPr="00D415B0">
        <w:rPr>
          <w:rFonts w:ascii="Times New Roman" w:hAnsi="Times New Roman" w:cs="Times New Roman"/>
          <w:sz w:val="24"/>
          <w:szCs w:val="24"/>
          <w:lang w:val="en-US"/>
        </w:rPr>
        <w:t xml:space="preserve"> are promoted by </w:t>
      </w:r>
      <w:proofErr w:type="spellStart"/>
      <w:r w:rsidRPr="00D415B0">
        <w:rPr>
          <w:rFonts w:ascii="Times New Roman" w:hAnsi="Times New Roman" w:cs="Times New Roman"/>
          <w:sz w:val="24"/>
          <w:szCs w:val="24"/>
          <w:lang w:val="en-US"/>
        </w:rPr>
        <w:t>dephosphorylated</w:t>
      </w:r>
      <w:proofErr w:type="spellEnd"/>
      <w:r w:rsidRPr="00D415B0">
        <w:rPr>
          <w:rFonts w:ascii="Times New Roman" w:hAnsi="Times New Roman" w:cs="Times New Roman"/>
          <w:sz w:val="24"/>
          <w:szCs w:val="24"/>
          <w:lang w:val="en-US"/>
        </w:rPr>
        <w:t xml:space="preserve"> MEF2C</w:t>
      </w:r>
      <w:r w:rsidRPr="00D415B0">
        <w:rPr>
          <w:rFonts w:ascii="Symbol" w:hAnsi="Symbol" w:cs="Times New Roman"/>
          <w:sz w:val="24"/>
          <w:szCs w:val="24"/>
          <w:lang w:val="en-US"/>
        </w:rPr>
        <w:t></w:t>
      </w:r>
      <w:r w:rsidRPr="00D415B0">
        <w:rPr>
          <w:rFonts w:ascii="Times New Roman" w:hAnsi="Times New Roman" w:cs="Times New Roman"/>
          <w:sz w:val="24"/>
          <w:szCs w:val="24"/>
          <w:lang w:val="en-US"/>
        </w:rPr>
        <w:t>1 and MEF2C</w:t>
      </w:r>
      <w:r w:rsidRPr="00D415B0">
        <w:rPr>
          <w:rFonts w:ascii="Symbol" w:hAnsi="Symbol" w:cs="Times New Roman"/>
          <w:sz w:val="24"/>
          <w:szCs w:val="24"/>
          <w:lang w:val="en-US"/>
        </w:rPr>
        <w:t></w:t>
      </w:r>
      <w:r w:rsidRPr="00D415B0">
        <w:rPr>
          <w:rFonts w:ascii="Times New Roman" w:hAnsi="Times New Roman" w:cs="Times New Roman"/>
          <w:sz w:val="24"/>
          <w:szCs w:val="24"/>
          <w:lang w:val="en-US"/>
        </w:rPr>
        <w:t xml:space="preserve">2. Our results thus reveal an important role for regulatory interactions between alternative splicing and post translational modifications of a single transcription factor in the control of the multilayered regulatory programs required for adult </w:t>
      </w:r>
      <w:proofErr w:type="spellStart"/>
      <w:r w:rsidRPr="00D415B0">
        <w:rPr>
          <w:rFonts w:ascii="Times New Roman" w:hAnsi="Times New Roman" w:cs="Times New Roman"/>
          <w:sz w:val="24"/>
          <w:szCs w:val="24"/>
          <w:lang w:val="en-US"/>
        </w:rPr>
        <w:t>myogenesis</w:t>
      </w:r>
      <w:proofErr w:type="spellEnd"/>
      <w:r w:rsidRPr="00D415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9F0" w:rsidRPr="005E6219" w:rsidRDefault="008909F0" w:rsidP="005E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35359" w:rsidRPr="00360056" w:rsidRDefault="00B35359" w:rsidP="003600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B35359" w:rsidRPr="00360056" w:rsidSect="008A55F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82BBF"/>
    <w:rsid w:val="000239BC"/>
    <w:rsid w:val="000274D5"/>
    <w:rsid w:val="00136F0A"/>
    <w:rsid w:val="00141CDA"/>
    <w:rsid w:val="00191B91"/>
    <w:rsid w:val="002437CB"/>
    <w:rsid w:val="002472C8"/>
    <w:rsid w:val="00266AB6"/>
    <w:rsid w:val="002C334F"/>
    <w:rsid w:val="002E330A"/>
    <w:rsid w:val="00312BA6"/>
    <w:rsid w:val="00360056"/>
    <w:rsid w:val="003B04A1"/>
    <w:rsid w:val="003E5E91"/>
    <w:rsid w:val="004025E3"/>
    <w:rsid w:val="004D5ACB"/>
    <w:rsid w:val="005B0B9E"/>
    <w:rsid w:val="005E45AE"/>
    <w:rsid w:val="005E6219"/>
    <w:rsid w:val="0066677D"/>
    <w:rsid w:val="00682BBF"/>
    <w:rsid w:val="006C6BE4"/>
    <w:rsid w:val="00736070"/>
    <w:rsid w:val="00754608"/>
    <w:rsid w:val="007A5399"/>
    <w:rsid w:val="007D1777"/>
    <w:rsid w:val="008108D3"/>
    <w:rsid w:val="008909F0"/>
    <w:rsid w:val="008A55F9"/>
    <w:rsid w:val="009E1977"/>
    <w:rsid w:val="00A06863"/>
    <w:rsid w:val="00B35359"/>
    <w:rsid w:val="00BF4E55"/>
    <w:rsid w:val="00FA6139"/>
    <w:rsid w:val="00FF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E4"/>
  </w:style>
  <w:style w:type="paragraph" w:styleId="Heading1">
    <w:name w:val="heading 1"/>
    <w:basedOn w:val="Normal"/>
    <w:link w:val="Heading1Char"/>
    <w:uiPriority w:val="9"/>
    <w:qFormat/>
    <w:rsid w:val="00BF4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4E55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Demaria</dc:creator>
  <cp:lastModifiedBy>Susanna</cp:lastModifiedBy>
  <cp:revision>2</cp:revision>
  <cp:lastPrinted>2015-07-17T10:48:00Z</cp:lastPrinted>
  <dcterms:created xsi:type="dcterms:W3CDTF">2015-07-18T15:03:00Z</dcterms:created>
  <dcterms:modified xsi:type="dcterms:W3CDTF">2015-07-18T15:03:00Z</dcterms:modified>
</cp:coreProperties>
</file>