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0CE1A1" w14:textId="77777777" w:rsidR="00C0236C" w:rsidRPr="00E7560E" w:rsidRDefault="00B03245" w:rsidP="00E7560E">
      <w:pPr>
        <w:spacing w:after="60"/>
        <w:jc w:val="both"/>
        <w:rPr>
          <w:rFonts w:ascii="Times New Roman" w:hAnsi="Times New Roman" w:cs="Times New Roman"/>
          <w:lang w:val="it-IT"/>
        </w:rPr>
      </w:pPr>
      <w:r w:rsidRPr="00E7560E">
        <w:rPr>
          <w:rFonts w:ascii="Times New Roman" w:hAnsi="Times New Roman" w:cs="Times New Roman"/>
          <w:lang w:val="it-IT"/>
        </w:rPr>
        <w:t>Muoversi nelle lingue</w:t>
      </w:r>
    </w:p>
    <w:p w14:paraId="65388AAB" w14:textId="77777777" w:rsidR="00B03245" w:rsidRPr="00E7560E" w:rsidRDefault="00B326FD" w:rsidP="00E7560E">
      <w:pPr>
        <w:spacing w:after="60"/>
        <w:jc w:val="both"/>
        <w:rPr>
          <w:rFonts w:ascii="Times New Roman" w:hAnsi="Times New Roman" w:cs="Times New Roman"/>
          <w:lang w:val="it-IT"/>
        </w:rPr>
      </w:pPr>
      <w:r w:rsidRPr="00E7560E">
        <w:rPr>
          <w:rFonts w:ascii="Times New Roman" w:hAnsi="Times New Roman" w:cs="Times New Roman"/>
          <w:lang w:val="it-IT"/>
        </w:rPr>
        <w:t xml:space="preserve">Lucia </w:t>
      </w:r>
      <w:proofErr w:type="spellStart"/>
      <w:r w:rsidRPr="00E7560E">
        <w:rPr>
          <w:rFonts w:ascii="Times New Roman" w:hAnsi="Times New Roman" w:cs="Times New Roman"/>
          <w:lang w:val="it-IT"/>
        </w:rPr>
        <w:t>Quaquarelli</w:t>
      </w:r>
      <w:proofErr w:type="spellEnd"/>
      <w:r w:rsidRPr="00E7560E">
        <w:rPr>
          <w:rFonts w:ascii="Times New Roman" w:hAnsi="Times New Roman" w:cs="Times New Roman"/>
          <w:lang w:val="it-IT"/>
        </w:rPr>
        <w:t>, Licia Reggiani, Marc Silver</w:t>
      </w:r>
    </w:p>
    <w:p w14:paraId="452CB044" w14:textId="77777777" w:rsidR="00C70E18" w:rsidRPr="00E7560E" w:rsidRDefault="00C70E18" w:rsidP="00E7560E">
      <w:pPr>
        <w:spacing w:after="60"/>
        <w:jc w:val="both"/>
        <w:rPr>
          <w:rFonts w:ascii="Times New Roman" w:hAnsi="Times New Roman" w:cs="Times New Roman"/>
          <w:lang w:val="it-IT"/>
        </w:rPr>
      </w:pPr>
    </w:p>
    <w:p w14:paraId="5E72FAFD" w14:textId="77777777" w:rsidR="00B326FD" w:rsidRPr="00E7560E" w:rsidRDefault="00ED5B8B" w:rsidP="00A1593B">
      <w:pPr>
        <w:spacing w:after="60"/>
        <w:jc w:val="right"/>
        <w:rPr>
          <w:rFonts w:ascii="Times New Roman" w:hAnsi="Times New Roman" w:cs="Times New Roman"/>
          <w:lang w:val="it-IT"/>
        </w:rPr>
      </w:pPr>
      <w:r w:rsidRPr="00E7560E">
        <w:rPr>
          <w:rFonts w:ascii="Times New Roman" w:hAnsi="Times New Roman" w:cs="Times New Roman"/>
          <w:noProof/>
          <w:lang w:val="it-IT"/>
        </w:rPr>
        <w:drawing>
          <wp:inline distT="0" distB="0" distL="0" distR="0" wp14:anchorId="1AAA0EF7" wp14:editId="090CD48E">
            <wp:extent cx="1918830" cy="2224454"/>
            <wp:effectExtent l="0" t="0" r="0" b="0"/>
            <wp:docPr id="1" name="Image 1" descr="Une image contenant montagne, extérieur, gens, photo&#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montagne, extérieur, gens, photo&#10;&#10;Description générée automatiquement"/>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31780" cy="2239467"/>
                    </a:xfrm>
                    <a:prstGeom prst="rect">
                      <a:avLst/>
                    </a:prstGeom>
                  </pic:spPr>
                </pic:pic>
              </a:graphicData>
            </a:graphic>
          </wp:inline>
        </w:drawing>
      </w:r>
    </w:p>
    <w:p w14:paraId="7C13B763" w14:textId="77777777" w:rsidR="00ED5B8B" w:rsidRPr="00CA5D29" w:rsidRDefault="00A965EF" w:rsidP="00A1593B">
      <w:pPr>
        <w:jc w:val="right"/>
        <w:rPr>
          <w:rFonts w:ascii="Times New Roman" w:eastAsia="Times New Roman" w:hAnsi="Times New Roman" w:cs="Times New Roman"/>
          <w:color w:val="000000" w:themeColor="text1"/>
          <w:lang w:val="it-IT" w:eastAsia="fr-FR"/>
        </w:rPr>
      </w:pPr>
      <w:r w:rsidRPr="00CA5D29">
        <w:rPr>
          <w:rFonts w:ascii="Times New Roman" w:eastAsia="Times New Roman" w:hAnsi="Times New Roman" w:cs="Times New Roman"/>
          <w:color w:val="000000" w:themeColor="text1"/>
          <w:shd w:val="clear" w:color="auto" w:fill="FFFFFF"/>
          <w:lang w:val="it-IT" w:eastAsia="fr-FR"/>
        </w:rPr>
        <w:t>Paul Gustave</w:t>
      </w:r>
      <w:r w:rsidRPr="00CA5D29">
        <w:rPr>
          <w:rFonts w:ascii="Times New Roman" w:eastAsia="Times New Roman" w:hAnsi="Times New Roman" w:cs="Times New Roman"/>
          <w:color w:val="000000" w:themeColor="text1"/>
          <w:lang w:val="it-IT" w:eastAsia="fr-FR"/>
        </w:rPr>
        <w:t xml:space="preserve"> </w:t>
      </w:r>
      <w:proofErr w:type="spellStart"/>
      <w:r w:rsidRPr="00E7560E">
        <w:rPr>
          <w:rFonts w:ascii="Times New Roman" w:hAnsi="Times New Roman" w:cs="Times New Roman"/>
          <w:color w:val="000000" w:themeColor="text1"/>
          <w:lang w:val="it-IT"/>
        </w:rPr>
        <w:t>Doré</w:t>
      </w:r>
      <w:proofErr w:type="spellEnd"/>
      <w:r w:rsidRPr="00E7560E">
        <w:rPr>
          <w:rFonts w:ascii="Times New Roman" w:hAnsi="Times New Roman" w:cs="Times New Roman"/>
          <w:color w:val="000000" w:themeColor="text1"/>
          <w:lang w:val="it-IT"/>
        </w:rPr>
        <w:t xml:space="preserve">, </w:t>
      </w:r>
      <w:r w:rsidR="00ED5B8B" w:rsidRPr="00E7560E">
        <w:rPr>
          <w:rFonts w:ascii="Times New Roman" w:hAnsi="Times New Roman" w:cs="Times New Roman"/>
          <w:i/>
          <w:iCs/>
          <w:color w:val="000000" w:themeColor="text1"/>
          <w:lang w:val="it-IT"/>
        </w:rPr>
        <w:t xml:space="preserve">La </w:t>
      </w:r>
      <w:proofErr w:type="spellStart"/>
      <w:r w:rsidR="00ED5B8B" w:rsidRPr="00E7560E">
        <w:rPr>
          <w:rFonts w:ascii="Times New Roman" w:hAnsi="Times New Roman" w:cs="Times New Roman"/>
          <w:i/>
          <w:iCs/>
          <w:color w:val="000000" w:themeColor="text1"/>
          <w:lang w:val="it-IT"/>
        </w:rPr>
        <w:t>confusion</w:t>
      </w:r>
      <w:proofErr w:type="spellEnd"/>
      <w:r w:rsidR="00ED5B8B" w:rsidRPr="00E7560E">
        <w:rPr>
          <w:rFonts w:ascii="Times New Roman" w:hAnsi="Times New Roman" w:cs="Times New Roman"/>
          <w:i/>
          <w:iCs/>
          <w:color w:val="000000" w:themeColor="text1"/>
          <w:lang w:val="it-IT"/>
        </w:rPr>
        <w:t xml:space="preserve"> </w:t>
      </w:r>
      <w:proofErr w:type="spellStart"/>
      <w:r w:rsidR="00ED5B8B" w:rsidRPr="00E7560E">
        <w:rPr>
          <w:rFonts w:ascii="Times New Roman" w:hAnsi="Times New Roman" w:cs="Times New Roman"/>
          <w:i/>
          <w:iCs/>
          <w:color w:val="000000" w:themeColor="text1"/>
          <w:lang w:val="it-IT"/>
        </w:rPr>
        <w:t>des</w:t>
      </w:r>
      <w:proofErr w:type="spellEnd"/>
      <w:r w:rsidR="00ED5B8B" w:rsidRPr="00E7560E">
        <w:rPr>
          <w:rFonts w:ascii="Times New Roman" w:hAnsi="Times New Roman" w:cs="Times New Roman"/>
          <w:i/>
          <w:iCs/>
          <w:color w:val="000000" w:themeColor="text1"/>
          <w:lang w:val="it-IT"/>
        </w:rPr>
        <w:t xml:space="preserve"> langues</w:t>
      </w:r>
      <w:r w:rsidR="00ED5B8B" w:rsidRPr="00E7560E">
        <w:rPr>
          <w:rFonts w:ascii="Times New Roman" w:hAnsi="Times New Roman" w:cs="Times New Roman"/>
          <w:color w:val="000000" w:themeColor="text1"/>
          <w:lang w:val="it-IT"/>
        </w:rPr>
        <w:t xml:space="preserve">, </w:t>
      </w:r>
      <w:r w:rsidR="00ED5B8B" w:rsidRPr="00CA5D29">
        <w:rPr>
          <w:rFonts w:ascii="Times New Roman" w:eastAsia="Times New Roman" w:hAnsi="Times New Roman" w:cs="Times New Roman"/>
          <w:color w:val="000000" w:themeColor="text1"/>
          <w:shd w:val="clear" w:color="auto" w:fill="FFFFFF"/>
          <w:lang w:val="it-IT" w:eastAsia="fr-FR"/>
        </w:rPr>
        <w:t>1868</w:t>
      </w:r>
    </w:p>
    <w:p w14:paraId="1B6F5E5B" w14:textId="77777777" w:rsidR="00ED5B8B" w:rsidRPr="00E7560E" w:rsidRDefault="00ED5B8B" w:rsidP="00E7560E">
      <w:pPr>
        <w:spacing w:after="60"/>
        <w:jc w:val="both"/>
        <w:rPr>
          <w:rFonts w:ascii="Times New Roman" w:hAnsi="Times New Roman" w:cs="Times New Roman"/>
          <w:lang w:val="it-IT"/>
        </w:rPr>
      </w:pPr>
    </w:p>
    <w:p w14:paraId="1A83999C" w14:textId="77777777" w:rsidR="00F422CF" w:rsidRPr="00E7560E" w:rsidRDefault="00F422CF" w:rsidP="00E7560E">
      <w:pPr>
        <w:spacing w:after="60" w:line="360" w:lineRule="auto"/>
        <w:jc w:val="both"/>
        <w:rPr>
          <w:rFonts w:ascii="Times New Roman" w:hAnsi="Times New Roman" w:cs="Times New Roman"/>
          <w:lang w:val="it-IT"/>
        </w:rPr>
      </w:pPr>
    </w:p>
    <w:p w14:paraId="45A8B343" w14:textId="77777777" w:rsidR="00615DF1" w:rsidRPr="00E7560E" w:rsidRDefault="00B326FD" w:rsidP="00E7560E">
      <w:pPr>
        <w:spacing w:after="60" w:line="360" w:lineRule="auto"/>
        <w:jc w:val="both"/>
        <w:rPr>
          <w:rFonts w:ascii="Times New Roman" w:hAnsi="Times New Roman" w:cs="Times New Roman"/>
          <w:lang w:val="it-IT"/>
        </w:rPr>
      </w:pPr>
      <w:r w:rsidRPr="00E7560E">
        <w:rPr>
          <w:rFonts w:ascii="Times New Roman" w:hAnsi="Times New Roman" w:cs="Times New Roman"/>
          <w:lang w:val="it-IT"/>
        </w:rPr>
        <w:t xml:space="preserve">Le storie nazionali – geopolitiche, letterarie, culturali – sono attraversate da un’ossessione, che è </w:t>
      </w:r>
      <w:r w:rsidR="00ED5B8B" w:rsidRPr="00E7560E">
        <w:rPr>
          <w:rFonts w:ascii="Times New Roman" w:hAnsi="Times New Roman" w:cs="Times New Roman"/>
          <w:lang w:val="it-IT"/>
        </w:rPr>
        <w:t>“</w:t>
      </w:r>
      <w:r w:rsidRPr="00E7560E">
        <w:rPr>
          <w:rFonts w:ascii="Times New Roman" w:hAnsi="Times New Roman" w:cs="Times New Roman"/>
          <w:lang w:val="it-IT"/>
        </w:rPr>
        <w:t>pregiudizio</w:t>
      </w:r>
      <w:r w:rsidR="00ED5B8B" w:rsidRPr="00E7560E">
        <w:rPr>
          <w:rFonts w:ascii="Times New Roman" w:hAnsi="Times New Roman" w:cs="Times New Roman"/>
          <w:lang w:val="it-IT"/>
        </w:rPr>
        <w:t>”</w:t>
      </w:r>
      <w:r w:rsidRPr="00E7560E">
        <w:rPr>
          <w:rStyle w:val="Rimandonotaapidipagina"/>
          <w:rFonts w:ascii="Times New Roman" w:hAnsi="Times New Roman" w:cs="Times New Roman"/>
          <w:lang w:val="it-IT"/>
        </w:rPr>
        <w:footnoteReference w:id="1"/>
      </w:r>
      <w:r w:rsidRPr="00E7560E">
        <w:rPr>
          <w:rFonts w:ascii="Times New Roman" w:hAnsi="Times New Roman" w:cs="Times New Roman"/>
          <w:lang w:val="it-IT"/>
        </w:rPr>
        <w:t xml:space="preserve"> e condizione di possibilità: l’ossessione del monolinguismo. Una nazione, una storia, una letteratura, una cultura, una lingua: la lingua-madre. Se molto è stato scritto sul</w:t>
      </w:r>
      <w:r w:rsidR="00ED5B8B" w:rsidRPr="00E7560E">
        <w:rPr>
          <w:rFonts w:ascii="Times New Roman" w:hAnsi="Times New Roman" w:cs="Times New Roman"/>
          <w:lang w:val="it-IT"/>
        </w:rPr>
        <w:t xml:space="preserve"> ruolo configurante delle lingue e delle letterature nella costruzione dell’immaginario nazionale</w:t>
      </w:r>
      <w:r w:rsidR="003201AF" w:rsidRPr="00E7560E">
        <w:rPr>
          <w:rFonts w:ascii="Times New Roman" w:hAnsi="Times New Roman" w:cs="Times New Roman"/>
          <w:lang w:val="it-IT"/>
        </w:rPr>
        <w:t xml:space="preserve"> (e imperiale)</w:t>
      </w:r>
      <w:r w:rsidR="003201AF" w:rsidRPr="00E7560E">
        <w:rPr>
          <w:rStyle w:val="Rimandonotaapidipagina"/>
          <w:rFonts w:ascii="Times New Roman" w:hAnsi="Times New Roman" w:cs="Times New Roman"/>
          <w:lang w:val="it-IT"/>
        </w:rPr>
        <w:footnoteReference w:id="2"/>
      </w:r>
      <w:r w:rsidR="00ED5B8B" w:rsidRPr="00E7560E">
        <w:rPr>
          <w:rFonts w:ascii="Times New Roman" w:hAnsi="Times New Roman" w:cs="Times New Roman"/>
          <w:lang w:val="it-IT"/>
        </w:rPr>
        <w:t>, resta ancora oggi difficile</w:t>
      </w:r>
      <w:r w:rsidR="003201AF" w:rsidRPr="00E7560E">
        <w:rPr>
          <w:rFonts w:ascii="Times New Roman" w:hAnsi="Times New Roman" w:cs="Times New Roman"/>
          <w:lang w:val="it-IT"/>
        </w:rPr>
        <w:t xml:space="preserve"> fare sacrificio della madrelingua</w:t>
      </w:r>
      <w:r w:rsidR="00844F35" w:rsidRPr="00E7560E">
        <w:rPr>
          <w:rFonts w:ascii="Times New Roman" w:hAnsi="Times New Roman" w:cs="Times New Roman"/>
          <w:lang w:val="it-IT"/>
        </w:rPr>
        <w:t xml:space="preserve"> e </w:t>
      </w:r>
      <w:r w:rsidR="003201AF" w:rsidRPr="00E7560E">
        <w:rPr>
          <w:rFonts w:ascii="Times New Roman" w:hAnsi="Times New Roman" w:cs="Times New Roman"/>
          <w:lang w:val="it-IT"/>
        </w:rPr>
        <w:t>celebra</w:t>
      </w:r>
      <w:r w:rsidR="00844F35" w:rsidRPr="00E7560E">
        <w:rPr>
          <w:rFonts w:ascii="Times New Roman" w:hAnsi="Times New Roman" w:cs="Times New Roman"/>
          <w:lang w:val="it-IT"/>
        </w:rPr>
        <w:t>re</w:t>
      </w:r>
      <w:r w:rsidR="003201AF" w:rsidRPr="00E7560E">
        <w:rPr>
          <w:rFonts w:ascii="Times New Roman" w:hAnsi="Times New Roman" w:cs="Times New Roman"/>
          <w:lang w:val="it-IT"/>
        </w:rPr>
        <w:t xml:space="preserve"> allegramente Babele, riconoscendo </w:t>
      </w:r>
      <w:r w:rsidR="00605B50" w:rsidRPr="00E7560E">
        <w:rPr>
          <w:rFonts w:ascii="Times New Roman" w:hAnsi="Times New Roman" w:cs="Times New Roman"/>
          <w:lang w:val="it-IT"/>
        </w:rPr>
        <w:t xml:space="preserve">non soltanto </w:t>
      </w:r>
      <w:r w:rsidR="003201AF" w:rsidRPr="00E7560E">
        <w:rPr>
          <w:rFonts w:ascii="Times New Roman" w:hAnsi="Times New Roman" w:cs="Times New Roman"/>
          <w:lang w:val="it-IT"/>
        </w:rPr>
        <w:t xml:space="preserve">alla differenza </w:t>
      </w:r>
      <w:r w:rsidR="003201AF" w:rsidRPr="00E7560E">
        <w:rPr>
          <w:rFonts w:ascii="Times New Roman" w:hAnsi="Times New Roman" w:cs="Times New Roman"/>
          <w:i/>
          <w:iCs/>
          <w:lang w:val="it-IT"/>
        </w:rPr>
        <w:t>delle</w:t>
      </w:r>
      <w:r w:rsidR="003201AF" w:rsidRPr="00E7560E">
        <w:rPr>
          <w:rFonts w:ascii="Times New Roman" w:hAnsi="Times New Roman" w:cs="Times New Roman"/>
          <w:lang w:val="it-IT"/>
        </w:rPr>
        <w:t xml:space="preserve"> lingue e alla differenza </w:t>
      </w:r>
      <w:r w:rsidR="003201AF" w:rsidRPr="00E7560E">
        <w:rPr>
          <w:rFonts w:ascii="Times New Roman" w:hAnsi="Times New Roman" w:cs="Times New Roman"/>
          <w:i/>
          <w:iCs/>
          <w:lang w:val="it-IT"/>
        </w:rPr>
        <w:t>nella</w:t>
      </w:r>
      <w:r w:rsidR="003201AF" w:rsidRPr="00E7560E">
        <w:rPr>
          <w:rFonts w:ascii="Times New Roman" w:hAnsi="Times New Roman" w:cs="Times New Roman"/>
          <w:lang w:val="it-IT"/>
        </w:rPr>
        <w:t xml:space="preserve"> lingua carattere </w:t>
      </w:r>
      <w:r w:rsidR="00844F35" w:rsidRPr="00E7560E">
        <w:rPr>
          <w:rFonts w:ascii="Times New Roman" w:hAnsi="Times New Roman" w:cs="Times New Roman"/>
          <w:lang w:val="it-IT"/>
        </w:rPr>
        <w:t>non eccezionale</w:t>
      </w:r>
      <w:r w:rsidR="003201AF" w:rsidRPr="00E7560E">
        <w:rPr>
          <w:rFonts w:ascii="Times New Roman" w:hAnsi="Times New Roman" w:cs="Times New Roman"/>
          <w:lang w:val="it-IT"/>
        </w:rPr>
        <w:t xml:space="preserve">, ma </w:t>
      </w:r>
      <w:r w:rsidR="00844F35" w:rsidRPr="00E7560E">
        <w:rPr>
          <w:rFonts w:ascii="Times New Roman" w:hAnsi="Times New Roman" w:cs="Times New Roman"/>
          <w:lang w:val="it-IT"/>
        </w:rPr>
        <w:t>ritrovando in quel caos originario la</w:t>
      </w:r>
      <w:r w:rsidR="003201AF" w:rsidRPr="00E7560E">
        <w:rPr>
          <w:rFonts w:ascii="Times New Roman" w:hAnsi="Times New Roman" w:cs="Times New Roman"/>
          <w:lang w:val="it-IT"/>
        </w:rPr>
        <w:t xml:space="preserve"> più comune esperienz</w:t>
      </w:r>
      <w:r w:rsidR="00844F35" w:rsidRPr="00E7560E">
        <w:rPr>
          <w:rFonts w:ascii="Times New Roman" w:hAnsi="Times New Roman" w:cs="Times New Roman"/>
          <w:lang w:val="it-IT"/>
        </w:rPr>
        <w:t xml:space="preserve">a </w:t>
      </w:r>
      <w:r w:rsidR="003201AF" w:rsidRPr="00E7560E">
        <w:rPr>
          <w:rFonts w:ascii="Times New Roman" w:hAnsi="Times New Roman" w:cs="Times New Roman"/>
          <w:lang w:val="it-IT"/>
        </w:rPr>
        <w:t>linguistica.</w:t>
      </w:r>
      <w:r w:rsidR="00844F35" w:rsidRPr="00E7560E">
        <w:rPr>
          <w:rFonts w:ascii="Times New Roman" w:hAnsi="Times New Roman" w:cs="Times New Roman"/>
          <w:lang w:val="it-IT"/>
        </w:rPr>
        <w:t xml:space="preserve"> </w:t>
      </w:r>
      <w:r w:rsidR="004C02BA" w:rsidRPr="00E7560E">
        <w:rPr>
          <w:rFonts w:ascii="Times New Roman" w:hAnsi="Times New Roman" w:cs="Times New Roman"/>
          <w:lang w:val="it-IT"/>
        </w:rPr>
        <w:t xml:space="preserve">L’unità </w:t>
      </w:r>
      <w:r w:rsidR="00605B50" w:rsidRPr="00E7560E">
        <w:rPr>
          <w:rFonts w:ascii="Times New Roman" w:hAnsi="Times New Roman" w:cs="Times New Roman"/>
          <w:lang w:val="it-IT"/>
        </w:rPr>
        <w:t xml:space="preserve">e la maternità </w:t>
      </w:r>
      <w:r w:rsidR="004C02BA" w:rsidRPr="00E7560E">
        <w:rPr>
          <w:rFonts w:ascii="Times New Roman" w:hAnsi="Times New Roman" w:cs="Times New Roman"/>
          <w:lang w:val="it-IT"/>
        </w:rPr>
        <w:t>lingu</w:t>
      </w:r>
      <w:r w:rsidR="00415330" w:rsidRPr="00E7560E">
        <w:rPr>
          <w:rFonts w:ascii="Times New Roman" w:hAnsi="Times New Roman" w:cs="Times New Roman"/>
          <w:lang w:val="it-IT"/>
        </w:rPr>
        <w:t>istica</w:t>
      </w:r>
      <w:r w:rsidR="004C02BA" w:rsidRPr="00E7560E">
        <w:rPr>
          <w:rFonts w:ascii="Times New Roman" w:hAnsi="Times New Roman" w:cs="Times New Roman"/>
          <w:lang w:val="it-IT"/>
        </w:rPr>
        <w:t xml:space="preserve"> </w:t>
      </w:r>
      <w:r w:rsidR="00605B50" w:rsidRPr="00E7560E">
        <w:rPr>
          <w:rFonts w:ascii="Times New Roman" w:hAnsi="Times New Roman" w:cs="Times New Roman"/>
          <w:lang w:val="it-IT"/>
        </w:rPr>
        <w:t>sono</w:t>
      </w:r>
      <w:r w:rsidR="004C02BA" w:rsidRPr="00E7560E">
        <w:rPr>
          <w:rFonts w:ascii="Times New Roman" w:hAnsi="Times New Roman" w:cs="Times New Roman"/>
          <w:lang w:val="it-IT"/>
        </w:rPr>
        <w:t xml:space="preserve"> </w:t>
      </w:r>
      <w:r w:rsidR="000665E3" w:rsidRPr="00E7560E">
        <w:rPr>
          <w:rFonts w:ascii="Times New Roman" w:hAnsi="Times New Roman" w:cs="Times New Roman"/>
          <w:lang w:val="it-IT"/>
        </w:rPr>
        <w:t>insomma</w:t>
      </w:r>
      <w:r w:rsidR="00106EA7" w:rsidRPr="00E7560E">
        <w:rPr>
          <w:rFonts w:ascii="Times New Roman" w:hAnsi="Times New Roman" w:cs="Times New Roman"/>
          <w:lang w:val="it-IT"/>
        </w:rPr>
        <w:t xml:space="preserve"> </w:t>
      </w:r>
      <w:r w:rsidR="004C02BA" w:rsidRPr="00E7560E">
        <w:rPr>
          <w:rFonts w:ascii="Times New Roman" w:hAnsi="Times New Roman" w:cs="Times New Roman"/>
          <w:lang w:val="it-IT"/>
        </w:rPr>
        <w:t>presuppost</w:t>
      </w:r>
      <w:r w:rsidR="00605B50" w:rsidRPr="00E7560E">
        <w:rPr>
          <w:rFonts w:ascii="Times New Roman" w:hAnsi="Times New Roman" w:cs="Times New Roman"/>
          <w:lang w:val="it-IT"/>
        </w:rPr>
        <w:t>i che tendono a perdurare ne</w:t>
      </w:r>
      <w:r w:rsidR="00ED2929" w:rsidRPr="00E7560E">
        <w:rPr>
          <w:rFonts w:ascii="Times New Roman" w:hAnsi="Times New Roman" w:cs="Times New Roman"/>
          <w:lang w:val="it-IT"/>
        </w:rPr>
        <w:t>l</w:t>
      </w:r>
      <w:r w:rsidR="00605B50" w:rsidRPr="00E7560E">
        <w:rPr>
          <w:rFonts w:ascii="Times New Roman" w:hAnsi="Times New Roman" w:cs="Times New Roman"/>
          <w:lang w:val="it-IT"/>
        </w:rPr>
        <w:t xml:space="preserve"> </w:t>
      </w:r>
      <w:r w:rsidR="00ED2929" w:rsidRPr="00E7560E">
        <w:rPr>
          <w:rFonts w:ascii="Times New Roman" w:hAnsi="Times New Roman" w:cs="Times New Roman"/>
          <w:lang w:val="it-IT"/>
        </w:rPr>
        <w:t>tempo</w:t>
      </w:r>
      <w:r w:rsidR="00605B50" w:rsidRPr="00E7560E">
        <w:rPr>
          <w:rFonts w:ascii="Times New Roman" w:hAnsi="Times New Roman" w:cs="Times New Roman"/>
          <w:lang w:val="it-IT"/>
        </w:rPr>
        <w:t xml:space="preserve"> nonostante la loro dimensione </w:t>
      </w:r>
      <w:r w:rsidR="00415330" w:rsidRPr="00E7560E">
        <w:rPr>
          <w:rFonts w:ascii="Times New Roman" w:hAnsi="Times New Roman" w:cs="Times New Roman"/>
          <w:lang w:val="it-IT"/>
        </w:rPr>
        <w:t>narrativ</w:t>
      </w:r>
      <w:r w:rsidR="00605B50" w:rsidRPr="00E7560E">
        <w:rPr>
          <w:rFonts w:ascii="Times New Roman" w:hAnsi="Times New Roman" w:cs="Times New Roman"/>
          <w:lang w:val="it-IT"/>
        </w:rPr>
        <w:t>a</w:t>
      </w:r>
      <w:r w:rsidR="00415330" w:rsidRPr="00E7560E">
        <w:rPr>
          <w:rFonts w:ascii="Times New Roman" w:hAnsi="Times New Roman" w:cs="Times New Roman"/>
          <w:lang w:val="it-IT"/>
        </w:rPr>
        <w:t>, regolat</w:t>
      </w:r>
      <w:r w:rsidR="00605B50" w:rsidRPr="00E7560E">
        <w:rPr>
          <w:rFonts w:ascii="Times New Roman" w:hAnsi="Times New Roman" w:cs="Times New Roman"/>
          <w:lang w:val="it-IT"/>
        </w:rPr>
        <w:t>rice</w:t>
      </w:r>
      <w:r w:rsidR="00415330" w:rsidRPr="00E7560E">
        <w:rPr>
          <w:rFonts w:ascii="Times New Roman" w:hAnsi="Times New Roman" w:cs="Times New Roman"/>
          <w:lang w:val="it-IT"/>
        </w:rPr>
        <w:t xml:space="preserve"> e storicamente situat</w:t>
      </w:r>
      <w:r w:rsidR="00605B50" w:rsidRPr="00E7560E">
        <w:rPr>
          <w:rFonts w:ascii="Times New Roman" w:hAnsi="Times New Roman" w:cs="Times New Roman"/>
          <w:lang w:val="it-IT"/>
        </w:rPr>
        <w:t xml:space="preserve">a sia stata svelata da tempo da storici, linguisti e sociologi. E nonostante la consapevolezza, diffusa, che </w:t>
      </w:r>
      <w:r w:rsidR="00415330" w:rsidRPr="00E7560E">
        <w:rPr>
          <w:rFonts w:ascii="Times New Roman" w:hAnsi="Times New Roman" w:cs="Times New Roman"/>
          <w:lang w:val="it-IT"/>
        </w:rPr>
        <w:t>la pratica</w:t>
      </w:r>
      <w:r w:rsidR="00106EA7" w:rsidRPr="00E7560E">
        <w:rPr>
          <w:rFonts w:ascii="Times New Roman" w:hAnsi="Times New Roman" w:cs="Times New Roman"/>
          <w:lang w:val="it-IT"/>
        </w:rPr>
        <w:t xml:space="preserve"> quotidiana e ordinaria</w:t>
      </w:r>
      <w:r w:rsidR="00415330" w:rsidRPr="00E7560E">
        <w:rPr>
          <w:rFonts w:ascii="Times New Roman" w:hAnsi="Times New Roman" w:cs="Times New Roman"/>
          <w:lang w:val="it-IT"/>
        </w:rPr>
        <w:t xml:space="preserve"> di o</w:t>
      </w:r>
      <w:r w:rsidR="00844F35" w:rsidRPr="00E7560E">
        <w:rPr>
          <w:rFonts w:ascii="Times New Roman" w:hAnsi="Times New Roman" w:cs="Times New Roman"/>
          <w:lang w:val="it-IT"/>
        </w:rPr>
        <w:t xml:space="preserve">gni lingua </w:t>
      </w:r>
      <w:r w:rsidR="006D708A" w:rsidRPr="00E7560E">
        <w:rPr>
          <w:rFonts w:ascii="Times New Roman" w:hAnsi="Times New Roman" w:cs="Times New Roman"/>
          <w:lang w:val="it-IT"/>
        </w:rPr>
        <w:t>sia</w:t>
      </w:r>
      <w:r w:rsidR="00844F35" w:rsidRPr="00E7560E">
        <w:rPr>
          <w:rFonts w:ascii="Times New Roman" w:hAnsi="Times New Roman" w:cs="Times New Roman"/>
          <w:lang w:val="it-IT"/>
        </w:rPr>
        <w:t xml:space="preserve"> già </w:t>
      </w:r>
      <w:r w:rsidR="00615DF1" w:rsidRPr="00E7560E">
        <w:rPr>
          <w:rFonts w:ascii="Times New Roman" w:hAnsi="Times New Roman" w:cs="Times New Roman"/>
          <w:lang w:val="it-IT"/>
        </w:rPr>
        <w:t>e</w:t>
      </w:r>
      <w:r w:rsidR="00844F35" w:rsidRPr="00E7560E">
        <w:rPr>
          <w:rFonts w:ascii="Times New Roman" w:hAnsi="Times New Roman" w:cs="Times New Roman"/>
          <w:lang w:val="it-IT"/>
        </w:rPr>
        <w:t xml:space="preserve"> sempre plur</w:t>
      </w:r>
      <w:r w:rsidR="00415330" w:rsidRPr="00E7560E">
        <w:rPr>
          <w:rFonts w:ascii="Times New Roman" w:hAnsi="Times New Roman" w:cs="Times New Roman"/>
          <w:lang w:val="it-IT"/>
        </w:rPr>
        <w:t>ale. Ogni lingua è già e sempre ibrida, meticcia, plur</w:t>
      </w:r>
      <w:r w:rsidR="00825F73" w:rsidRPr="00E7560E">
        <w:rPr>
          <w:rFonts w:ascii="Times New Roman" w:hAnsi="Times New Roman" w:cs="Times New Roman"/>
          <w:lang w:val="it-IT"/>
        </w:rPr>
        <w:t>ilingue</w:t>
      </w:r>
      <w:r w:rsidR="00415330" w:rsidRPr="00E7560E">
        <w:rPr>
          <w:rFonts w:ascii="Times New Roman" w:hAnsi="Times New Roman" w:cs="Times New Roman"/>
          <w:lang w:val="it-IT"/>
        </w:rPr>
        <w:t xml:space="preserve">. Ogni lingua è già e sempre in movimento. </w:t>
      </w:r>
    </w:p>
    <w:p w14:paraId="73F1F704" w14:textId="77777777" w:rsidR="00B326FD" w:rsidRPr="00E7560E" w:rsidRDefault="00415330" w:rsidP="00E7560E">
      <w:pPr>
        <w:spacing w:after="60" w:line="360" w:lineRule="auto"/>
        <w:jc w:val="both"/>
        <w:rPr>
          <w:rFonts w:ascii="Times New Roman" w:hAnsi="Times New Roman" w:cs="Times New Roman"/>
          <w:lang w:val="it-IT"/>
        </w:rPr>
      </w:pPr>
      <w:r w:rsidRPr="00E7560E">
        <w:rPr>
          <w:rFonts w:ascii="Times New Roman" w:hAnsi="Times New Roman" w:cs="Times New Roman"/>
          <w:lang w:val="it-IT"/>
        </w:rPr>
        <w:t>In questo senso e in questa prospettiva, la traduzione è un</w:t>
      </w:r>
      <w:r w:rsidR="00106EA7" w:rsidRPr="00E7560E">
        <w:rPr>
          <w:rFonts w:ascii="Times New Roman" w:hAnsi="Times New Roman" w:cs="Times New Roman"/>
          <w:lang w:val="it-IT"/>
        </w:rPr>
        <w:t xml:space="preserve">’operazione </w:t>
      </w:r>
      <w:r w:rsidRPr="00E7560E">
        <w:rPr>
          <w:rFonts w:ascii="Times New Roman" w:hAnsi="Times New Roman" w:cs="Times New Roman"/>
          <w:lang w:val="it-IT"/>
        </w:rPr>
        <w:t xml:space="preserve">coestensiva </w:t>
      </w:r>
      <w:r w:rsidR="00106EA7" w:rsidRPr="00E7560E">
        <w:rPr>
          <w:rFonts w:ascii="Times New Roman" w:hAnsi="Times New Roman" w:cs="Times New Roman"/>
          <w:lang w:val="it-IT"/>
        </w:rPr>
        <w:t>ad ogni</w:t>
      </w:r>
      <w:r w:rsidRPr="00E7560E">
        <w:rPr>
          <w:rFonts w:ascii="Times New Roman" w:hAnsi="Times New Roman" w:cs="Times New Roman"/>
          <w:lang w:val="it-IT"/>
        </w:rPr>
        <w:t xml:space="preserve"> lingua – un movimento</w:t>
      </w:r>
      <w:r w:rsidR="001F7A7C" w:rsidRPr="00E7560E">
        <w:rPr>
          <w:rFonts w:ascii="Times New Roman" w:hAnsi="Times New Roman" w:cs="Times New Roman"/>
          <w:lang w:val="it-IT"/>
        </w:rPr>
        <w:t xml:space="preserve"> interno, un processo primario </w:t>
      </w:r>
      <w:r w:rsidRPr="00E7560E">
        <w:rPr>
          <w:rFonts w:ascii="Times New Roman" w:hAnsi="Times New Roman" w:cs="Times New Roman"/>
          <w:lang w:val="it-IT"/>
        </w:rPr>
        <w:t>– e</w:t>
      </w:r>
      <w:r w:rsidR="001F7A7C" w:rsidRPr="00E7560E">
        <w:rPr>
          <w:rFonts w:ascii="Times New Roman" w:hAnsi="Times New Roman" w:cs="Times New Roman"/>
          <w:lang w:val="it-IT"/>
        </w:rPr>
        <w:t>, insieme,</w:t>
      </w:r>
      <w:r w:rsidRPr="00E7560E">
        <w:rPr>
          <w:rFonts w:ascii="Times New Roman" w:hAnsi="Times New Roman" w:cs="Times New Roman"/>
          <w:lang w:val="it-IT"/>
        </w:rPr>
        <w:t xml:space="preserve"> un atto culturale</w:t>
      </w:r>
      <w:r w:rsidR="001F7A7C" w:rsidRPr="00E7560E">
        <w:rPr>
          <w:rFonts w:ascii="Times New Roman" w:hAnsi="Times New Roman" w:cs="Times New Roman"/>
          <w:lang w:val="it-IT"/>
        </w:rPr>
        <w:t xml:space="preserve">, </w:t>
      </w:r>
      <w:r w:rsidRPr="00E7560E">
        <w:rPr>
          <w:rFonts w:ascii="Times New Roman" w:hAnsi="Times New Roman" w:cs="Times New Roman"/>
          <w:lang w:val="it-IT"/>
        </w:rPr>
        <w:t xml:space="preserve">sociale </w:t>
      </w:r>
      <w:r w:rsidR="001F7A7C" w:rsidRPr="00E7560E">
        <w:rPr>
          <w:rFonts w:ascii="Times New Roman" w:hAnsi="Times New Roman" w:cs="Times New Roman"/>
          <w:lang w:val="it-IT"/>
        </w:rPr>
        <w:t xml:space="preserve">e politico secondario </w:t>
      </w:r>
      <w:r w:rsidRPr="00E7560E">
        <w:rPr>
          <w:rFonts w:ascii="Times New Roman" w:hAnsi="Times New Roman" w:cs="Times New Roman"/>
          <w:lang w:val="it-IT"/>
        </w:rPr>
        <w:t xml:space="preserve">che contribuisce, dall’esterno, a disegnare </w:t>
      </w:r>
      <w:r w:rsidR="00615DF1" w:rsidRPr="00E7560E">
        <w:rPr>
          <w:rFonts w:ascii="Times New Roman" w:hAnsi="Times New Roman" w:cs="Times New Roman"/>
          <w:lang w:val="it-IT"/>
        </w:rPr>
        <w:t xml:space="preserve">e stabilire </w:t>
      </w:r>
      <w:r w:rsidR="001F7A7C" w:rsidRPr="00E7560E">
        <w:rPr>
          <w:rFonts w:ascii="Times New Roman" w:hAnsi="Times New Roman" w:cs="Times New Roman"/>
          <w:lang w:val="it-IT"/>
        </w:rPr>
        <w:t>la</w:t>
      </w:r>
      <w:r w:rsidRPr="00E7560E">
        <w:rPr>
          <w:rFonts w:ascii="Times New Roman" w:hAnsi="Times New Roman" w:cs="Times New Roman"/>
          <w:lang w:val="it-IT"/>
        </w:rPr>
        <w:t xml:space="preserve"> </w:t>
      </w:r>
      <w:r w:rsidRPr="00E7560E">
        <w:rPr>
          <w:rFonts w:ascii="Times New Roman" w:hAnsi="Times New Roman" w:cs="Times New Roman"/>
          <w:lang w:val="it-IT"/>
        </w:rPr>
        <w:lastRenderedPageBreak/>
        <w:t xml:space="preserve">frontiera </w:t>
      </w:r>
      <w:r w:rsidR="001F7A7C" w:rsidRPr="00E7560E">
        <w:rPr>
          <w:rFonts w:ascii="Times New Roman" w:hAnsi="Times New Roman" w:cs="Times New Roman"/>
          <w:lang w:val="it-IT"/>
        </w:rPr>
        <w:t>tra le lingue, a metterla</w:t>
      </w:r>
      <w:r w:rsidRPr="00E7560E">
        <w:rPr>
          <w:rFonts w:ascii="Times New Roman" w:hAnsi="Times New Roman" w:cs="Times New Roman"/>
          <w:lang w:val="it-IT"/>
        </w:rPr>
        <w:t xml:space="preserve"> </w:t>
      </w:r>
      <w:r w:rsidR="001F7A7C" w:rsidRPr="00E7560E">
        <w:rPr>
          <w:rFonts w:ascii="Times New Roman" w:hAnsi="Times New Roman" w:cs="Times New Roman"/>
          <w:lang w:val="it-IT"/>
        </w:rPr>
        <w:t>in scena</w:t>
      </w:r>
      <w:r w:rsidR="009E4F75" w:rsidRPr="00E7560E">
        <w:rPr>
          <w:rFonts w:ascii="Times New Roman" w:hAnsi="Times New Roman" w:cs="Times New Roman"/>
          <w:lang w:val="it-IT"/>
        </w:rPr>
        <w:t>, facendola funzionare</w:t>
      </w:r>
      <w:r w:rsidR="001F7A7C" w:rsidRPr="00E7560E">
        <w:rPr>
          <w:rFonts w:ascii="Times New Roman" w:hAnsi="Times New Roman" w:cs="Times New Roman"/>
          <w:lang w:val="it-IT"/>
        </w:rPr>
        <w:t xml:space="preserve">. Se possiamo tradurre </w:t>
      </w:r>
      <w:r w:rsidR="001F7A7C" w:rsidRPr="00E7560E">
        <w:rPr>
          <w:rFonts w:ascii="Times New Roman" w:hAnsi="Times New Roman" w:cs="Times New Roman"/>
          <w:i/>
          <w:iCs/>
          <w:lang w:val="it-IT"/>
        </w:rPr>
        <w:t>da</w:t>
      </w:r>
      <w:r w:rsidR="001F7A7C" w:rsidRPr="00E7560E">
        <w:rPr>
          <w:rFonts w:ascii="Times New Roman" w:hAnsi="Times New Roman" w:cs="Times New Roman"/>
          <w:lang w:val="it-IT"/>
        </w:rPr>
        <w:t xml:space="preserve"> una lingua </w:t>
      </w:r>
      <w:r w:rsidR="001F7A7C" w:rsidRPr="00E7560E">
        <w:rPr>
          <w:rFonts w:ascii="Times New Roman" w:hAnsi="Times New Roman" w:cs="Times New Roman"/>
          <w:i/>
          <w:iCs/>
          <w:lang w:val="it-IT"/>
        </w:rPr>
        <w:t>a</w:t>
      </w:r>
      <w:r w:rsidR="00615DF1" w:rsidRPr="00E7560E">
        <w:rPr>
          <w:rFonts w:ascii="Times New Roman" w:hAnsi="Times New Roman" w:cs="Times New Roman"/>
          <w:lang w:val="it-IT"/>
        </w:rPr>
        <w:t xml:space="preserve"> un’</w:t>
      </w:r>
      <w:r w:rsidR="001F7A7C" w:rsidRPr="00E7560E">
        <w:rPr>
          <w:rFonts w:ascii="Times New Roman" w:hAnsi="Times New Roman" w:cs="Times New Roman"/>
          <w:lang w:val="it-IT"/>
        </w:rPr>
        <w:t xml:space="preserve">altra è precisamente perché </w:t>
      </w:r>
      <w:r w:rsidR="009E4F75" w:rsidRPr="00E7560E">
        <w:rPr>
          <w:rFonts w:ascii="Times New Roman" w:hAnsi="Times New Roman" w:cs="Times New Roman"/>
          <w:lang w:val="it-IT"/>
        </w:rPr>
        <w:t>stabiliamo</w:t>
      </w:r>
      <w:r w:rsidR="00615DF1" w:rsidRPr="00E7560E">
        <w:rPr>
          <w:rFonts w:ascii="Times New Roman" w:hAnsi="Times New Roman" w:cs="Times New Roman"/>
          <w:lang w:val="it-IT"/>
        </w:rPr>
        <w:t>, convenzionalmente,</w:t>
      </w:r>
      <w:r w:rsidR="009E4F75" w:rsidRPr="00E7560E">
        <w:rPr>
          <w:rFonts w:ascii="Times New Roman" w:hAnsi="Times New Roman" w:cs="Times New Roman"/>
          <w:lang w:val="it-IT"/>
        </w:rPr>
        <w:t xml:space="preserve"> che </w:t>
      </w:r>
      <w:r w:rsidR="001F7A7C" w:rsidRPr="00E7560E">
        <w:rPr>
          <w:rFonts w:ascii="Times New Roman" w:hAnsi="Times New Roman" w:cs="Times New Roman"/>
          <w:lang w:val="it-IT"/>
        </w:rPr>
        <w:t>ogni lingua esiste come insieme distinto e unitario</w:t>
      </w:r>
      <w:r w:rsidR="00615DF1" w:rsidRPr="00E7560E">
        <w:rPr>
          <w:rFonts w:ascii="Times New Roman" w:hAnsi="Times New Roman" w:cs="Times New Roman"/>
          <w:lang w:val="it-IT"/>
        </w:rPr>
        <w:t xml:space="preserve"> (a cui corrisponde un insieme ugualmente distinto e unitario di locutori); se possiamo tradurre </w:t>
      </w:r>
      <w:r w:rsidR="00615DF1" w:rsidRPr="00E7560E">
        <w:rPr>
          <w:rFonts w:ascii="Times New Roman" w:hAnsi="Times New Roman" w:cs="Times New Roman"/>
          <w:i/>
          <w:iCs/>
          <w:lang w:val="it-IT"/>
        </w:rPr>
        <w:t>da</w:t>
      </w:r>
      <w:r w:rsidR="00615DF1" w:rsidRPr="00E7560E">
        <w:rPr>
          <w:rFonts w:ascii="Times New Roman" w:hAnsi="Times New Roman" w:cs="Times New Roman"/>
          <w:lang w:val="it-IT"/>
        </w:rPr>
        <w:t xml:space="preserve"> una lingua </w:t>
      </w:r>
      <w:r w:rsidR="00615DF1" w:rsidRPr="00E7560E">
        <w:rPr>
          <w:rFonts w:ascii="Times New Roman" w:hAnsi="Times New Roman" w:cs="Times New Roman"/>
          <w:i/>
          <w:iCs/>
          <w:lang w:val="it-IT"/>
        </w:rPr>
        <w:t>a</w:t>
      </w:r>
      <w:r w:rsidR="00B62037" w:rsidRPr="00E7560E">
        <w:rPr>
          <w:rFonts w:ascii="Times New Roman" w:hAnsi="Times New Roman" w:cs="Times New Roman"/>
          <w:lang w:val="it-IT"/>
        </w:rPr>
        <w:t xml:space="preserve"> un’</w:t>
      </w:r>
      <w:r w:rsidR="00615DF1" w:rsidRPr="00E7560E">
        <w:rPr>
          <w:rFonts w:ascii="Times New Roman" w:hAnsi="Times New Roman" w:cs="Times New Roman"/>
          <w:lang w:val="it-IT"/>
        </w:rPr>
        <w:t>altra è perché stabiliamo che sia possibile costruire “un ponte” che metta in comunicazione due rive distinte</w:t>
      </w:r>
      <w:r w:rsidR="009E4F75" w:rsidRPr="00E7560E">
        <w:rPr>
          <w:rFonts w:ascii="Times New Roman" w:hAnsi="Times New Roman" w:cs="Times New Roman"/>
          <w:lang w:val="it-IT"/>
        </w:rPr>
        <w:t xml:space="preserve">. </w:t>
      </w:r>
      <w:r w:rsidR="006D708A" w:rsidRPr="00E7560E">
        <w:rPr>
          <w:rFonts w:ascii="Times New Roman" w:hAnsi="Times New Roman" w:cs="Times New Roman"/>
          <w:lang w:val="it-IT"/>
        </w:rPr>
        <w:t>La</w:t>
      </w:r>
      <w:r w:rsidR="009E4F75" w:rsidRPr="00E7560E">
        <w:rPr>
          <w:rFonts w:ascii="Times New Roman" w:hAnsi="Times New Roman" w:cs="Times New Roman"/>
          <w:lang w:val="it-IT"/>
        </w:rPr>
        <w:t xml:space="preserve"> traduzione </w:t>
      </w:r>
      <w:r w:rsidR="00CF388F" w:rsidRPr="00E7560E">
        <w:rPr>
          <w:rFonts w:ascii="Times New Roman" w:hAnsi="Times New Roman" w:cs="Times New Roman"/>
          <w:lang w:val="it-IT"/>
        </w:rPr>
        <w:t>cioè</w:t>
      </w:r>
      <w:r w:rsidR="009E4F75" w:rsidRPr="00E7560E">
        <w:rPr>
          <w:rFonts w:ascii="Times New Roman" w:hAnsi="Times New Roman" w:cs="Times New Roman"/>
          <w:lang w:val="it-IT"/>
        </w:rPr>
        <w:t xml:space="preserve"> è quello </w:t>
      </w:r>
      <w:r w:rsidR="00605B50" w:rsidRPr="00E7560E">
        <w:rPr>
          <w:rFonts w:ascii="Times New Roman" w:hAnsi="Times New Roman" w:cs="Times New Roman"/>
          <w:lang w:val="it-IT"/>
        </w:rPr>
        <w:t xml:space="preserve">straordinario </w:t>
      </w:r>
      <w:r w:rsidR="009E4F75" w:rsidRPr="00E7560E">
        <w:rPr>
          <w:rFonts w:ascii="Times New Roman" w:hAnsi="Times New Roman" w:cs="Times New Roman"/>
          <w:lang w:val="it-IT"/>
        </w:rPr>
        <w:t>dispositivo che</w:t>
      </w:r>
      <w:r w:rsidR="00A5248D" w:rsidRPr="00E7560E">
        <w:rPr>
          <w:rFonts w:ascii="Times New Roman" w:hAnsi="Times New Roman" w:cs="Times New Roman"/>
          <w:lang w:val="it-IT"/>
        </w:rPr>
        <w:t>, da un lato,</w:t>
      </w:r>
      <w:r w:rsidR="00CF388F" w:rsidRPr="00E7560E">
        <w:rPr>
          <w:rFonts w:ascii="Times New Roman" w:hAnsi="Times New Roman" w:cs="Times New Roman"/>
          <w:lang w:val="it-IT"/>
        </w:rPr>
        <w:t xml:space="preserve"> partecipa alla consacrazione dell’impero monolingue</w:t>
      </w:r>
      <w:r w:rsidR="006D708A" w:rsidRPr="00E7560E">
        <w:rPr>
          <w:rFonts w:ascii="Times New Roman" w:hAnsi="Times New Roman" w:cs="Times New Roman"/>
          <w:lang w:val="it-IT"/>
        </w:rPr>
        <w:t xml:space="preserve"> – intorno al quale si aprono scenari derivativi e subalterni</w:t>
      </w:r>
      <w:r w:rsidR="00A5248D" w:rsidRPr="00E7560E">
        <w:rPr>
          <w:rFonts w:ascii="Times New Roman" w:hAnsi="Times New Roman" w:cs="Times New Roman"/>
          <w:lang w:val="it-IT"/>
        </w:rPr>
        <w:t xml:space="preserve"> </w:t>
      </w:r>
      <w:r w:rsidR="006D708A" w:rsidRPr="00E7560E">
        <w:rPr>
          <w:rFonts w:ascii="Times New Roman" w:hAnsi="Times New Roman" w:cs="Times New Roman"/>
          <w:lang w:val="it-IT"/>
        </w:rPr>
        <w:t xml:space="preserve">– </w:t>
      </w:r>
      <w:r w:rsidR="00A5248D" w:rsidRPr="00E7560E">
        <w:rPr>
          <w:rFonts w:ascii="Times New Roman" w:hAnsi="Times New Roman" w:cs="Times New Roman"/>
          <w:lang w:val="it-IT"/>
        </w:rPr>
        <w:t>e</w:t>
      </w:r>
      <w:r w:rsidR="00DA0CF8" w:rsidRPr="00E7560E">
        <w:rPr>
          <w:rFonts w:ascii="Times New Roman" w:hAnsi="Times New Roman" w:cs="Times New Roman"/>
          <w:lang w:val="it-IT"/>
        </w:rPr>
        <w:t>,</w:t>
      </w:r>
      <w:r w:rsidR="00A5248D" w:rsidRPr="00E7560E">
        <w:rPr>
          <w:rFonts w:ascii="Times New Roman" w:hAnsi="Times New Roman" w:cs="Times New Roman"/>
          <w:lang w:val="it-IT"/>
        </w:rPr>
        <w:t xml:space="preserve"> dall’altro, rende visibile l’esistenza di una “zona di contatto”</w:t>
      </w:r>
      <w:r w:rsidR="00A5248D" w:rsidRPr="00E7560E">
        <w:rPr>
          <w:rStyle w:val="Rimandonotaapidipagina"/>
          <w:rFonts w:ascii="Times New Roman" w:hAnsi="Times New Roman" w:cs="Times New Roman"/>
          <w:lang w:val="it-IT"/>
        </w:rPr>
        <w:footnoteReference w:id="3"/>
      </w:r>
      <w:r w:rsidR="00605B50" w:rsidRPr="00E7560E">
        <w:rPr>
          <w:rFonts w:ascii="Times New Roman" w:hAnsi="Times New Roman" w:cs="Times New Roman"/>
          <w:lang w:val="it-IT"/>
        </w:rPr>
        <w:t xml:space="preserve"> </w:t>
      </w:r>
      <w:r w:rsidR="00B62037" w:rsidRPr="00E7560E">
        <w:rPr>
          <w:rFonts w:ascii="Times New Roman" w:hAnsi="Times New Roman" w:cs="Times New Roman"/>
          <w:lang w:val="it-IT"/>
        </w:rPr>
        <w:t xml:space="preserve">che, </w:t>
      </w:r>
      <w:r w:rsidR="00605B50" w:rsidRPr="00E7560E">
        <w:rPr>
          <w:rFonts w:ascii="Times New Roman" w:hAnsi="Times New Roman" w:cs="Times New Roman"/>
          <w:lang w:val="it-IT"/>
        </w:rPr>
        <w:t xml:space="preserve">al di là di ogni narrazione </w:t>
      </w:r>
      <w:r w:rsidR="00740D77" w:rsidRPr="00E7560E">
        <w:rPr>
          <w:rFonts w:ascii="Times New Roman" w:hAnsi="Times New Roman" w:cs="Times New Roman"/>
          <w:lang w:val="it-IT"/>
        </w:rPr>
        <w:t>monolingue</w:t>
      </w:r>
      <w:r w:rsidR="00B62037" w:rsidRPr="00E7560E">
        <w:rPr>
          <w:rFonts w:ascii="Times New Roman" w:hAnsi="Times New Roman" w:cs="Times New Roman"/>
          <w:lang w:val="it-IT"/>
        </w:rPr>
        <w:t xml:space="preserve">, apre </w:t>
      </w:r>
      <w:r w:rsidR="006D708A" w:rsidRPr="00E7560E">
        <w:rPr>
          <w:rFonts w:ascii="Times New Roman" w:hAnsi="Times New Roman" w:cs="Times New Roman"/>
          <w:lang w:val="it-IT"/>
        </w:rPr>
        <w:t xml:space="preserve">alla dimensione plurale del movimento </w:t>
      </w:r>
      <w:r w:rsidR="006D708A" w:rsidRPr="00E7560E">
        <w:rPr>
          <w:rFonts w:ascii="Times New Roman" w:hAnsi="Times New Roman" w:cs="Times New Roman"/>
          <w:i/>
          <w:iCs/>
          <w:lang w:val="it-IT"/>
        </w:rPr>
        <w:t>nelle</w:t>
      </w:r>
      <w:r w:rsidR="006D708A" w:rsidRPr="00E7560E">
        <w:rPr>
          <w:rFonts w:ascii="Times New Roman" w:hAnsi="Times New Roman" w:cs="Times New Roman"/>
          <w:lang w:val="it-IT"/>
        </w:rPr>
        <w:t xml:space="preserve"> lingue, mettendo in scacco attraverso la sua pratica il tropo del </w:t>
      </w:r>
      <w:proofErr w:type="gramStart"/>
      <w:r w:rsidR="006D708A" w:rsidRPr="00E7560E">
        <w:rPr>
          <w:rFonts w:ascii="Times New Roman" w:hAnsi="Times New Roman" w:cs="Times New Roman"/>
          <w:lang w:val="it-IT"/>
        </w:rPr>
        <w:t>ponte</w:t>
      </w:r>
      <w:r w:rsidR="00DA0CF8" w:rsidRPr="00E7560E">
        <w:rPr>
          <w:rFonts w:ascii="Times New Roman" w:hAnsi="Times New Roman" w:cs="Times New Roman"/>
          <w:lang w:val="it-IT"/>
        </w:rPr>
        <w:t>;</w:t>
      </w:r>
      <w:proofErr w:type="gramEnd"/>
      <w:r w:rsidR="006D708A" w:rsidRPr="00E7560E">
        <w:rPr>
          <w:rFonts w:ascii="Times New Roman" w:hAnsi="Times New Roman" w:cs="Times New Roman"/>
          <w:lang w:val="it-IT"/>
        </w:rPr>
        <w:t xml:space="preserve"> facendosi luogo della “costruzione del comune come progetto”</w:t>
      </w:r>
      <w:r w:rsidR="006D708A" w:rsidRPr="00E7560E">
        <w:rPr>
          <w:rStyle w:val="Rimandonotaapidipagina"/>
          <w:rFonts w:ascii="Times New Roman" w:hAnsi="Times New Roman" w:cs="Times New Roman"/>
          <w:lang w:val="it-IT"/>
        </w:rPr>
        <w:footnoteReference w:id="4"/>
      </w:r>
      <w:r w:rsidR="00740D77" w:rsidRPr="00E7560E">
        <w:rPr>
          <w:rFonts w:ascii="Times New Roman" w:hAnsi="Times New Roman" w:cs="Times New Roman"/>
          <w:lang w:val="it-IT"/>
        </w:rPr>
        <w:t>.</w:t>
      </w:r>
    </w:p>
    <w:p w14:paraId="249E40F4" w14:textId="77777777" w:rsidR="00B326FD" w:rsidRPr="00E7560E" w:rsidRDefault="00B326FD" w:rsidP="00E7560E">
      <w:pPr>
        <w:spacing w:after="60"/>
        <w:jc w:val="both"/>
        <w:rPr>
          <w:rFonts w:ascii="Times New Roman" w:hAnsi="Times New Roman" w:cs="Times New Roman"/>
          <w:lang w:val="it-IT"/>
        </w:rPr>
      </w:pPr>
    </w:p>
    <w:p w14:paraId="662E84B7" w14:textId="77777777" w:rsidR="0006227C" w:rsidRPr="00E7560E" w:rsidRDefault="0006227C" w:rsidP="00E7560E">
      <w:pPr>
        <w:spacing w:after="60"/>
        <w:jc w:val="both"/>
        <w:rPr>
          <w:rFonts w:ascii="Times New Roman" w:hAnsi="Times New Roman" w:cs="Times New Roman"/>
          <w:b/>
          <w:bCs/>
          <w:lang w:val="it-IT"/>
        </w:rPr>
      </w:pPr>
      <w:r w:rsidRPr="00E7560E">
        <w:rPr>
          <w:rFonts w:ascii="Times New Roman" w:hAnsi="Times New Roman" w:cs="Times New Roman"/>
          <w:b/>
          <w:bCs/>
          <w:lang w:val="it-IT"/>
        </w:rPr>
        <w:t>Barbara Ivancic</w:t>
      </w:r>
    </w:p>
    <w:p w14:paraId="21A6438A" w14:textId="77777777" w:rsidR="00CF388F" w:rsidRPr="00E7560E" w:rsidRDefault="00CF388F" w:rsidP="00E7560E">
      <w:pPr>
        <w:spacing w:after="60"/>
        <w:jc w:val="both"/>
        <w:rPr>
          <w:rFonts w:ascii="Times New Roman" w:hAnsi="Times New Roman" w:cs="Times New Roman"/>
          <w:lang w:val="it-IT"/>
        </w:rPr>
      </w:pPr>
      <w:r w:rsidRPr="00E7560E">
        <w:rPr>
          <w:rFonts w:ascii="Times New Roman" w:hAnsi="Times New Roman" w:cs="Times New Roman"/>
          <w:lang w:val="it-IT"/>
        </w:rPr>
        <w:t xml:space="preserve">Lo </w:t>
      </w:r>
      <w:proofErr w:type="spellStart"/>
      <w:r w:rsidRPr="00E7560E">
        <w:rPr>
          <w:rFonts w:ascii="Times New Roman" w:hAnsi="Times New Roman" w:cs="Times New Roman"/>
          <w:i/>
          <w:lang w:val="it-IT"/>
        </w:rPr>
        <w:t>Spracherleben</w:t>
      </w:r>
      <w:proofErr w:type="spellEnd"/>
      <w:r w:rsidRPr="00E7560E">
        <w:rPr>
          <w:rFonts w:ascii="Times New Roman" w:hAnsi="Times New Roman" w:cs="Times New Roman"/>
          <w:lang w:val="it-IT"/>
        </w:rPr>
        <w:t xml:space="preserve"> </w:t>
      </w:r>
      <w:r w:rsidRPr="00CA5D29">
        <w:rPr>
          <w:rFonts w:ascii="Times New Roman" w:hAnsi="Times New Roman" w:cs="Times New Roman"/>
          <w:lang w:val="it-IT"/>
        </w:rPr>
        <w:t>Brigitta Busch</w:t>
      </w:r>
      <w:r w:rsidRPr="00E7560E">
        <w:rPr>
          <w:rStyle w:val="Rimandonotaapidipagina"/>
          <w:rFonts w:ascii="Times New Roman" w:hAnsi="Times New Roman" w:cs="Times New Roman"/>
        </w:rPr>
        <w:footnoteReference w:id="5"/>
      </w:r>
      <w:r w:rsidRPr="00CA5D29">
        <w:rPr>
          <w:rFonts w:ascii="Times New Roman" w:hAnsi="Times New Roman" w:cs="Times New Roman"/>
          <w:lang w:val="it-IT"/>
        </w:rPr>
        <w:t xml:space="preserve"> </w:t>
      </w:r>
      <w:r w:rsidR="0006227C" w:rsidRPr="00CA5D29">
        <w:rPr>
          <w:rFonts w:ascii="Times New Roman" w:hAnsi="Times New Roman" w:cs="Times New Roman"/>
          <w:lang w:val="it-IT"/>
        </w:rPr>
        <w:t xml:space="preserve">/ </w:t>
      </w:r>
      <w:r w:rsidR="0006227C" w:rsidRPr="00E7560E">
        <w:rPr>
          <w:rFonts w:ascii="Times New Roman" w:hAnsi="Times New Roman" w:cs="Times New Roman"/>
          <w:lang w:val="it-IT"/>
        </w:rPr>
        <w:t>l’esperienza vissuta della lingua</w:t>
      </w:r>
    </w:p>
    <w:p w14:paraId="0279BD8F" w14:textId="77777777" w:rsidR="00B326FD" w:rsidRPr="00E7560E" w:rsidRDefault="0006227C" w:rsidP="00E7560E">
      <w:pPr>
        <w:spacing w:after="60"/>
        <w:jc w:val="both"/>
        <w:rPr>
          <w:rFonts w:ascii="Times New Roman" w:hAnsi="Times New Roman" w:cs="Times New Roman"/>
          <w:lang w:val="it-IT"/>
        </w:rPr>
      </w:pPr>
      <w:proofErr w:type="gramStart"/>
      <w:r w:rsidRPr="00E7560E">
        <w:rPr>
          <w:rFonts w:ascii="Times New Roman" w:hAnsi="Times New Roman" w:cs="Times New Roman"/>
          <w:lang w:val="it-IT"/>
        </w:rPr>
        <w:t>Plurilinguismo :</w:t>
      </w:r>
      <w:proofErr w:type="gramEnd"/>
      <w:r w:rsidRPr="00E7560E">
        <w:rPr>
          <w:rFonts w:ascii="Times New Roman" w:hAnsi="Times New Roman" w:cs="Times New Roman"/>
          <w:lang w:val="it-IT"/>
        </w:rPr>
        <w:t xml:space="preserve"> condizione naturale e non eccezionale dello stare al mondo</w:t>
      </w:r>
    </w:p>
    <w:p w14:paraId="1369C1D0" w14:textId="77777777" w:rsidR="0006227C" w:rsidRPr="00E7560E" w:rsidRDefault="0006227C" w:rsidP="00E7560E">
      <w:pPr>
        <w:widowControl w:val="0"/>
        <w:autoSpaceDE w:val="0"/>
        <w:autoSpaceDN w:val="0"/>
        <w:adjustRightInd w:val="0"/>
        <w:spacing w:after="60"/>
        <w:jc w:val="both"/>
        <w:rPr>
          <w:rFonts w:ascii="Times New Roman" w:hAnsi="Times New Roman" w:cs="Times New Roman"/>
          <w:lang w:val="it-IT"/>
        </w:rPr>
      </w:pPr>
      <w:r w:rsidRPr="00E7560E">
        <w:rPr>
          <w:rFonts w:ascii="Times New Roman" w:hAnsi="Times New Roman" w:cs="Times New Roman"/>
          <w:lang w:val="it-IT"/>
        </w:rPr>
        <w:t>Il ricettario di mia madre, che lei a sua volta ha ereditato dalla nonna, costituisce un piccolo ma prezioso esempio di questo mondo linguistico. Uno spazio all’insegna della pluralità linguistica</w:t>
      </w:r>
    </w:p>
    <w:p w14:paraId="5B3CF825" w14:textId="77777777" w:rsidR="0006227C" w:rsidRPr="00E7560E" w:rsidRDefault="0006227C" w:rsidP="00E7560E">
      <w:pPr>
        <w:widowControl w:val="0"/>
        <w:autoSpaceDE w:val="0"/>
        <w:autoSpaceDN w:val="0"/>
        <w:adjustRightInd w:val="0"/>
        <w:spacing w:after="60"/>
        <w:jc w:val="both"/>
        <w:rPr>
          <w:rFonts w:ascii="Times New Roman" w:hAnsi="Times New Roman" w:cs="Times New Roman"/>
          <w:lang w:val="it-IT"/>
        </w:rPr>
      </w:pPr>
      <w:proofErr w:type="spellStart"/>
      <w:r w:rsidRPr="00E7560E">
        <w:rPr>
          <w:rFonts w:ascii="Times New Roman" w:hAnsi="Times New Roman" w:cs="Times New Roman"/>
          <w:lang w:val="it-IT"/>
        </w:rPr>
        <w:t>plurilinguisimo</w:t>
      </w:r>
      <w:proofErr w:type="spellEnd"/>
      <w:r w:rsidRPr="00E7560E">
        <w:rPr>
          <w:rFonts w:ascii="Times New Roman" w:hAnsi="Times New Roman" w:cs="Times New Roman"/>
          <w:lang w:val="it-IT"/>
        </w:rPr>
        <w:t xml:space="preserve"> / un campo di gioco (</w:t>
      </w:r>
      <w:proofErr w:type="spellStart"/>
      <w:r w:rsidRPr="00CA5D29">
        <w:rPr>
          <w:rFonts w:ascii="Times New Roman" w:hAnsi="Times New Roman" w:cs="Times New Roman"/>
          <w:i/>
          <w:lang w:val="it-IT"/>
        </w:rPr>
        <w:t>Spielraum</w:t>
      </w:r>
      <w:proofErr w:type="spellEnd"/>
      <w:r w:rsidRPr="00CA5D29">
        <w:rPr>
          <w:rFonts w:ascii="Times New Roman" w:hAnsi="Times New Roman" w:cs="Times New Roman"/>
          <w:i/>
          <w:lang w:val="it-IT"/>
        </w:rPr>
        <w:t>)</w:t>
      </w:r>
      <w:r w:rsidRPr="00E7560E">
        <w:rPr>
          <w:rFonts w:ascii="Times New Roman" w:hAnsi="Times New Roman" w:cs="Times New Roman"/>
          <w:lang w:val="it-IT"/>
        </w:rPr>
        <w:t xml:space="preserve"> in cui l’individuo entra in contatto con l’altro attraverso un’esperienza vissuta della lingua nelle sue dimensioni corporea, sociale ed affettiva</w:t>
      </w:r>
    </w:p>
    <w:p w14:paraId="4D087B08" w14:textId="77777777" w:rsidR="0006227C" w:rsidRPr="00E7560E" w:rsidRDefault="0006227C" w:rsidP="00E7560E">
      <w:pPr>
        <w:widowControl w:val="0"/>
        <w:autoSpaceDE w:val="0"/>
        <w:autoSpaceDN w:val="0"/>
        <w:adjustRightInd w:val="0"/>
        <w:spacing w:after="60"/>
        <w:jc w:val="both"/>
        <w:rPr>
          <w:rFonts w:ascii="Times New Roman" w:hAnsi="Times New Roman" w:cs="Times New Roman"/>
          <w:lang w:val="it-IT"/>
        </w:rPr>
      </w:pPr>
      <w:r w:rsidRPr="00E7560E">
        <w:rPr>
          <w:rFonts w:ascii="Times New Roman" w:hAnsi="Times New Roman" w:cs="Times New Roman"/>
          <w:lang w:val="it-IT"/>
        </w:rPr>
        <w:t xml:space="preserve">il nostro repertorio linguistico si formi attraverso processi intersoggettivi in cui ci mettiamo in relazione con gli altri e in cui attraverso il gesto linguistico possiamo includere o escludere gli altri, ovvero essere inclusi o esclusi da questi ultimi. </w:t>
      </w:r>
    </w:p>
    <w:p w14:paraId="5964C8B5" w14:textId="77777777" w:rsidR="00061245" w:rsidRPr="00E7560E" w:rsidRDefault="00061245" w:rsidP="00E7560E">
      <w:pPr>
        <w:spacing w:after="60"/>
        <w:jc w:val="both"/>
        <w:rPr>
          <w:rFonts w:ascii="Times New Roman" w:hAnsi="Times New Roman" w:cs="Times New Roman"/>
          <w:b/>
          <w:bCs/>
          <w:lang w:val="it-IT"/>
        </w:rPr>
      </w:pPr>
    </w:p>
    <w:p w14:paraId="0A74A9B0" w14:textId="77777777" w:rsidR="0006227C" w:rsidRPr="00A1593B" w:rsidRDefault="00917109" w:rsidP="00E7560E">
      <w:pPr>
        <w:spacing w:after="60"/>
        <w:jc w:val="both"/>
        <w:rPr>
          <w:rFonts w:ascii="Times New Roman" w:hAnsi="Times New Roman" w:cs="Times New Roman"/>
          <w:b/>
          <w:bCs/>
          <w:color w:val="2F5496" w:themeColor="accent1" w:themeShade="BF"/>
          <w:lang w:val="it-IT"/>
        </w:rPr>
      </w:pPr>
      <w:r w:rsidRPr="00A1593B">
        <w:rPr>
          <w:rFonts w:ascii="Times New Roman" w:hAnsi="Times New Roman" w:cs="Times New Roman"/>
          <w:b/>
          <w:bCs/>
          <w:color w:val="2F5496" w:themeColor="accent1" w:themeShade="BF"/>
          <w:lang w:val="it-IT"/>
        </w:rPr>
        <w:t>&gt;&gt;&gt;</w:t>
      </w:r>
      <w:r w:rsidR="0006227C" w:rsidRPr="00A1593B">
        <w:rPr>
          <w:rFonts w:ascii="Times New Roman" w:hAnsi="Times New Roman" w:cs="Times New Roman"/>
          <w:b/>
          <w:bCs/>
          <w:color w:val="2F5496" w:themeColor="accent1" w:themeShade="BF"/>
          <w:lang w:val="it-IT"/>
        </w:rPr>
        <w:t>Punto teorico SAKAI / SOLOMON</w:t>
      </w:r>
    </w:p>
    <w:p w14:paraId="389E87ED" w14:textId="77777777" w:rsidR="0006227C" w:rsidRPr="00A1593B" w:rsidRDefault="0006227C" w:rsidP="00E7560E">
      <w:pPr>
        <w:spacing w:after="60"/>
        <w:jc w:val="both"/>
        <w:rPr>
          <w:rFonts w:ascii="Times New Roman" w:hAnsi="Times New Roman" w:cs="Times New Roman"/>
          <w:color w:val="2F5496" w:themeColor="accent1" w:themeShade="BF"/>
          <w:lang w:val="it-IT"/>
        </w:rPr>
      </w:pPr>
      <w:r w:rsidRPr="00A1593B">
        <w:rPr>
          <w:rFonts w:ascii="Times New Roman" w:hAnsi="Times New Roman" w:cs="Times New Roman"/>
          <w:color w:val="2F5496" w:themeColor="accent1" w:themeShade="BF"/>
          <w:lang w:val="it-IT"/>
        </w:rPr>
        <w:t xml:space="preserve">Necessità di passare dall’idea di traduzione come comunicazione a quella di traduzione come </w:t>
      </w:r>
      <w:proofErr w:type="spellStart"/>
      <w:r w:rsidRPr="00A1593B">
        <w:rPr>
          <w:rFonts w:ascii="Times New Roman" w:hAnsi="Times New Roman" w:cs="Times New Roman"/>
          <w:i/>
          <w:iCs/>
          <w:color w:val="2F5496" w:themeColor="accent1" w:themeShade="BF"/>
          <w:lang w:val="it-IT"/>
        </w:rPr>
        <w:t>adresse</w:t>
      </w:r>
      <w:proofErr w:type="spellEnd"/>
      <w:r w:rsidRPr="00A1593B">
        <w:rPr>
          <w:rFonts w:ascii="Times New Roman" w:hAnsi="Times New Roman" w:cs="Times New Roman"/>
          <w:color w:val="2F5496" w:themeColor="accent1" w:themeShade="BF"/>
          <w:lang w:val="it-IT"/>
        </w:rPr>
        <w:t xml:space="preserve"> </w:t>
      </w:r>
    </w:p>
    <w:p w14:paraId="34D15169" w14:textId="77777777" w:rsidR="00917109" w:rsidRPr="00A1593B" w:rsidRDefault="00917109" w:rsidP="00E7560E">
      <w:pPr>
        <w:spacing w:after="60"/>
        <w:jc w:val="both"/>
        <w:rPr>
          <w:rFonts w:ascii="Times New Roman" w:hAnsi="Times New Roman" w:cs="Times New Roman"/>
          <w:color w:val="2F5496" w:themeColor="accent1" w:themeShade="BF"/>
          <w:lang w:val="it-IT"/>
        </w:rPr>
      </w:pPr>
    </w:p>
    <w:p w14:paraId="5D2CF977" w14:textId="77777777" w:rsidR="0006227C" w:rsidRPr="00CA5D29" w:rsidRDefault="0006227C" w:rsidP="00E7560E">
      <w:pPr>
        <w:spacing w:after="60"/>
        <w:jc w:val="both"/>
        <w:rPr>
          <w:rFonts w:ascii="Times New Roman" w:hAnsi="Times New Roman" w:cs="Times New Roman"/>
          <w:color w:val="2F5496" w:themeColor="accent1" w:themeShade="BF"/>
          <w:lang w:val="it-IT"/>
        </w:rPr>
      </w:pPr>
      <w:r w:rsidRPr="00CA5D29">
        <w:rPr>
          <w:rFonts w:ascii="Times New Roman" w:hAnsi="Times New Roman" w:cs="Times New Roman"/>
          <w:color w:val="2F5496" w:themeColor="accent1" w:themeShade="BF"/>
          <w:lang w:val="it-IT"/>
        </w:rPr>
        <w:t>L’</w:t>
      </w:r>
      <w:proofErr w:type="spellStart"/>
      <w:r w:rsidRPr="00CA5D29">
        <w:rPr>
          <w:rFonts w:ascii="Times New Roman" w:hAnsi="Times New Roman" w:cs="Times New Roman"/>
          <w:i/>
          <w:iCs/>
          <w:color w:val="2F5496" w:themeColor="accent1" w:themeShade="BF"/>
          <w:lang w:val="it-IT"/>
        </w:rPr>
        <w:t>adresse</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désigne</w:t>
      </w:r>
      <w:proofErr w:type="spellEnd"/>
      <w:r w:rsidRPr="00CA5D29">
        <w:rPr>
          <w:rFonts w:ascii="Times New Roman" w:hAnsi="Times New Roman" w:cs="Times New Roman"/>
          <w:color w:val="2F5496" w:themeColor="accent1" w:themeShade="BF"/>
          <w:lang w:val="it-IT"/>
        </w:rPr>
        <w:t xml:space="preserve"> une relation sociale (</w:t>
      </w:r>
      <w:proofErr w:type="spellStart"/>
      <w:r w:rsidRPr="00CA5D29">
        <w:rPr>
          <w:rFonts w:ascii="Times New Roman" w:hAnsi="Times New Roman" w:cs="Times New Roman"/>
          <w:color w:val="2F5496" w:themeColor="accent1" w:themeShade="BF"/>
          <w:lang w:val="it-IT"/>
        </w:rPr>
        <w:t>entre</w:t>
      </w:r>
      <w:proofErr w:type="spellEnd"/>
      <w:r w:rsidRPr="00CA5D29">
        <w:rPr>
          <w:rFonts w:ascii="Times New Roman" w:hAnsi="Times New Roman" w:cs="Times New Roman"/>
          <w:color w:val="2F5496" w:themeColor="accent1" w:themeShade="BF"/>
          <w:lang w:val="it-IT"/>
        </w:rPr>
        <w:t xml:space="preserve"> le </w:t>
      </w:r>
      <w:proofErr w:type="spellStart"/>
      <w:r w:rsidRPr="00CA5D29">
        <w:rPr>
          <w:rFonts w:ascii="Times New Roman" w:hAnsi="Times New Roman" w:cs="Times New Roman"/>
          <w:color w:val="2F5496" w:themeColor="accent1" w:themeShade="BF"/>
          <w:lang w:val="it-IT"/>
        </w:rPr>
        <w:t>destinateur</w:t>
      </w:r>
      <w:proofErr w:type="spellEnd"/>
      <w:r w:rsidRPr="00CA5D29">
        <w:rPr>
          <w:rFonts w:ascii="Times New Roman" w:hAnsi="Times New Roman" w:cs="Times New Roman"/>
          <w:color w:val="2F5496" w:themeColor="accent1" w:themeShade="BF"/>
          <w:lang w:val="it-IT"/>
        </w:rPr>
        <w:t xml:space="preserve"> et le </w:t>
      </w:r>
      <w:proofErr w:type="spellStart"/>
      <w:r w:rsidRPr="00CA5D29">
        <w:rPr>
          <w:rFonts w:ascii="Times New Roman" w:hAnsi="Times New Roman" w:cs="Times New Roman"/>
          <w:color w:val="2F5496" w:themeColor="accent1" w:themeShade="BF"/>
          <w:lang w:val="it-IT"/>
        </w:rPr>
        <w:t>destinataire</w:t>
      </w:r>
      <w:proofErr w:type="spellEnd"/>
      <w:r w:rsidRPr="00CA5D29">
        <w:rPr>
          <w:rFonts w:ascii="Times New Roman" w:hAnsi="Times New Roman" w:cs="Times New Roman"/>
          <w:color w:val="2F5496" w:themeColor="accent1" w:themeShade="BF"/>
          <w:lang w:val="it-IT"/>
        </w:rPr>
        <w:t xml:space="preserve">) qui est </w:t>
      </w:r>
      <w:proofErr w:type="spellStart"/>
      <w:r w:rsidRPr="00CA5D29">
        <w:rPr>
          <w:rFonts w:ascii="Times New Roman" w:hAnsi="Times New Roman" w:cs="Times New Roman"/>
          <w:color w:val="2F5496" w:themeColor="accent1" w:themeShade="BF"/>
          <w:lang w:val="it-IT"/>
        </w:rPr>
        <w:t>essentiellement</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pratique</w:t>
      </w:r>
      <w:proofErr w:type="spellEnd"/>
      <w:r w:rsidRPr="00CA5D29">
        <w:rPr>
          <w:rFonts w:ascii="Times New Roman" w:hAnsi="Times New Roman" w:cs="Times New Roman"/>
          <w:color w:val="2F5496" w:themeColor="accent1" w:themeShade="BF"/>
          <w:lang w:val="it-IT"/>
        </w:rPr>
        <w:t xml:space="preserve"> et performative par nature, </w:t>
      </w:r>
      <w:proofErr w:type="spellStart"/>
      <w:r w:rsidRPr="00CA5D29">
        <w:rPr>
          <w:rFonts w:ascii="Times New Roman" w:hAnsi="Times New Roman" w:cs="Times New Roman"/>
          <w:color w:val="2F5496" w:themeColor="accent1" w:themeShade="BF"/>
          <w:lang w:val="it-IT"/>
        </w:rPr>
        <w:t>donc</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indéterminée</w:t>
      </w:r>
      <w:proofErr w:type="spellEnd"/>
      <w:r w:rsidRPr="00CA5D29">
        <w:rPr>
          <w:rFonts w:ascii="Times New Roman" w:hAnsi="Times New Roman" w:cs="Times New Roman"/>
          <w:color w:val="2F5496" w:themeColor="accent1" w:themeShade="BF"/>
          <w:lang w:val="it-IT"/>
        </w:rPr>
        <w:t xml:space="preserve"> et à-venir. </w:t>
      </w:r>
      <w:proofErr w:type="spellStart"/>
      <w:r w:rsidRPr="00CA5D29">
        <w:rPr>
          <w:rFonts w:ascii="Times New Roman" w:hAnsi="Times New Roman" w:cs="Times New Roman"/>
          <w:color w:val="2F5496" w:themeColor="accent1" w:themeShade="BF"/>
          <w:lang w:val="it-IT"/>
        </w:rPr>
        <w:t>Au</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contraire</w:t>
      </w:r>
      <w:proofErr w:type="spellEnd"/>
      <w:r w:rsidRPr="00CA5D29">
        <w:rPr>
          <w:rFonts w:ascii="Times New Roman" w:hAnsi="Times New Roman" w:cs="Times New Roman"/>
          <w:color w:val="2F5496" w:themeColor="accent1" w:themeShade="BF"/>
          <w:lang w:val="it-IT"/>
        </w:rPr>
        <w:t xml:space="preserve"> la </w:t>
      </w:r>
      <w:proofErr w:type="spellStart"/>
      <w:r w:rsidRPr="00CA5D29">
        <w:rPr>
          <w:rFonts w:ascii="Times New Roman" w:hAnsi="Times New Roman" w:cs="Times New Roman"/>
          <w:i/>
          <w:iCs/>
          <w:color w:val="2F5496" w:themeColor="accent1" w:themeShade="BF"/>
          <w:lang w:val="it-IT"/>
        </w:rPr>
        <w:t>communication</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désigne</w:t>
      </w:r>
      <w:proofErr w:type="spellEnd"/>
      <w:r w:rsidRPr="00CA5D29">
        <w:rPr>
          <w:rFonts w:ascii="Times New Roman" w:hAnsi="Times New Roman" w:cs="Times New Roman"/>
          <w:color w:val="2F5496" w:themeColor="accent1" w:themeShade="BF"/>
          <w:lang w:val="it-IT"/>
        </w:rPr>
        <w:t xml:space="preserve"> la </w:t>
      </w:r>
      <w:proofErr w:type="spellStart"/>
      <w:r w:rsidRPr="00CA5D29">
        <w:rPr>
          <w:rFonts w:ascii="Times New Roman" w:hAnsi="Times New Roman" w:cs="Times New Roman"/>
          <w:color w:val="2F5496" w:themeColor="accent1" w:themeShade="BF"/>
          <w:lang w:val="it-IT"/>
        </w:rPr>
        <w:t>représentation</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imaginaire</w:t>
      </w:r>
      <w:proofErr w:type="spellEnd"/>
      <w:r w:rsidRPr="00CA5D29">
        <w:rPr>
          <w:rFonts w:ascii="Times New Roman" w:hAnsi="Times New Roman" w:cs="Times New Roman"/>
          <w:color w:val="2F5496" w:themeColor="accent1" w:themeShade="BF"/>
          <w:lang w:val="it-IT"/>
        </w:rPr>
        <w:t xml:space="preserve"> de </w:t>
      </w:r>
      <w:proofErr w:type="spellStart"/>
      <w:r w:rsidRPr="00CA5D29">
        <w:rPr>
          <w:rFonts w:ascii="Times New Roman" w:hAnsi="Times New Roman" w:cs="Times New Roman"/>
          <w:color w:val="2F5496" w:themeColor="accent1" w:themeShade="BF"/>
          <w:lang w:val="it-IT"/>
        </w:rPr>
        <w:t>cette</w:t>
      </w:r>
      <w:proofErr w:type="spellEnd"/>
      <w:r w:rsidRPr="00CA5D29">
        <w:rPr>
          <w:rFonts w:ascii="Times New Roman" w:hAnsi="Times New Roman" w:cs="Times New Roman"/>
          <w:color w:val="2F5496" w:themeColor="accent1" w:themeShade="BF"/>
          <w:lang w:val="it-IT"/>
        </w:rPr>
        <w:t xml:space="preserve"> relation en </w:t>
      </w:r>
      <w:proofErr w:type="spellStart"/>
      <w:r w:rsidRPr="00CA5D29">
        <w:rPr>
          <w:rFonts w:ascii="Times New Roman" w:hAnsi="Times New Roman" w:cs="Times New Roman"/>
          <w:color w:val="2F5496" w:themeColor="accent1" w:themeShade="BF"/>
          <w:lang w:val="it-IT"/>
        </w:rPr>
        <w:t>termes</w:t>
      </w:r>
      <w:proofErr w:type="spellEnd"/>
      <w:r w:rsidRPr="00CA5D29">
        <w:rPr>
          <w:rFonts w:ascii="Times New Roman" w:hAnsi="Times New Roman" w:cs="Times New Roman"/>
          <w:color w:val="2F5496" w:themeColor="accent1" w:themeShade="BF"/>
          <w:lang w:val="it-IT"/>
        </w:rPr>
        <w:t xml:space="preserve"> d’</w:t>
      </w:r>
      <w:proofErr w:type="spellStart"/>
      <w:r w:rsidRPr="00CA5D29">
        <w:rPr>
          <w:rFonts w:ascii="Times New Roman" w:hAnsi="Times New Roman" w:cs="Times New Roman"/>
          <w:color w:val="2F5496" w:themeColor="accent1" w:themeShade="BF"/>
          <w:lang w:val="it-IT"/>
        </w:rPr>
        <w:t>identités</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pronominales</w:t>
      </w:r>
      <w:proofErr w:type="spellEnd"/>
      <w:r w:rsidRPr="00CA5D29">
        <w:rPr>
          <w:rFonts w:ascii="Times New Roman" w:hAnsi="Times New Roman" w:cs="Times New Roman"/>
          <w:color w:val="2F5496" w:themeColor="accent1" w:themeShade="BF"/>
          <w:lang w:val="it-IT"/>
        </w:rPr>
        <w:t xml:space="preserve">, de </w:t>
      </w:r>
      <w:proofErr w:type="spellStart"/>
      <w:r w:rsidRPr="00CA5D29">
        <w:rPr>
          <w:rFonts w:ascii="Times New Roman" w:hAnsi="Times New Roman" w:cs="Times New Roman"/>
          <w:color w:val="2F5496" w:themeColor="accent1" w:themeShade="BF"/>
          <w:lang w:val="it-IT"/>
        </w:rPr>
        <w:t>contenu</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informationnel</w:t>
      </w:r>
      <w:proofErr w:type="spellEnd"/>
      <w:r w:rsidRPr="00CA5D29">
        <w:rPr>
          <w:rFonts w:ascii="Times New Roman" w:hAnsi="Times New Roman" w:cs="Times New Roman"/>
          <w:color w:val="2F5496" w:themeColor="accent1" w:themeShade="BF"/>
          <w:lang w:val="it-IT"/>
        </w:rPr>
        <w:t xml:space="preserve"> et de </w:t>
      </w:r>
      <w:proofErr w:type="spellStart"/>
      <w:r w:rsidRPr="00CA5D29">
        <w:rPr>
          <w:rFonts w:ascii="Times New Roman" w:hAnsi="Times New Roman" w:cs="Times New Roman"/>
          <w:color w:val="2F5496" w:themeColor="accent1" w:themeShade="BF"/>
          <w:lang w:val="it-IT"/>
        </w:rPr>
        <w:t>réception</w:t>
      </w:r>
      <w:proofErr w:type="spellEnd"/>
      <w:r w:rsidRPr="00CA5D29">
        <w:rPr>
          <w:rFonts w:ascii="Times New Roman" w:hAnsi="Times New Roman" w:cs="Times New Roman"/>
          <w:color w:val="2F5496" w:themeColor="accent1" w:themeShade="BF"/>
          <w:lang w:val="it-IT"/>
        </w:rPr>
        <w:t xml:space="preserve"> […]. </w:t>
      </w:r>
      <w:proofErr w:type="spellStart"/>
      <w:r w:rsidRPr="00CA5D29">
        <w:rPr>
          <w:rFonts w:ascii="Times New Roman" w:hAnsi="Times New Roman" w:cs="Times New Roman"/>
          <w:color w:val="2F5496" w:themeColor="accent1" w:themeShade="BF"/>
          <w:lang w:val="it-IT"/>
        </w:rPr>
        <w:lastRenderedPageBreak/>
        <w:t>Confondre</w:t>
      </w:r>
      <w:proofErr w:type="spellEnd"/>
      <w:r w:rsidRPr="00CA5D29">
        <w:rPr>
          <w:rFonts w:ascii="Times New Roman" w:hAnsi="Times New Roman" w:cs="Times New Roman"/>
          <w:color w:val="2F5496" w:themeColor="accent1" w:themeShade="BF"/>
          <w:lang w:val="it-IT"/>
        </w:rPr>
        <w:t xml:space="preserve"> l’</w:t>
      </w:r>
      <w:proofErr w:type="spellStart"/>
      <w:r w:rsidRPr="00CA5D29">
        <w:rPr>
          <w:rFonts w:ascii="Times New Roman" w:hAnsi="Times New Roman" w:cs="Times New Roman"/>
          <w:color w:val="2F5496" w:themeColor="accent1" w:themeShade="BF"/>
          <w:lang w:val="it-IT"/>
        </w:rPr>
        <w:t>adresse</w:t>
      </w:r>
      <w:proofErr w:type="spellEnd"/>
      <w:r w:rsidRPr="00CA5D29">
        <w:rPr>
          <w:rFonts w:ascii="Times New Roman" w:hAnsi="Times New Roman" w:cs="Times New Roman"/>
          <w:color w:val="2F5496" w:themeColor="accent1" w:themeShade="BF"/>
          <w:lang w:val="it-IT"/>
        </w:rPr>
        <w:t xml:space="preserve"> et la </w:t>
      </w:r>
      <w:proofErr w:type="spellStart"/>
      <w:r w:rsidRPr="00CA5D29">
        <w:rPr>
          <w:rFonts w:ascii="Times New Roman" w:hAnsi="Times New Roman" w:cs="Times New Roman"/>
          <w:color w:val="2F5496" w:themeColor="accent1" w:themeShade="BF"/>
          <w:lang w:val="it-IT"/>
        </w:rPr>
        <w:t>communication</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constitue</w:t>
      </w:r>
      <w:proofErr w:type="spellEnd"/>
      <w:r w:rsidRPr="00CA5D29">
        <w:rPr>
          <w:rFonts w:ascii="Times New Roman" w:hAnsi="Times New Roman" w:cs="Times New Roman"/>
          <w:color w:val="2F5496" w:themeColor="accent1" w:themeShade="BF"/>
          <w:lang w:val="it-IT"/>
        </w:rPr>
        <w:t xml:space="preserve"> une </w:t>
      </w:r>
      <w:proofErr w:type="spellStart"/>
      <w:r w:rsidRPr="00CA5D29">
        <w:rPr>
          <w:rFonts w:ascii="Times New Roman" w:hAnsi="Times New Roman" w:cs="Times New Roman"/>
          <w:color w:val="2F5496" w:themeColor="accent1" w:themeShade="BF"/>
          <w:lang w:val="it-IT"/>
        </w:rPr>
        <w:t>caract</w:t>
      </w:r>
      <w:r w:rsidR="00917109" w:rsidRPr="00CA5D29">
        <w:rPr>
          <w:rFonts w:ascii="Times New Roman" w:hAnsi="Times New Roman" w:cs="Times New Roman"/>
          <w:color w:val="2F5496" w:themeColor="accent1" w:themeShade="BF"/>
          <w:lang w:val="it-IT"/>
        </w:rPr>
        <w:t>é</w:t>
      </w:r>
      <w:r w:rsidRPr="00CA5D29">
        <w:rPr>
          <w:rFonts w:ascii="Times New Roman" w:hAnsi="Times New Roman" w:cs="Times New Roman"/>
          <w:color w:val="2F5496" w:themeColor="accent1" w:themeShade="BF"/>
          <w:lang w:val="it-IT"/>
        </w:rPr>
        <w:t>ristique</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classique</w:t>
      </w:r>
      <w:proofErr w:type="spellEnd"/>
      <w:r w:rsidRPr="00CA5D29">
        <w:rPr>
          <w:rFonts w:ascii="Times New Roman" w:hAnsi="Times New Roman" w:cs="Times New Roman"/>
          <w:color w:val="2F5496" w:themeColor="accent1" w:themeShade="BF"/>
          <w:lang w:val="it-IT"/>
        </w:rPr>
        <w:t xml:space="preserve"> de ce </w:t>
      </w:r>
      <w:proofErr w:type="spellStart"/>
      <w:r w:rsidRPr="00CA5D29">
        <w:rPr>
          <w:rFonts w:ascii="Times New Roman" w:hAnsi="Times New Roman" w:cs="Times New Roman"/>
          <w:color w:val="2F5496" w:themeColor="accent1" w:themeShade="BF"/>
          <w:lang w:val="it-IT"/>
        </w:rPr>
        <w:t>que</w:t>
      </w:r>
      <w:proofErr w:type="spellEnd"/>
      <w:r w:rsidRPr="00CA5D29">
        <w:rPr>
          <w:rFonts w:ascii="Times New Roman" w:hAnsi="Times New Roman" w:cs="Times New Roman"/>
          <w:color w:val="2F5496" w:themeColor="accent1" w:themeShade="BF"/>
          <w:lang w:val="it-IT"/>
        </w:rPr>
        <w:t xml:space="preserve"> nous </w:t>
      </w:r>
      <w:proofErr w:type="spellStart"/>
      <w:r w:rsidRPr="00CA5D29">
        <w:rPr>
          <w:rFonts w:ascii="Times New Roman" w:hAnsi="Times New Roman" w:cs="Times New Roman"/>
          <w:color w:val="2F5496" w:themeColor="accent1" w:themeShade="BF"/>
          <w:lang w:val="it-IT"/>
        </w:rPr>
        <w:t>appelons</w:t>
      </w:r>
      <w:proofErr w:type="spellEnd"/>
      <w:r w:rsidRPr="00CA5D29">
        <w:rPr>
          <w:rFonts w:ascii="Times New Roman" w:hAnsi="Times New Roman" w:cs="Times New Roman"/>
          <w:color w:val="2F5496" w:themeColor="accent1" w:themeShade="BF"/>
          <w:lang w:val="it-IT"/>
        </w:rPr>
        <w:t xml:space="preserve"> </w:t>
      </w:r>
      <w:proofErr w:type="gramStart"/>
      <w:r w:rsidRPr="00CA5D29">
        <w:rPr>
          <w:rFonts w:ascii="Times New Roman" w:hAnsi="Times New Roman" w:cs="Times New Roman"/>
          <w:color w:val="2F5496" w:themeColor="accent1" w:themeShade="BF"/>
          <w:lang w:val="it-IT"/>
        </w:rPr>
        <w:t>« le</w:t>
      </w:r>
      <w:proofErr w:type="gram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régime</w:t>
      </w:r>
      <w:proofErr w:type="spellEnd"/>
      <w:r w:rsidRPr="00CA5D29">
        <w:rPr>
          <w:rFonts w:ascii="Times New Roman" w:hAnsi="Times New Roman" w:cs="Times New Roman"/>
          <w:color w:val="2F5496" w:themeColor="accent1" w:themeShade="BF"/>
          <w:lang w:val="it-IT"/>
        </w:rPr>
        <w:t xml:space="preserve"> de l’</w:t>
      </w:r>
      <w:proofErr w:type="spellStart"/>
      <w:r w:rsidRPr="00CA5D29">
        <w:rPr>
          <w:rFonts w:ascii="Times New Roman" w:hAnsi="Times New Roman" w:cs="Times New Roman"/>
          <w:color w:val="2F5496" w:themeColor="accent1" w:themeShade="BF"/>
          <w:lang w:val="it-IT"/>
        </w:rPr>
        <w:t>adresse</w:t>
      </w:r>
      <w:proofErr w:type="spellEnd"/>
      <w:r w:rsidRPr="00CA5D29">
        <w:rPr>
          <w:rFonts w:ascii="Times New Roman" w:hAnsi="Times New Roman" w:cs="Times New Roman"/>
          <w:color w:val="2F5496" w:themeColor="accent1" w:themeShade="BF"/>
          <w:lang w:val="it-IT"/>
        </w:rPr>
        <w:t xml:space="preserve"> </w:t>
      </w:r>
      <w:proofErr w:type="spellStart"/>
      <w:r w:rsidRPr="00CA5D29">
        <w:rPr>
          <w:rFonts w:ascii="Times New Roman" w:hAnsi="Times New Roman" w:cs="Times New Roman"/>
          <w:color w:val="2F5496" w:themeColor="accent1" w:themeShade="BF"/>
          <w:lang w:val="it-IT"/>
        </w:rPr>
        <w:t>ho</w:t>
      </w:r>
      <w:r w:rsidR="00917109" w:rsidRPr="00CA5D29">
        <w:rPr>
          <w:rFonts w:ascii="Times New Roman" w:hAnsi="Times New Roman" w:cs="Times New Roman"/>
          <w:color w:val="2F5496" w:themeColor="accent1" w:themeShade="BF"/>
          <w:lang w:val="it-IT"/>
        </w:rPr>
        <w:t>molingue</w:t>
      </w:r>
      <w:proofErr w:type="spellEnd"/>
      <w:r w:rsidR="00917109" w:rsidRPr="00CA5D29">
        <w:rPr>
          <w:rFonts w:ascii="Times New Roman" w:hAnsi="Times New Roman" w:cs="Times New Roman"/>
          <w:color w:val="2F5496" w:themeColor="accent1" w:themeShade="BF"/>
          <w:lang w:val="it-IT"/>
        </w:rPr>
        <w:t> »</w:t>
      </w:r>
      <w:r w:rsidR="00917109" w:rsidRPr="00A1593B">
        <w:rPr>
          <w:rStyle w:val="Rimandonotaapidipagina"/>
          <w:rFonts w:ascii="Times New Roman" w:hAnsi="Times New Roman" w:cs="Times New Roman"/>
          <w:color w:val="2F5496" w:themeColor="accent1" w:themeShade="BF"/>
        </w:rPr>
        <w:footnoteReference w:id="6"/>
      </w:r>
      <w:r w:rsidR="00917109" w:rsidRPr="00CA5D29">
        <w:rPr>
          <w:rFonts w:ascii="Times New Roman" w:hAnsi="Times New Roman" w:cs="Times New Roman"/>
          <w:color w:val="2F5496" w:themeColor="accent1" w:themeShade="BF"/>
          <w:lang w:val="it-IT"/>
        </w:rPr>
        <w:t>.</w:t>
      </w:r>
    </w:p>
    <w:p w14:paraId="216B3FA5" w14:textId="77777777" w:rsidR="0006227C" w:rsidRPr="00A1593B" w:rsidRDefault="0006227C" w:rsidP="00E7560E">
      <w:pPr>
        <w:widowControl w:val="0"/>
        <w:autoSpaceDE w:val="0"/>
        <w:autoSpaceDN w:val="0"/>
        <w:adjustRightInd w:val="0"/>
        <w:spacing w:after="60"/>
        <w:jc w:val="both"/>
        <w:rPr>
          <w:rFonts w:ascii="Times New Roman" w:hAnsi="Times New Roman" w:cs="Times New Roman"/>
          <w:color w:val="2F5496" w:themeColor="accent1" w:themeShade="BF"/>
          <w:lang w:val="it-IT"/>
        </w:rPr>
      </w:pPr>
    </w:p>
    <w:p w14:paraId="2A75689F" w14:textId="77777777" w:rsidR="00917109" w:rsidRPr="00A1593B" w:rsidRDefault="00917109" w:rsidP="00E7560E">
      <w:pPr>
        <w:widowControl w:val="0"/>
        <w:autoSpaceDE w:val="0"/>
        <w:autoSpaceDN w:val="0"/>
        <w:adjustRightInd w:val="0"/>
        <w:spacing w:after="60"/>
        <w:jc w:val="both"/>
        <w:rPr>
          <w:rFonts w:ascii="Times New Roman" w:hAnsi="Times New Roman" w:cs="Times New Roman"/>
          <w:color w:val="2F5496" w:themeColor="accent1" w:themeShade="BF"/>
          <w:lang w:val="it-IT"/>
        </w:rPr>
      </w:pPr>
      <w:r w:rsidRPr="00A1593B">
        <w:rPr>
          <w:rFonts w:ascii="Times New Roman" w:hAnsi="Times New Roman" w:cs="Times New Roman"/>
          <w:color w:val="2F5496" w:themeColor="accent1" w:themeShade="BF"/>
          <w:lang w:val="it-IT"/>
        </w:rPr>
        <w:t>La traduzione costituisce cioè una pratica che informa di sé l’insieme dell’attività linguistica e non una situazione di ordine secondario, derivativo, eccezionale.</w:t>
      </w:r>
    </w:p>
    <w:p w14:paraId="753B60C5" w14:textId="77777777" w:rsidR="00917109" w:rsidRPr="00E7560E" w:rsidRDefault="00917109" w:rsidP="00E7560E">
      <w:pPr>
        <w:widowControl w:val="0"/>
        <w:autoSpaceDE w:val="0"/>
        <w:autoSpaceDN w:val="0"/>
        <w:adjustRightInd w:val="0"/>
        <w:spacing w:after="60"/>
        <w:jc w:val="both"/>
        <w:rPr>
          <w:rFonts w:ascii="Times New Roman" w:hAnsi="Times New Roman" w:cs="Times New Roman"/>
          <w:lang w:val="it-IT"/>
        </w:rPr>
      </w:pPr>
    </w:p>
    <w:p w14:paraId="01FC4A93" w14:textId="77777777" w:rsidR="0038026D" w:rsidRPr="00E7560E" w:rsidRDefault="0038026D" w:rsidP="00E7560E">
      <w:pPr>
        <w:widowControl w:val="0"/>
        <w:autoSpaceDE w:val="0"/>
        <w:autoSpaceDN w:val="0"/>
        <w:adjustRightInd w:val="0"/>
        <w:spacing w:after="60"/>
        <w:jc w:val="both"/>
        <w:rPr>
          <w:rFonts w:ascii="Times New Roman" w:hAnsi="Times New Roman" w:cs="Times New Roman"/>
          <w:lang w:val="it-IT"/>
        </w:rPr>
      </w:pPr>
    </w:p>
    <w:p w14:paraId="46C5972F" w14:textId="77777777" w:rsidR="00A62470" w:rsidRPr="00E7560E" w:rsidRDefault="00A62470" w:rsidP="00E7560E">
      <w:pPr>
        <w:spacing w:line="360" w:lineRule="auto"/>
        <w:jc w:val="both"/>
        <w:rPr>
          <w:rFonts w:ascii="Times New Roman" w:hAnsi="Times New Roman" w:cs="Times New Roman"/>
          <w:b/>
          <w:bCs/>
          <w:lang w:val="it-IT"/>
        </w:rPr>
      </w:pPr>
      <w:r w:rsidRPr="00E7560E">
        <w:rPr>
          <w:rFonts w:ascii="Times New Roman" w:hAnsi="Times New Roman" w:cs="Times New Roman"/>
          <w:b/>
          <w:bCs/>
          <w:lang w:val="it-IT"/>
        </w:rPr>
        <w:t>Barbieri</w:t>
      </w:r>
    </w:p>
    <w:p w14:paraId="2545BF3E" w14:textId="77777777" w:rsidR="00A62470" w:rsidRPr="00E7560E" w:rsidRDefault="00A62470" w:rsidP="00E7560E">
      <w:pPr>
        <w:spacing w:line="360" w:lineRule="auto"/>
        <w:jc w:val="both"/>
        <w:rPr>
          <w:rFonts w:ascii="Times New Roman" w:hAnsi="Times New Roman" w:cs="Times New Roman"/>
          <w:bCs/>
          <w:lang w:val="it-IT"/>
        </w:rPr>
      </w:pPr>
      <w:r w:rsidRPr="00E7560E">
        <w:rPr>
          <w:rFonts w:ascii="Times New Roman" w:hAnsi="Times New Roman" w:cs="Times New Roman"/>
          <w:bCs/>
          <w:lang w:val="it-IT"/>
        </w:rPr>
        <w:t xml:space="preserve">l'opera di </w:t>
      </w:r>
      <w:proofErr w:type="spellStart"/>
      <w:r w:rsidRPr="00E7560E">
        <w:rPr>
          <w:rFonts w:ascii="Times New Roman" w:hAnsi="Times New Roman" w:cs="Times New Roman"/>
          <w:bCs/>
          <w:lang w:val="it-IT"/>
        </w:rPr>
        <w:t>Tawada</w:t>
      </w:r>
      <w:proofErr w:type="spellEnd"/>
      <w:r w:rsidRPr="00E7560E">
        <w:rPr>
          <w:rFonts w:ascii="Times New Roman" w:hAnsi="Times New Roman" w:cs="Times New Roman"/>
          <w:bCs/>
          <w:lang w:val="it-IT"/>
        </w:rPr>
        <w:t xml:space="preserve"> </w:t>
      </w:r>
    </w:p>
    <w:p w14:paraId="7FC67DD8" w14:textId="77777777" w:rsidR="00917109" w:rsidRPr="00E7560E" w:rsidRDefault="00917109" w:rsidP="00E7560E">
      <w:pPr>
        <w:spacing w:after="60"/>
        <w:jc w:val="both"/>
        <w:rPr>
          <w:rFonts w:ascii="Times New Roman" w:hAnsi="Times New Roman" w:cs="Times New Roman"/>
          <w:bCs/>
          <w:lang w:val="it-IT"/>
        </w:rPr>
      </w:pPr>
      <w:r w:rsidRPr="00E7560E">
        <w:rPr>
          <w:rFonts w:ascii="Times New Roman" w:hAnsi="Times New Roman" w:cs="Times New Roman"/>
          <w:bCs/>
          <w:lang w:val="it-IT"/>
        </w:rPr>
        <w:t xml:space="preserve">“La traduzione è, a </w:t>
      </w:r>
      <w:proofErr w:type="spellStart"/>
      <w:r w:rsidRPr="00E7560E">
        <w:rPr>
          <w:rFonts w:ascii="Times New Roman" w:hAnsi="Times New Roman" w:cs="Times New Roman"/>
          <w:bCs/>
          <w:lang w:val="it-IT"/>
        </w:rPr>
        <w:t>Tawada</w:t>
      </w:r>
      <w:proofErr w:type="spellEnd"/>
      <w:r w:rsidRPr="00E7560E">
        <w:rPr>
          <w:rFonts w:ascii="Times New Roman" w:hAnsi="Times New Roman" w:cs="Times New Roman"/>
          <w:bCs/>
          <w:lang w:val="it-IT"/>
        </w:rPr>
        <w:t>, una parte fondamentale del processo di creazione di un'opera letteraria, non solo quando scrive in una lingua straniera, ma anche quando scrive in giapponese”</w:t>
      </w:r>
    </w:p>
    <w:p w14:paraId="7CD6BCE1" w14:textId="77777777" w:rsidR="0038026D" w:rsidRPr="00E7560E" w:rsidRDefault="00A62470" w:rsidP="00E7560E">
      <w:pPr>
        <w:widowControl w:val="0"/>
        <w:autoSpaceDE w:val="0"/>
        <w:autoSpaceDN w:val="0"/>
        <w:adjustRightInd w:val="0"/>
        <w:spacing w:after="60"/>
        <w:jc w:val="both"/>
        <w:rPr>
          <w:rFonts w:ascii="Times New Roman" w:hAnsi="Times New Roman" w:cs="Times New Roman"/>
          <w:bCs/>
          <w:lang w:val="it-IT"/>
        </w:rPr>
      </w:pPr>
      <w:r w:rsidRPr="00E7560E">
        <w:rPr>
          <w:rFonts w:ascii="Times New Roman" w:hAnsi="Times New Roman" w:cs="Times New Roman"/>
          <w:bCs/>
          <w:lang w:val="it-IT"/>
        </w:rPr>
        <w:t>"poetica traslazionale", il secondo, un processo chiamato "</w:t>
      </w:r>
      <w:proofErr w:type="spellStart"/>
      <w:r w:rsidRPr="00E7560E">
        <w:rPr>
          <w:rFonts w:ascii="Times New Roman" w:hAnsi="Times New Roman" w:cs="Times New Roman"/>
          <w:bCs/>
          <w:lang w:val="it-IT"/>
        </w:rPr>
        <w:t>esofonia</w:t>
      </w:r>
      <w:proofErr w:type="spellEnd"/>
      <w:r w:rsidRPr="00E7560E">
        <w:rPr>
          <w:rFonts w:ascii="Times New Roman" w:hAnsi="Times New Roman" w:cs="Times New Roman"/>
          <w:bCs/>
          <w:lang w:val="it-IT"/>
        </w:rPr>
        <w:t>", un'espressione che è diventata ben nota grazie soprattutto all'autrice stessa. La poetica traslazionale può essere definita come una poetica che risulta non solo da un processo di creazione, ma anche dal processo di traduzione stesso.</w:t>
      </w:r>
    </w:p>
    <w:p w14:paraId="5518F5DA" w14:textId="77777777" w:rsidR="00A62470" w:rsidRPr="00E7560E" w:rsidRDefault="00A62470" w:rsidP="00E7560E">
      <w:pPr>
        <w:widowControl w:val="0"/>
        <w:autoSpaceDE w:val="0"/>
        <w:autoSpaceDN w:val="0"/>
        <w:adjustRightInd w:val="0"/>
        <w:spacing w:after="60"/>
        <w:jc w:val="both"/>
        <w:rPr>
          <w:rFonts w:ascii="Times New Roman" w:hAnsi="Times New Roman" w:cs="Times New Roman"/>
          <w:bCs/>
          <w:lang w:val="it-IT"/>
        </w:rPr>
      </w:pPr>
      <w:r w:rsidRPr="00E7560E">
        <w:rPr>
          <w:rFonts w:ascii="Times New Roman" w:hAnsi="Times New Roman" w:cs="Times New Roman"/>
          <w:bCs/>
          <w:lang w:val="it-IT"/>
        </w:rPr>
        <w:t>il processo di traduzione si sviluppa parallelamente al processo di creazione.</w:t>
      </w:r>
    </w:p>
    <w:p w14:paraId="399C9E9D" w14:textId="77777777" w:rsidR="000D7AF0" w:rsidRPr="00E7560E" w:rsidRDefault="000D7AF0" w:rsidP="00E7560E">
      <w:pPr>
        <w:spacing w:after="60"/>
        <w:jc w:val="both"/>
        <w:rPr>
          <w:rFonts w:ascii="Times New Roman" w:hAnsi="Times New Roman" w:cs="Times New Roman"/>
          <w:bCs/>
          <w:lang w:val="it-IT"/>
        </w:rPr>
      </w:pPr>
      <w:r w:rsidRPr="00E7560E">
        <w:rPr>
          <w:rFonts w:ascii="Times New Roman" w:hAnsi="Times New Roman" w:cs="Times New Roman"/>
          <w:bCs/>
          <w:lang w:val="it-IT"/>
        </w:rPr>
        <w:t>l'</w:t>
      </w:r>
      <w:proofErr w:type="spellStart"/>
      <w:r w:rsidRPr="00E7560E">
        <w:rPr>
          <w:rFonts w:ascii="Times New Roman" w:hAnsi="Times New Roman" w:cs="Times New Roman"/>
          <w:bCs/>
          <w:lang w:val="it-IT"/>
        </w:rPr>
        <w:t>autotraduzione</w:t>
      </w:r>
      <w:proofErr w:type="spellEnd"/>
      <w:r w:rsidRPr="00E7560E">
        <w:rPr>
          <w:rFonts w:ascii="Times New Roman" w:hAnsi="Times New Roman" w:cs="Times New Roman"/>
          <w:bCs/>
          <w:lang w:val="it-IT"/>
        </w:rPr>
        <w:t xml:space="preserve"> nelle sue opere è concepita non solo come trasformazioni linguistiche, ma anche come una vera e propria migrazione spaziale e fisica da un luogo all'altro del mondo.</w:t>
      </w:r>
    </w:p>
    <w:p w14:paraId="487DAE86" w14:textId="77777777" w:rsidR="00DA0CF8" w:rsidRPr="00E7560E" w:rsidRDefault="00DA0CF8" w:rsidP="00E7560E">
      <w:pPr>
        <w:spacing w:after="60"/>
        <w:jc w:val="both"/>
        <w:rPr>
          <w:rFonts w:ascii="Times New Roman" w:hAnsi="Times New Roman" w:cs="Times New Roman"/>
          <w:bCs/>
          <w:lang w:val="it-IT"/>
        </w:rPr>
      </w:pPr>
    </w:p>
    <w:p w14:paraId="189D1B15" w14:textId="77777777" w:rsidR="00C04714" w:rsidRPr="00A1593B" w:rsidRDefault="00C04714" w:rsidP="00E7560E">
      <w:pPr>
        <w:spacing w:after="60"/>
        <w:jc w:val="both"/>
        <w:rPr>
          <w:rFonts w:ascii="Times New Roman" w:hAnsi="Times New Roman" w:cs="Times New Roman"/>
          <w:bCs/>
          <w:color w:val="2F5496" w:themeColor="accent1" w:themeShade="BF"/>
          <w:lang w:val="it-IT"/>
        </w:rPr>
      </w:pPr>
      <w:r w:rsidRPr="00A1593B">
        <w:rPr>
          <w:rFonts w:ascii="Times New Roman" w:hAnsi="Times New Roman" w:cs="Times New Roman"/>
          <w:b/>
          <w:color w:val="2F5496" w:themeColor="accent1" w:themeShade="BF"/>
          <w:lang w:val="it-IT"/>
        </w:rPr>
        <w:t xml:space="preserve">&gt;&gt;&gt;&gt; Tradurre </w:t>
      </w:r>
      <w:proofErr w:type="gramStart"/>
      <w:r w:rsidRPr="00A1593B">
        <w:rPr>
          <w:rFonts w:ascii="Times New Roman" w:hAnsi="Times New Roman" w:cs="Times New Roman"/>
          <w:b/>
          <w:color w:val="2F5496" w:themeColor="accent1" w:themeShade="BF"/>
          <w:lang w:val="it-IT"/>
        </w:rPr>
        <w:t>se</w:t>
      </w:r>
      <w:proofErr w:type="gramEnd"/>
      <w:r w:rsidRPr="00A1593B">
        <w:rPr>
          <w:rFonts w:ascii="Times New Roman" w:hAnsi="Times New Roman" w:cs="Times New Roman"/>
          <w:b/>
          <w:color w:val="2F5496" w:themeColor="accent1" w:themeShade="BF"/>
          <w:lang w:val="it-IT"/>
        </w:rPr>
        <w:t xml:space="preserve"> stessi</w:t>
      </w:r>
      <w:r w:rsidRPr="00A1593B">
        <w:rPr>
          <w:rFonts w:ascii="Times New Roman" w:hAnsi="Times New Roman" w:cs="Times New Roman"/>
          <w:bCs/>
          <w:color w:val="2F5496" w:themeColor="accent1" w:themeShade="BF"/>
          <w:lang w:val="it-IT"/>
        </w:rPr>
        <w:t xml:space="preserve"> può anche prendere la forma di l’autobiografia plurilingue, entro la quale affiorano le tracce degli spostamenti, del movimento dell’io tra le lingue…</w:t>
      </w:r>
    </w:p>
    <w:p w14:paraId="5E24A448" w14:textId="77777777" w:rsidR="00D17E19" w:rsidRDefault="00D17E19" w:rsidP="00D17E19">
      <w:pPr>
        <w:spacing w:after="60"/>
        <w:jc w:val="both"/>
        <w:rPr>
          <w:rFonts w:ascii="Times New Roman" w:hAnsi="Times New Roman" w:cs="Times New Roman"/>
          <w:b/>
          <w:lang w:val="it-IT"/>
        </w:rPr>
      </w:pPr>
    </w:p>
    <w:p w14:paraId="3EBF4C14" w14:textId="77777777" w:rsidR="00D17E19" w:rsidRPr="00D17E19" w:rsidRDefault="00D17E19" w:rsidP="00D17E19">
      <w:pPr>
        <w:spacing w:after="60"/>
        <w:jc w:val="both"/>
        <w:rPr>
          <w:rFonts w:ascii="Times New Roman" w:hAnsi="Times New Roman" w:cs="Times New Roman"/>
          <w:bCs/>
          <w:lang w:val="it-IT"/>
        </w:rPr>
      </w:pPr>
      <w:r w:rsidRPr="00D17E19">
        <w:rPr>
          <w:rFonts w:ascii="Times New Roman" w:hAnsi="Times New Roman" w:cs="Times New Roman"/>
          <w:b/>
          <w:lang w:val="it-IT"/>
        </w:rPr>
        <w:t>Maraucci</w:t>
      </w:r>
      <w:r w:rsidRPr="00D17E19">
        <w:rPr>
          <w:rFonts w:ascii="Times New Roman" w:hAnsi="Times New Roman" w:cs="Times New Roman"/>
          <w:bCs/>
          <w:lang w:val="it-IT"/>
        </w:rPr>
        <w:t xml:space="preserve"> (</w:t>
      </w:r>
      <w:proofErr w:type="spellStart"/>
      <w:r w:rsidRPr="00CA5D29">
        <w:rPr>
          <w:rFonts w:ascii="Times New Roman" w:hAnsi="Times New Roman" w:cs="Times New Roman"/>
          <w:lang w:val="it-IT"/>
        </w:rPr>
        <w:t>Latife</w:t>
      </w:r>
      <w:proofErr w:type="spellEnd"/>
      <w:r w:rsidRPr="00CA5D29">
        <w:rPr>
          <w:rFonts w:ascii="Times New Roman" w:hAnsi="Times New Roman" w:cs="Times New Roman"/>
          <w:lang w:val="it-IT"/>
        </w:rPr>
        <w:t xml:space="preserve"> </w:t>
      </w:r>
      <w:proofErr w:type="spellStart"/>
      <w:r w:rsidRPr="00CA5D29">
        <w:rPr>
          <w:rFonts w:ascii="Times New Roman" w:hAnsi="Times New Roman" w:cs="Times New Roman"/>
          <w:lang w:val="it-IT"/>
        </w:rPr>
        <w:t>Tekin</w:t>
      </w:r>
      <w:proofErr w:type="spellEnd"/>
      <w:r w:rsidRPr="00CA5D29">
        <w:rPr>
          <w:rFonts w:ascii="Times New Roman" w:hAnsi="Times New Roman" w:cs="Times New Roman"/>
          <w:lang w:val="it-IT"/>
        </w:rPr>
        <w:t>) legare in qualche modo alla dimensione autobiografica (ma l’articolo fa cagare…) e passare rapidamente a Russo, molto meglio</w:t>
      </w:r>
    </w:p>
    <w:p w14:paraId="4BD660A6" w14:textId="77777777" w:rsidR="00D17E19" w:rsidRPr="00E7560E" w:rsidRDefault="00D17E19" w:rsidP="00E7560E">
      <w:pPr>
        <w:spacing w:after="60"/>
        <w:jc w:val="both"/>
        <w:rPr>
          <w:rFonts w:ascii="Times New Roman" w:hAnsi="Times New Roman" w:cs="Times New Roman"/>
          <w:bCs/>
          <w:lang w:val="it-IT"/>
        </w:rPr>
      </w:pPr>
    </w:p>
    <w:p w14:paraId="7A46A1C8" w14:textId="77777777" w:rsidR="00DA0CF8" w:rsidRPr="00E7560E" w:rsidRDefault="00DA0CF8" w:rsidP="00E7560E">
      <w:pPr>
        <w:spacing w:after="60"/>
        <w:jc w:val="both"/>
        <w:rPr>
          <w:rFonts w:ascii="Times New Roman" w:hAnsi="Times New Roman" w:cs="Times New Roman"/>
          <w:bCs/>
          <w:color w:val="FF0000"/>
          <w:lang w:val="it-IT"/>
        </w:rPr>
      </w:pPr>
      <w:r w:rsidRPr="00E7560E">
        <w:rPr>
          <w:rFonts w:ascii="Times New Roman" w:hAnsi="Times New Roman" w:cs="Times New Roman"/>
          <w:b/>
          <w:lang w:val="it-IT"/>
        </w:rPr>
        <w:t xml:space="preserve">Russo </w:t>
      </w:r>
      <w:r w:rsidRPr="00E7560E">
        <w:rPr>
          <w:rFonts w:ascii="Times New Roman" w:hAnsi="Times New Roman" w:cs="Times New Roman"/>
          <w:bCs/>
          <w:color w:val="FF0000"/>
          <w:lang w:val="it-IT"/>
        </w:rPr>
        <w:t xml:space="preserve">(NB, mi sembra che ci siano problemi redazionali/grafici nella </w:t>
      </w:r>
      <w:proofErr w:type="spellStart"/>
      <w:r w:rsidRPr="00E7560E">
        <w:rPr>
          <w:rFonts w:ascii="Times New Roman" w:hAnsi="Times New Roman" w:cs="Times New Roman"/>
          <w:bCs/>
          <w:color w:val="FF0000"/>
          <w:lang w:val="it-IT"/>
        </w:rPr>
        <w:t>biblio</w:t>
      </w:r>
      <w:proofErr w:type="spellEnd"/>
      <w:r w:rsidRPr="00E7560E">
        <w:rPr>
          <w:rFonts w:ascii="Times New Roman" w:hAnsi="Times New Roman" w:cs="Times New Roman"/>
          <w:bCs/>
          <w:color w:val="FF0000"/>
          <w:lang w:val="it-IT"/>
        </w:rPr>
        <w:t>)</w:t>
      </w:r>
    </w:p>
    <w:p w14:paraId="02B981ED" w14:textId="77777777" w:rsidR="00DA0CF8" w:rsidRPr="00E7560E" w:rsidRDefault="00DA0CF8" w:rsidP="00E7560E">
      <w:pPr>
        <w:spacing w:after="60"/>
        <w:jc w:val="both"/>
        <w:rPr>
          <w:rFonts w:ascii="Times New Roman" w:eastAsia="Arial" w:hAnsi="Times New Roman" w:cs="Times New Roman"/>
          <w:lang w:val="en-GB"/>
        </w:rPr>
      </w:pPr>
      <w:r w:rsidRPr="00E7560E">
        <w:rPr>
          <w:rFonts w:ascii="Times New Roman" w:eastAsia="Arial" w:hAnsi="Times New Roman" w:cs="Times New Roman"/>
          <w:lang w:val="en-GB"/>
        </w:rPr>
        <w:t xml:space="preserve">John </w:t>
      </w:r>
      <w:proofErr w:type="spellStart"/>
      <w:r w:rsidRPr="00E7560E">
        <w:rPr>
          <w:rFonts w:ascii="Times New Roman" w:eastAsia="Arial" w:hAnsi="Times New Roman" w:cs="Times New Roman"/>
          <w:lang w:val="en-GB"/>
        </w:rPr>
        <w:t>Cournos</w:t>
      </w:r>
      <w:proofErr w:type="spellEnd"/>
      <w:r w:rsidRPr="00E7560E">
        <w:rPr>
          <w:rFonts w:ascii="Times New Roman" w:eastAsia="Arial" w:hAnsi="Times New Roman" w:cs="Times New Roman"/>
          <w:lang w:val="en-GB"/>
        </w:rPr>
        <w:t xml:space="preserve"> </w:t>
      </w:r>
      <w:r w:rsidR="00594EEB" w:rsidRPr="00E7560E">
        <w:rPr>
          <w:rFonts w:ascii="Times New Roman" w:eastAsia="Arial" w:hAnsi="Times New Roman" w:cs="Times New Roman"/>
          <w:lang w:val="en-GB"/>
        </w:rPr>
        <w:t>(</w:t>
      </w:r>
      <w:r w:rsidRPr="00E7560E">
        <w:rPr>
          <w:rFonts w:ascii="Times New Roman" w:eastAsia="Arial" w:hAnsi="Times New Roman" w:cs="Times New Roman"/>
          <w:lang w:val="en-GB"/>
        </w:rPr>
        <w:t>an unknown personality in the wide field of transnational literature / his work an embryonic laboratory of translation experiments</w:t>
      </w:r>
      <w:r w:rsidR="00594EEB" w:rsidRPr="00E7560E">
        <w:rPr>
          <w:rFonts w:ascii="Times New Roman" w:eastAsia="Arial" w:hAnsi="Times New Roman" w:cs="Times New Roman"/>
          <w:lang w:val="en-GB"/>
        </w:rPr>
        <w:t>) e Nabokov</w:t>
      </w:r>
    </w:p>
    <w:p w14:paraId="21BA15C6" w14:textId="77777777" w:rsidR="00DA0CF8" w:rsidRPr="00E7560E" w:rsidRDefault="00DA0CF8" w:rsidP="00E7560E">
      <w:pPr>
        <w:spacing w:after="60"/>
        <w:jc w:val="both"/>
        <w:rPr>
          <w:rFonts w:ascii="Times New Roman" w:eastAsia="Arial" w:hAnsi="Times New Roman" w:cs="Times New Roman"/>
          <w:lang w:val="en-GB"/>
        </w:rPr>
      </w:pPr>
    </w:p>
    <w:p w14:paraId="7AE21B01" w14:textId="77777777" w:rsidR="00DA0CF8" w:rsidRPr="00E7560E" w:rsidRDefault="00594EEB" w:rsidP="00E7560E">
      <w:pPr>
        <w:spacing w:after="60"/>
        <w:jc w:val="both"/>
        <w:rPr>
          <w:rFonts w:ascii="Times New Roman" w:eastAsia="Arial" w:hAnsi="Times New Roman" w:cs="Times New Roman"/>
          <w:lang w:val="en-GB"/>
        </w:rPr>
      </w:pPr>
      <w:proofErr w:type="spellStart"/>
      <w:r w:rsidRPr="00E7560E">
        <w:rPr>
          <w:rFonts w:ascii="Times New Roman" w:eastAsia="Arial" w:hAnsi="Times New Roman" w:cs="Times New Roman"/>
          <w:lang w:val="en-GB"/>
        </w:rPr>
        <w:t>Cournos</w:t>
      </w:r>
      <w:proofErr w:type="spellEnd"/>
      <w:r w:rsidRPr="00E7560E">
        <w:rPr>
          <w:rFonts w:ascii="Times New Roman" w:eastAsia="Arial" w:hAnsi="Times New Roman" w:cs="Times New Roman"/>
          <w:lang w:val="en-GB"/>
        </w:rPr>
        <w:t xml:space="preserve">: </w:t>
      </w:r>
      <w:r w:rsidR="00DA0CF8" w:rsidRPr="00E7560E">
        <w:rPr>
          <w:rFonts w:ascii="Times New Roman" w:eastAsia="Arial" w:hAnsi="Times New Roman" w:cs="Times New Roman"/>
          <w:lang w:val="en-GB"/>
        </w:rPr>
        <w:t xml:space="preserve">His autobiographical work, </w:t>
      </w:r>
      <w:r w:rsidR="00DA0CF8" w:rsidRPr="00E7560E">
        <w:rPr>
          <w:rFonts w:ascii="Times New Roman" w:eastAsia="Arial" w:hAnsi="Times New Roman" w:cs="Times New Roman"/>
          <w:i/>
          <w:iCs/>
          <w:lang w:val="en-GB"/>
        </w:rPr>
        <w:t>Autobiography</w:t>
      </w:r>
      <w:r w:rsidRPr="00E7560E">
        <w:rPr>
          <w:rFonts w:ascii="Times New Roman" w:eastAsia="Arial" w:hAnsi="Times New Roman" w:cs="Times New Roman"/>
          <w:i/>
          <w:iCs/>
          <w:lang w:val="en-GB"/>
        </w:rPr>
        <w:t xml:space="preserve"> (</w:t>
      </w:r>
      <w:r w:rsidRPr="00E7560E">
        <w:rPr>
          <w:rFonts w:ascii="Times New Roman" w:eastAsia="Arial" w:hAnsi="Times New Roman" w:cs="Times New Roman"/>
          <w:color w:val="000000" w:themeColor="text1"/>
          <w:lang w:val="en-GB"/>
        </w:rPr>
        <w:t>1935)</w:t>
      </w:r>
      <w:r w:rsidR="00DA0CF8" w:rsidRPr="00E7560E">
        <w:rPr>
          <w:rFonts w:ascii="Times New Roman" w:eastAsia="Arial" w:hAnsi="Times New Roman" w:cs="Times New Roman"/>
          <w:lang w:val="en-GB"/>
        </w:rPr>
        <w:t>, illustrates his long journey from the Ukraine to America through Europe, and then back to England and then Russia and, at the same time, shows the extent to which his language undergoes different levels of contamination, interference, and semi-translation.</w:t>
      </w:r>
    </w:p>
    <w:p w14:paraId="4F32F08B" w14:textId="77777777" w:rsidR="00594EEB" w:rsidRPr="00E7560E" w:rsidRDefault="00594EEB" w:rsidP="00E7560E">
      <w:pPr>
        <w:spacing w:after="60"/>
        <w:jc w:val="both"/>
        <w:rPr>
          <w:rFonts w:ascii="Times New Roman" w:eastAsia="Arial" w:hAnsi="Times New Roman" w:cs="Times New Roman"/>
          <w:lang w:val="en-GB"/>
        </w:rPr>
      </w:pPr>
    </w:p>
    <w:p w14:paraId="7042F603" w14:textId="77777777" w:rsidR="00594EEB" w:rsidRPr="004E7A56" w:rsidRDefault="00594EEB" w:rsidP="00E7560E">
      <w:pPr>
        <w:spacing w:after="60"/>
        <w:jc w:val="both"/>
        <w:rPr>
          <w:rFonts w:ascii="Times New Roman" w:eastAsia="Arial" w:hAnsi="Times New Roman" w:cs="Times New Roman"/>
          <w:lang w:val="it-IT"/>
        </w:rPr>
      </w:pPr>
      <w:r w:rsidRPr="004E7A56">
        <w:rPr>
          <w:rFonts w:ascii="Times New Roman" w:eastAsia="Arial" w:hAnsi="Times New Roman" w:cs="Times New Roman"/>
          <w:lang w:val="it-IT"/>
        </w:rPr>
        <w:t>Nabokov (</w:t>
      </w:r>
      <w:proofErr w:type="spellStart"/>
      <w:r w:rsidRPr="004E7A56">
        <w:rPr>
          <w:rFonts w:ascii="Times New Roman" w:eastAsia="Arial" w:hAnsi="Times New Roman" w:cs="Times New Roman"/>
          <w:lang w:val="it-IT"/>
        </w:rPr>
        <w:t>Speak</w:t>
      </w:r>
      <w:proofErr w:type="spellEnd"/>
      <w:r w:rsidRPr="004E7A56">
        <w:rPr>
          <w:rFonts w:ascii="Times New Roman" w:eastAsia="Arial" w:hAnsi="Times New Roman" w:cs="Times New Roman"/>
          <w:lang w:val="it-IT"/>
        </w:rPr>
        <w:t>, Memory, 1966</w:t>
      </w:r>
      <w:proofErr w:type="gramStart"/>
      <w:r w:rsidRPr="004E7A56">
        <w:rPr>
          <w:rFonts w:ascii="Times New Roman" w:eastAsia="Arial" w:hAnsi="Times New Roman" w:cs="Times New Roman"/>
          <w:lang w:val="it-IT"/>
        </w:rPr>
        <w:t>) :</w:t>
      </w:r>
      <w:proofErr w:type="gramEnd"/>
      <w:r w:rsidRPr="004E7A56">
        <w:rPr>
          <w:rFonts w:ascii="Times New Roman" w:eastAsia="Arial" w:hAnsi="Times New Roman" w:cs="Times New Roman"/>
          <w:lang w:val="it-IT"/>
        </w:rPr>
        <w:t xml:space="preserve"> Inglese, francese e russo le lingue che Nabokov utilizza nel suo itinerario da est a ovest.</w:t>
      </w:r>
    </w:p>
    <w:p w14:paraId="53E4B20C" w14:textId="77777777" w:rsidR="00594EEB" w:rsidRPr="004E7A56" w:rsidRDefault="00594EEB" w:rsidP="00E7560E">
      <w:pPr>
        <w:spacing w:after="60"/>
        <w:jc w:val="both"/>
        <w:rPr>
          <w:rFonts w:ascii="Times New Roman" w:eastAsia="Arial" w:hAnsi="Times New Roman" w:cs="Times New Roman"/>
          <w:lang w:val="it-IT"/>
        </w:rPr>
      </w:pPr>
    </w:p>
    <w:p w14:paraId="078F5200" w14:textId="77777777" w:rsidR="00594EEB" w:rsidRPr="00C01597" w:rsidRDefault="00594EEB" w:rsidP="00E7560E">
      <w:pPr>
        <w:spacing w:after="60"/>
        <w:jc w:val="both"/>
        <w:rPr>
          <w:rFonts w:ascii="Times New Roman" w:eastAsia="Arial" w:hAnsi="Times New Roman" w:cs="Times New Roman"/>
          <w:lang w:val="it-IT"/>
        </w:rPr>
      </w:pPr>
      <w:r w:rsidRPr="00C01597">
        <w:rPr>
          <w:rFonts w:ascii="Times New Roman" w:eastAsia="Arial" w:hAnsi="Times New Roman" w:cs="Times New Roman"/>
          <w:lang w:val="it-IT"/>
        </w:rPr>
        <w:lastRenderedPageBreak/>
        <w:t>Scritte in due secoli diversi, le due autobiografie hanno elementi comuni: memorie scritte nella loro lingua “d'adozione” a cui si aggiunge un largo intreccio di lingue che attesta il passaggio dalla Russia all'America, attraverso l’Europa</w:t>
      </w:r>
    </w:p>
    <w:p w14:paraId="20498319" w14:textId="77777777" w:rsidR="00594EEB" w:rsidRPr="00C01597" w:rsidRDefault="00594EEB" w:rsidP="00E7560E">
      <w:pPr>
        <w:spacing w:after="60"/>
        <w:jc w:val="both"/>
        <w:rPr>
          <w:rFonts w:ascii="Times New Roman" w:eastAsia="Arial" w:hAnsi="Times New Roman" w:cs="Times New Roman"/>
          <w:lang w:val="it-IT"/>
        </w:rPr>
      </w:pPr>
    </w:p>
    <w:p w14:paraId="3F37194B" w14:textId="77777777" w:rsidR="00594EEB" w:rsidRPr="00E7560E" w:rsidRDefault="00594EEB" w:rsidP="00E7560E">
      <w:pPr>
        <w:spacing w:after="60"/>
        <w:jc w:val="both"/>
        <w:rPr>
          <w:rFonts w:ascii="Times New Roman" w:hAnsi="Times New Roman" w:cs="Times New Roman"/>
          <w:bCs/>
          <w:lang w:val="it-IT"/>
        </w:rPr>
      </w:pPr>
      <w:proofErr w:type="gramStart"/>
      <w:r w:rsidRPr="00E7560E">
        <w:rPr>
          <w:rFonts w:ascii="Times New Roman" w:hAnsi="Times New Roman" w:cs="Times New Roman"/>
          <w:bCs/>
          <w:lang w:val="it-IT"/>
        </w:rPr>
        <w:t>TESI:  si</w:t>
      </w:r>
      <w:proofErr w:type="gramEnd"/>
      <w:r w:rsidRPr="00E7560E">
        <w:rPr>
          <w:rFonts w:ascii="Times New Roman" w:hAnsi="Times New Roman" w:cs="Times New Roman"/>
          <w:bCs/>
          <w:lang w:val="it-IT"/>
        </w:rPr>
        <w:t xml:space="preserve"> tratta di autobiografie plurilinguistiche / plurilinguismo sembra qui voler “preservare i diversi momenti linguistici della vita degli scrittori”</w:t>
      </w:r>
      <w:r w:rsidR="00C04714" w:rsidRPr="00E7560E">
        <w:rPr>
          <w:rFonts w:ascii="Times New Roman" w:hAnsi="Times New Roman" w:cs="Times New Roman"/>
          <w:bCs/>
          <w:lang w:val="it-IT"/>
        </w:rPr>
        <w:t xml:space="preserve">, valore testimoniale, traccia / i concetti di identità, lingua e cultura diventano flessibili, negoziabili e mutevoli </w:t>
      </w:r>
      <w:r w:rsidRPr="00E7560E">
        <w:rPr>
          <w:rFonts w:ascii="Times New Roman" w:hAnsi="Times New Roman" w:cs="Times New Roman"/>
          <w:bCs/>
          <w:lang w:val="it-IT"/>
        </w:rPr>
        <w:t xml:space="preserve"> / le loro opere nascono dall'incontro (</w:t>
      </w:r>
      <w:proofErr w:type="spellStart"/>
      <w:r w:rsidRPr="00E7560E">
        <w:rPr>
          <w:rFonts w:ascii="Times New Roman" w:hAnsi="Times New Roman" w:cs="Times New Roman"/>
          <w:bCs/>
          <w:lang w:val="it-IT"/>
        </w:rPr>
        <w:t>ri</w:t>
      </w:r>
      <w:proofErr w:type="spellEnd"/>
      <w:r w:rsidRPr="00E7560E">
        <w:rPr>
          <w:rFonts w:ascii="Times New Roman" w:hAnsi="Times New Roman" w:cs="Times New Roman"/>
          <w:bCs/>
          <w:lang w:val="it-IT"/>
        </w:rPr>
        <w:t xml:space="preserve">)creativo di lingue diverse </w:t>
      </w:r>
    </w:p>
    <w:p w14:paraId="3FD22977" w14:textId="77777777" w:rsidR="00546E6F" w:rsidRPr="00E7560E" w:rsidRDefault="00546E6F" w:rsidP="00E7560E">
      <w:pPr>
        <w:spacing w:after="60"/>
        <w:jc w:val="both"/>
        <w:rPr>
          <w:rFonts w:ascii="Times New Roman" w:hAnsi="Times New Roman" w:cs="Times New Roman"/>
          <w:bCs/>
          <w:lang w:val="it-IT"/>
        </w:rPr>
      </w:pPr>
    </w:p>
    <w:p w14:paraId="7C8D7E30" w14:textId="77777777" w:rsidR="001F4229" w:rsidRPr="00A1593B" w:rsidRDefault="00546E6F" w:rsidP="00E7560E">
      <w:pPr>
        <w:spacing w:after="60"/>
        <w:jc w:val="both"/>
        <w:rPr>
          <w:rFonts w:ascii="Times New Roman" w:hAnsi="Times New Roman" w:cs="Times New Roman"/>
          <w:bCs/>
          <w:color w:val="2F5496" w:themeColor="accent1" w:themeShade="BF"/>
          <w:lang w:val="it-IT"/>
        </w:rPr>
      </w:pPr>
      <w:r w:rsidRPr="00A1593B">
        <w:rPr>
          <w:rFonts w:ascii="Times New Roman" w:hAnsi="Times New Roman" w:cs="Times New Roman"/>
          <w:bCs/>
          <w:color w:val="2F5496" w:themeColor="accent1" w:themeShade="BF"/>
          <w:lang w:val="it-IT"/>
        </w:rPr>
        <w:t xml:space="preserve">&gt;&gt;&gt;&gt;&gt; </w:t>
      </w:r>
      <w:r w:rsidRPr="00A1593B">
        <w:rPr>
          <w:rFonts w:ascii="Times New Roman" w:hAnsi="Times New Roman" w:cs="Times New Roman"/>
          <w:b/>
          <w:color w:val="2F5496" w:themeColor="accent1" w:themeShade="BF"/>
          <w:lang w:val="it-IT"/>
        </w:rPr>
        <w:t>funzione creativa della lingua</w:t>
      </w:r>
      <w:r w:rsidRPr="00A1593B">
        <w:rPr>
          <w:rFonts w:ascii="Times New Roman" w:hAnsi="Times New Roman" w:cs="Times New Roman"/>
          <w:bCs/>
          <w:color w:val="2F5496" w:themeColor="accent1" w:themeShade="BF"/>
          <w:lang w:val="it-IT"/>
        </w:rPr>
        <w:t xml:space="preserve"> / sua capacità di creare spazi letterari che aprono a nuovi possibili / funzione politica della letteratura nel senso di Jacques </w:t>
      </w:r>
      <w:proofErr w:type="spellStart"/>
      <w:r w:rsidRPr="00A1593B">
        <w:rPr>
          <w:rFonts w:ascii="Times New Roman" w:hAnsi="Times New Roman" w:cs="Times New Roman"/>
          <w:bCs/>
          <w:color w:val="2F5496" w:themeColor="accent1" w:themeShade="BF"/>
          <w:lang w:val="it-IT"/>
        </w:rPr>
        <w:t>Rancière</w:t>
      </w:r>
      <w:proofErr w:type="spellEnd"/>
      <w:r w:rsidRPr="00A1593B">
        <w:rPr>
          <w:rFonts w:ascii="Times New Roman" w:hAnsi="Times New Roman" w:cs="Times New Roman"/>
          <w:bCs/>
          <w:color w:val="2F5496" w:themeColor="accent1" w:themeShade="BF"/>
          <w:lang w:val="it-IT"/>
        </w:rPr>
        <w:t xml:space="preserve"> (“configurazione di possibili”) che passa attraverso anche l’uso linguistico, che</w:t>
      </w:r>
      <w:r w:rsidR="001F4229" w:rsidRPr="00A1593B">
        <w:rPr>
          <w:rFonts w:ascii="Times New Roman" w:hAnsi="Times New Roman" w:cs="Times New Roman"/>
          <w:bCs/>
          <w:color w:val="2F5496" w:themeColor="accent1" w:themeShade="BF"/>
          <w:lang w:val="it-IT"/>
        </w:rPr>
        <w:t xml:space="preserve"> può</w:t>
      </w:r>
      <w:r w:rsidRPr="00A1593B">
        <w:rPr>
          <w:rFonts w:ascii="Times New Roman" w:hAnsi="Times New Roman" w:cs="Times New Roman"/>
          <w:bCs/>
          <w:color w:val="2F5496" w:themeColor="accent1" w:themeShade="BF"/>
          <w:lang w:val="it-IT"/>
        </w:rPr>
        <w:t xml:space="preserve"> prefigura</w:t>
      </w:r>
      <w:r w:rsidR="001F4229" w:rsidRPr="00A1593B">
        <w:rPr>
          <w:rFonts w:ascii="Times New Roman" w:hAnsi="Times New Roman" w:cs="Times New Roman"/>
          <w:bCs/>
          <w:color w:val="2F5496" w:themeColor="accent1" w:themeShade="BF"/>
          <w:lang w:val="it-IT"/>
        </w:rPr>
        <w:t>re</w:t>
      </w:r>
      <w:r w:rsidRPr="00A1593B">
        <w:rPr>
          <w:rFonts w:ascii="Times New Roman" w:hAnsi="Times New Roman" w:cs="Times New Roman"/>
          <w:bCs/>
          <w:color w:val="2F5496" w:themeColor="accent1" w:themeShade="BF"/>
          <w:lang w:val="it-IT"/>
        </w:rPr>
        <w:t xml:space="preserve"> e fa</w:t>
      </w:r>
      <w:r w:rsidR="001F4229" w:rsidRPr="00A1593B">
        <w:rPr>
          <w:rFonts w:ascii="Times New Roman" w:hAnsi="Times New Roman" w:cs="Times New Roman"/>
          <w:bCs/>
          <w:color w:val="2F5496" w:themeColor="accent1" w:themeShade="BF"/>
          <w:lang w:val="it-IT"/>
        </w:rPr>
        <w:t>r</w:t>
      </w:r>
      <w:r w:rsidRPr="00A1593B">
        <w:rPr>
          <w:rFonts w:ascii="Times New Roman" w:hAnsi="Times New Roman" w:cs="Times New Roman"/>
          <w:bCs/>
          <w:color w:val="2F5496" w:themeColor="accent1" w:themeShade="BF"/>
          <w:lang w:val="it-IT"/>
        </w:rPr>
        <w:t xml:space="preserve"> funzionare/agire un mondo in cui la differenza tra le lingue </w:t>
      </w:r>
      <w:r w:rsidR="001F4229" w:rsidRPr="00A1593B">
        <w:rPr>
          <w:rFonts w:ascii="Times New Roman" w:hAnsi="Times New Roman" w:cs="Times New Roman"/>
          <w:bCs/>
          <w:color w:val="2F5496" w:themeColor="accent1" w:themeShade="BF"/>
          <w:lang w:val="it-IT"/>
        </w:rPr>
        <w:t xml:space="preserve">di stempera nella pluralità non conflittuale, nella pluralità fondante. </w:t>
      </w:r>
    </w:p>
    <w:p w14:paraId="5B2EEDF9" w14:textId="77777777" w:rsidR="001F4229" w:rsidRPr="00A1593B" w:rsidRDefault="001F4229" w:rsidP="00E7560E">
      <w:pPr>
        <w:spacing w:after="60"/>
        <w:jc w:val="both"/>
        <w:rPr>
          <w:rFonts w:ascii="Times New Roman" w:hAnsi="Times New Roman" w:cs="Times New Roman"/>
          <w:bCs/>
          <w:color w:val="2F5496" w:themeColor="accent1" w:themeShade="BF"/>
          <w:lang w:val="it-IT"/>
        </w:rPr>
      </w:pPr>
      <w:r w:rsidRPr="00A1593B">
        <w:rPr>
          <w:rFonts w:ascii="Times New Roman" w:hAnsi="Times New Roman" w:cs="Times New Roman"/>
          <w:bCs/>
          <w:color w:val="2F5496" w:themeColor="accent1" w:themeShade="BF"/>
          <w:lang w:val="it-IT"/>
        </w:rPr>
        <w:t>Le linee di</w:t>
      </w:r>
      <w:r w:rsidR="00546E6F" w:rsidRPr="00A1593B">
        <w:rPr>
          <w:rFonts w:ascii="Times New Roman" w:hAnsi="Times New Roman" w:cs="Times New Roman"/>
          <w:bCs/>
          <w:color w:val="2F5496" w:themeColor="accent1" w:themeShade="BF"/>
          <w:lang w:val="it-IT"/>
        </w:rPr>
        <w:t xml:space="preserve"> </w:t>
      </w:r>
      <w:r w:rsidRPr="00A1593B">
        <w:rPr>
          <w:rFonts w:ascii="Times New Roman" w:hAnsi="Times New Roman" w:cs="Times New Roman"/>
          <w:bCs/>
          <w:color w:val="2F5496" w:themeColor="accent1" w:themeShade="BF"/>
          <w:lang w:val="it-IT"/>
        </w:rPr>
        <w:t>conflitto riemergono, tuttavia spesso, se rilette alla luce dello scacchiere post-coloniale e entro le maglie della “repubblica delle lettere” (Casanova): ambigua nozione di romanzo post-nazionale + gli “scrittori-tradotti (Rushdie per scrittori post-coloniali) subiscono pressione editoriale per l’uso della “</w:t>
      </w:r>
      <w:proofErr w:type="spellStart"/>
      <w:r w:rsidRPr="00A1593B">
        <w:rPr>
          <w:rFonts w:ascii="Times New Roman" w:hAnsi="Times New Roman" w:cs="Times New Roman"/>
          <w:bCs/>
          <w:color w:val="2F5496" w:themeColor="accent1" w:themeShade="BF"/>
          <w:lang w:val="it-IT"/>
        </w:rPr>
        <w:t>monolingua</w:t>
      </w:r>
      <w:proofErr w:type="spellEnd"/>
      <w:r w:rsidRPr="00A1593B">
        <w:rPr>
          <w:rFonts w:ascii="Times New Roman" w:hAnsi="Times New Roman" w:cs="Times New Roman"/>
          <w:bCs/>
          <w:color w:val="2F5496" w:themeColor="accent1" w:themeShade="BF"/>
          <w:lang w:val="it-IT"/>
        </w:rPr>
        <w:t xml:space="preserve">” dominante (leggi di mercato, circolazione delle </w:t>
      </w:r>
      <w:proofErr w:type="gramStart"/>
      <w:r w:rsidRPr="00A1593B">
        <w:rPr>
          <w:rFonts w:ascii="Times New Roman" w:hAnsi="Times New Roman" w:cs="Times New Roman"/>
          <w:bCs/>
          <w:color w:val="2F5496" w:themeColor="accent1" w:themeShade="BF"/>
          <w:lang w:val="it-IT"/>
        </w:rPr>
        <w:t>opere)…</w:t>
      </w:r>
      <w:proofErr w:type="gramEnd"/>
    </w:p>
    <w:p w14:paraId="326C5116" w14:textId="77777777" w:rsidR="00546E6F" w:rsidRPr="00E7560E" w:rsidRDefault="001F4229" w:rsidP="00E7560E">
      <w:pPr>
        <w:spacing w:after="60"/>
        <w:jc w:val="both"/>
        <w:rPr>
          <w:rFonts w:ascii="Times New Roman" w:hAnsi="Times New Roman" w:cs="Times New Roman"/>
          <w:b/>
          <w:lang w:val="it-IT"/>
        </w:rPr>
      </w:pPr>
      <w:r w:rsidRPr="00E7560E">
        <w:rPr>
          <w:rFonts w:ascii="Times New Roman" w:hAnsi="Times New Roman" w:cs="Times New Roman"/>
          <w:b/>
          <w:lang w:val="it-IT"/>
        </w:rPr>
        <w:t xml:space="preserve"> </w:t>
      </w:r>
    </w:p>
    <w:p w14:paraId="006F747D" w14:textId="77777777" w:rsidR="00F22198" w:rsidRPr="00F22198" w:rsidRDefault="00546E6F" w:rsidP="00E7560E">
      <w:pPr>
        <w:spacing w:after="60"/>
        <w:jc w:val="both"/>
        <w:rPr>
          <w:rFonts w:ascii="Times New Roman" w:hAnsi="Times New Roman" w:cs="Times New Roman"/>
          <w:bCs/>
          <w:lang w:val="it-IT"/>
        </w:rPr>
      </w:pPr>
      <w:r w:rsidRPr="00A1593B">
        <w:rPr>
          <w:rFonts w:ascii="Times New Roman" w:hAnsi="Times New Roman" w:cs="Times New Roman"/>
          <w:b/>
          <w:lang w:val="it-IT"/>
        </w:rPr>
        <w:t>BAGNI</w:t>
      </w:r>
      <w:r w:rsidR="00F22198">
        <w:rPr>
          <w:rFonts w:ascii="Times New Roman" w:hAnsi="Times New Roman" w:cs="Times New Roman"/>
          <w:b/>
          <w:lang w:val="it-IT"/>
        </w:rPr>
        <w:t xml:space="preserve"> </w:t>
      </w:r>
      <w:r w:rsidR="00F22198" w:rsidRPr="00F22198">
        <w:rPr>
          <w:rFonts w:ascii="Times New Roman" w:hAnsi="Times New Roman" w:cs="Times New Roman"/>
          <w:bCs/>
          <w:lang w:val="it-IT"/>
        </w:rPr>
        <w:t xml:space="preserve">(casi studio Achebe, </w:t>
      </w:r>
      <w:proofErr w:type="spellStart"/>
      <w:r w:rsidR="00F22198" w:rsidRPr="00F22198">
        <w:rPr>
          <w:rFonts w:ascii="Times New Roman" w:hAnsi="Times New Roman" w:cs="Times New Roman"/>
          <w:bCs/>
          <w:lang w:val="it-IT"/>
        </w:rPr>
        <w:t>Ken</w:t>
      </w:r>
      <w:proofErr w:type="spellEnd"/>
      <w:r w:rsidR="00F22198" w:rsidRPr="00F22198">
        <w:rPr>
          <w:rFonts w:ascii="Times New Roman" w:hAnsi="Times New Roman" w:cs="Times New Roman"/>
          <w:bCs/>
          <w:lang w:val="it-IT"/>
        </w:rPr>
        <w:t xml:space="preserve"> Saro-</w:t>
      </w:r>
      <w:proofErr w:type="spellStart"/>
      <w:r w:rsidR="00F22198" w:rsidRPr="00F22198">
        <w:rPr>
          <w:rFonts w:ascii="Times New Roman" w:hAnsi="Times New Roman" w:cs="Times New Roman"/>
          <w:bCs/>
          <w:lang w:val="it-IT"/>
        </w:rPr>
        <w:t>Wiwa</w:t>
      </w:r>
      <w:proofErr w:type="spellEnd"/>
      <w:r w:rsidR="00F22198" w:rsidRPr="00F22198">
        <w:rPr>
          <w:rFonts w:ascii="Times New Roman" w:hAnsi="Times New Roman" w:cs="Times New Roman"/>
          <w:bCs/>
          <w:lang w:val="it-IT"/>
        </w:rPr>
        <w:t xml:space="preserve">, </w:t>
      </w:r>
      <w:proofErr w:type="spellStart"/>
      <w:r w:rsidR="00F22198" w:rsidRPr="00F22198">
        <w:rPr>
          <w:rFonts w:ascii="Times New Roman" w:hAnsi="Times New Roman" w:cs="Times New Roman"/>
          <w:bCs/>
          <w:lang w:val="it-IT"/>
        </w:rPr>
        <w:t>Uzodinma</w:t>
      </w:r>
      <w:proofErr w:type="spellEnd"/>
      <w:r w:rsidR="00F22198" w:rsidRPr="00F22198">
        <w:rPr>
          <w:rFonts w:ascii="Times New Roman" w:hAnsi="Times New Roman" w:cs="Times New Roman"/>
          <w:bCs/>
          <w:lang w:val="it-IT"/>
        </w:rPr>
        <w:t xml:space="preserve"> </w:t>
      </w:r>
      <w:proofErr w:type="spellStart"/>
      <w:r w:rsidR="00F22198" w:rsidRPr="00F22198">
        <w:rPr>
          <w:rFonts w:ascii="Times New Roman" w:hAnsi="Times New Roman" w:cs="Times New Roman"/>
          <w:bCs/>
          <w:lang w:val="it-IT"/>
        </w:rPr>
        <w:t>Iweala</w:t>
      </w:r>
      <w:proofErr w:type="spellEnd"/>
      <w:r w:rsidR="00F22198" w:rsidRPr="00F22198">
        <w:rPr>
          <w:rFonts w:ascii="Times New Roman" w:hAnsi="Times New Roman" w:cs="Times New Roman"/>
          <w:bCs/>
          <w:lang w:val="it-IT"/>
        </w:rPr>
        <w:t>)</w:t>
      </w:r>
    </w:p>
    <w:p w14:paraId="4ED49B6D" w14:textId="77777777" w:rsidR="001F4229" w:rsidRPr="00C01597" w:rsidRDefault="001F4229" w:rsidP="00E7560E">
      <w:pPr>
        <w:spacing w:after="60"/>
        <w:jc w:val="both"/>
        <w:rPr>
          <w:rFonts w:ascii="Times New Roman" w:hAnsi="Times New Roman" w:cs="Times New Roman"/>
          <w:bCs/>
        </w:rPr>
      </w:pPr>
      <w:r w:rsidRPr="00C01597">
        <w:rPr>
          <w:rFonts w:ascii="Times New Roman" w:hAnsi="Times New Roman" w:cs="Times New Roman"/>
          <w:bCs/>
        </w:rPr>
        <w:t>“With English firmly positioned at the forefront of the global linguistic market, the self-translated African writers can blithely take for granted the existence of a market and a readership, whereas the African writers who defend the use of the indigenous languages have instead to wage a total struggle that transcends the boundaries of literature.”</w:t>
      </w:r>
    </w:p>
    <w:p w14:paraId="4D5B9165" w14:textId="77777777" w:rsidR="001F4229" w:rsidRPr="00C01597" w:rsidRDefault="001F4229" w:rsidP="00E7560E">
      <w:pPr>
        <w:spacing w:after="60"/>
        <w:jc w:val="both"/>
        <w:rPr>
          <w:rFonts w:ascii="Times New Roman" w:hAnsi="Times New Roman" w:cs="Times New Roman"/>
          <w:bCs/>
        </w:rPr>
      </w:pPr>
      <w:r w:rsidRPr="00C01597">
        <w:rPr>
          <w:rFonts w:ascii="Times New Roman" w:hAnsi="Times New Roman" w:cs="Times New Roman"/>
          <w:bCs/>
        </w:rPr>
        <w:t>Translation is the key foundational principle for the feasibility of multilingual policies that see linguistic diversity as a resource for empowerment and development,</w:t>
      </w:r>
    </w:p>
    <w:p w14:paraId="4CE5AB1A" w14:textId="77777777" w:rsidR="00B87023" w:rsidRPr="00C01597" w:rsidRDefault="00B87023" w:rsidP="00E7560E">
      <w:pPr>
        <w:spacing w:after="60"/>
        <w:jc w:val="both"/>
        <w:rPr>
          <w:rFonts w:ascii="Times New Roman" w:hAnsi="Times New Roman" w:cs="Times New Roman"/>
          <w:bCs/>
        </w:rPr>
      </w:pPr>
    </w:p>
    <w:p w14:paraId="21E1F55D" w14:textId="77777777" w:rsidR="00B87023" w:rsidRDefault="00B87023" w:rsidP="00E7560E">
      <w:pPr>
        <w:spacing w:after="60"/>
        <w:jc w:val="both"/>
        <w:rPr>
          <w:rFonts w:ascii="Times New Roman" w:hAnsi="Times New Roman" w:cs="Times New Roman"/>
          <w:bCs/>
          <w:lang w:val="it-IT"/>
        </w:rPr>
      </w:pPr>
      <w:r w:rsidRPr="00B87023">
        <w:rPr>
          <w:rFonts w:ascii="Times New Roman" w:hAnsi="Times New Roman" w:cs="Times New Roman"/>
          <w:bCs/>
          <w:color w:val="FF0000"/>
          <w:lang w:val="it-IT"/>
        </w:rPr>
        <w:t xml:space="preserve">è interessante come vada oltre </w:t>
      </w:r>
      <w:proofErr w:type="gramStart"/>
      <w:r w:rsidRPr="00B87023">
        <w:rPr>
          <w:rFonts w:ascii="Times New Roman" w:hAnsi="Times New Roman" w:cs="Times New Roman"/>
          <w:bCs/>
          <w:color w:val="FF0000"/>
          <w:lang w:val="it-IT"/>
        </w:rPr>
        <w:t>i dibattito</w:t>
      </w:r>
      <w:proofErr w:type="gramEnd"/>
      <w:r w:rsidRPr="00B87023">
        <w:rPr>
          <w:rFonts w:ascii="Times New Roman" w:hAnsi="Times New Roman" w:cs="Times New Roman"/>
          <w:bCs/>
          <w:color w:val="FF0000"/>
          <w:lang w:val="it-IT"/>
        </w:rPr>
        <w:t xml:space="preserve"> post-coloniale quando </w:t>
      </w:r>
      <w:r>
        <w:rPr>
          <w:rFonts w:ascii="Times New Roman" w:hAnsi="Times New Roman" w:cs="Times New Roman"/>
          <w:bCs/>
          <w:color w:val="FF0000"/>
          <w:lang w:val="it-IT"/>
        </w:rPr>
        <w:t>guarda al</w:t>
      </w:r>
      <w:r w:rsidRPr="00B87023">
        <w:rPr>
          <w:rFonts w:ascii="Times New Roman" w:hAnsi="Times New Roman" w:cs="Times New Roman"/>
          <w:bCs/>
          <w:color w:val="FF0000"/>
          <w:lang w:val="it-IT"/>
        </w:rPr>
        <w:t xml:space="preserve"> </w:t>
      </w:r>
      <w:r>
        <w:rPr>
          <w:rFonts w:ascii="Times New Roman" w:hAnsi="Times New Roman" w:cs="Times New Roman"/>
          <w:bCs/>
          <w:lang w:val="it-IT"/>
        </w:rPr>
        <w:t xml:space="preserve">romanzo globale </w:t>
      </w:r>
      <w:r w:rsidR="004878A9">
        <w:rPr>
          <w:rFonts w:ascii="Times New Roman" w:hAnsi="Times New Roman" w:cs="Times New Roman"/>
          <w:bCs/>
          <w:lang w:val="it-IT"/>
        </w:rPr>
        <w:t xml:space="preserve">(che riproduce nelle logiche di circolazione i rapporti di forza dell’imperialismo / inglese ha dominio globale) </w:t>
      </w:r>
      <w:r>
        <w:rPr>
          <w:rFonts w:ascii="Times New Roman" w:hAnsi="Times New Roman" w:cs="Times New Roman"/>
          <w:bCs/>
          <w:lang w:val="it-IT"/>
        </w:rPr>
        <w:t>come (</w:t>
      </w:r>
      <w:proofErr w:type="spellStart"/>
      <w:r>
        <w:rPr>
          <w:rFonts w:ascii="Times New Roman" w:hAnsi="Times New Roman" w:cs="Times New Roman"/>
          <w:bCs/>
          <w:lang w:val="it-IT"/>
        </w:rPr>
        <w:t>cfr</w:t>
      </w:r>
      <w:proofErr w:type="spellEnd"/>
      <w:r>
        <w:rPr>
          <w:rFonts w:ascii="Times New Roman" w:hAnsi="Times New Roman" w:cs="Times New Roman"/>
          <w:bCs/>
          <w:lang w:val="it-IT"/>
        </w:rPr>
        <w:t xml:space="preserve"> </w:t>
      </w:r>
      <w:proofErr w:type="spellStart"/>
      <w:r w:rsidRPr="00B87023">
        <w:rPr>
          <w:rFonts w:ascii="Times New Roman" w:hAnsi="Times New Roman" w:cs="Times New Roman"/>
          <w:bCs/>
          <w:lang w:val="it-IT"/>
        </w:rPr>
        <w:t>Walkowitz</w:t>
      </w:r>
      <w:proofErr w:type="spellEnd"/>
      <w:r>
        <w:rPr>
          <w:rFonts w:ascii="Times New Roman" w:hAnsi="Times New Roman" w:cs="Times New Roman"/>
          <w:bCs/>
          <w:lang w:val="it-IT"/>
        </w:rPr>
        <w:t xml:space="preserve">) </w:t>
      </w:r>
      <w:r w:rsidRPr="00973FA9">
        <w:rPr>
          <w:rFonts w:ascii="Times New Roman" w:hAnsi="Times New Roman" w:cs="Times New Roman"/>
          <w:b/>
          <w:lang w:val="it-IT"/>
        </w:rPr>
        <w:t>romanzo in cui la diversità linguistica scompare sotto il monolinguismo e anticipa la traduzione</w:t>
      </w:r>
      <w:r>
        <w:rPr>
          <w:rFonts w:ascii="Times New Roman" w:hAnsi="Times New Roman" w:cs="Times New Roman"/>
          <w:bCs/>
          <w:lang w:val="it-IT"/>
        </w:rPr>
        <w:t>:</w:t>
      </w:r>
    </w:p>
    <w:p w14:paraId="748EC05B" w14:textId="77777777" w:rsidR="00B87023" w:rsidRPr="00C01597" w:rsidRDefault="00B87023" w:rsidP="00E7560E">
      <w:pPr>
        <w:spacing w:after="60"/>
        <w:jc w:val="both"/>
        <w:rPr>
          <w:rFonts w:ascii="Times New Roman" w:hAnsi="Times New Roman" w:cs="Times New Roman"/>
          <w:bCs/>
        </w:rPr>
      </w:pPr>
      <w:r w:rsidRPr="00C01597">
        <w:rPr>
          <w:rFonts w:ascii="Times New Roman" w:hAnsi="Times New Roman" w:cs="Times New Roman"/>
          <w:bCs/>
        </w:rPr>
        <w:t>“the born-translated novels of the globalized era remove the obstacles to translation by anticipating it”</w:t>
      </w:r>
    </w:p>
    <w:p w14:paraId="23765F84" w14:textId="77777777" w:rsidR="00B87023" w:rsidRDefault="00B87023" w:rsidP="00E7560E">
      <w:pPr>
        <w:spacing w:after="60"/>
        <w:jc w:val="both"/>
        <w:rPr>
          <w:rFonts w:ascii="Times New Roman" w:hAnsi="Times New Roman" w:cs="Times New Roman"/>
          <w:bCs/>
          <w:lang w:val="it-IT"/>
        </w:rPr>
      </w:pPr>
      <w:r>
        <w:rPr>
          <w:rFonts w:ascii="Times New Roman" w:hAnsi="Times New Roman" w:cs="Times New Roman"/>
          <w:bCs/>
          <w:lang w:val="it-IT"/>
        </w:rPr>
        <w:t>Mentre i romanzi post-coloniali del XX secolo erano plurilingui e sfidavano la traduzione</w:t>
      </w:r>
    </w:p>
    <w:p w14:paraId="0F3B198E" w14:textId="77777777" w:rsidR="00B87023" w:rsidRPr="00C01597" w:rsidRDefault="00B87023" w:rsidP="00E7560E">
      <w:pPr>
        <w:spacing w:after="60"/>
        <w:jc w:val="both"/>
        <w:rPr>
          <w:rFonts w:ascii="Times New Roman" w:hAnsi="Times New Roman" w:cs="Times New Roman"/>
          <w:bCs/>
        </w:rPr>
      </w:pPr>
      <w:r w:rsidRPr="00C01597">
        <w:rPr>
          <w:rFonts w:ascii="Times New Roman" w:hAnsi="Times New Roman" w:cs="Times New Roman"/>
          <w:bCs/>
        </w:rPr>
        <w:t xml:space="preserve">Conceptualized in such terms, the born-translated novel allows </w:t>
      </w:r>
      <w:proofErr w:type="spellStart"/>
      <w:r w:rsidRPr="00C01597">
        <w:rPr>
          <w:rFonts w:ascii="Times New Roman" w:hAnsi="Times New Roman" w:cs="Times New Roman"/>
          <w:bCs/>
        </w:rPr>
        <w:t>Walkowitz</w:t>
      </w:r>
      <w:proofErr w:type="spellEnd"/>
      <w:r w:rsidRPr="00C01597">
        <w:rPr>
          <w:rFonts w:ascii="Times New Roman" w:hAnsi="Times New Roman" w:cs="Times New Roman"/>
          <w:bCs/>
        </w:rPr>
        <w:t xml:space="preserve"> to offer a revised notion of ‘world literature’, in which translation is not a secondary craft that grants access to ‘foreign’ </w:t>
      </w:r>
      <w:proofErr w:type="gramStart"/>
      <w:r w:rsidRPr="00C01597">
        <w:rPr>
          <w:rFonts w:ascii="Times New Roman" w:hAnsi="Times New Roman" w:cs="Times New Roman"/>
          <w:bCs/>
        </w:rPr>
        <w:t>literatures, but</w:t>
      </w:r>
      <w:proofErr w:type="gramEnd"/>
      <w:r w:rsidRPr="00C01597">
        <w:rPr>
          <w:rFonts w:ascii="Times New Roman" w:hAnsi="Times New Roman" w:cs="Times New Roman"/>
          <w:bCs/>
        </w:rPr>
        <w:t xml:space="preserve"> is rather a vital component of the writer’s creative process.</w:t>
      </w:r>
    </w:p>
    <w:p w14:paraId="695024D1" w14:textId="77777777" w:rsidR="00B87023" w:rsidRPr="00C01597" w:rsidRDefault="00B87023" w:rsidP="00E7560E">
      <w:pPr>
        <w:spacing w:after="60"/>
        <w:jc w:val="both"/>
        <w:rPr>
          <w:rFonts w:ascii="Times New Roman" w:hAnsi="Times New Roman" w:cs="Times New Roman"/>
          <w:bCs/>
        </w:rPr>
      </w:pPr>
    </w:p>
    <w:p w14:paraId="42A143A9" w14:textId="77777777" w:rsidR="00B87023" w:rsidRPr="00C01597" w:rsidRDefault="00B87023" w:rsidP="00E7560E">
      <w:pPr>
        <w:spacing w:after="60"/>
        <w:jc w:val="both"/>
        <w:rPr>
          <w:rFonts w:ascii="Times New Roman" w:hAnsi="Times New Roman" w:cs="Times New Roman"/>
          <w:bCs/>
        </w:rPr>
      </w:pPr>
    </w:p>
    <w:p w14:paraId="3FAD8D26" w14:textId="77777777" w:rsidR="00B87023" w:rsidRPr="00C01597" w:rsidRDefault="00B87023" w:rsidP="00E7560E">
      <w:pPr>
        <w:spacing w:after="60"/>
        <w:jc w:val="both"/>
        <w:rPr>
          <w:rFonts w:ascii="Times New Roman" w:hAnsi="Times New Roman" w:cs="Times New Roman"/>
          <w:bCs/>
        </w:rPr>
      </w:pPr>
    </w:p>
    <w:p w14:paraId="000CD415" w14:textId="77777777" w:rsidR="00B87023" w:rsidRDefault="00B87023" w:rsidP="00E7560E">
      <w:pPr>
        <w:spacing w:after="60"/>
        <w:jc w:val="both"/>
        <w:rPr>
          <w:rFonts w:ascii="Times New Roman" w:hAnsi="Times New Roman" w:cs="Times New Roman"/>
          <w:bCs/>
          <w:lang w:val="it-IT"/>
        </w:rPr>
      </w:pPr>
      <w:r w:rsidRPr="00973FA9">
        <w:rPr>
          <w:rFonts w:ascii="Times New Roman" w:hAnsi="Times New Roman" w:cs="Times New Roman"/>
          <w:b/>
          <w:lang w:val="it-IT"/>
        </w:rPr>
        <w:t>Conclusione</w:t>
      </w:r>
      <w:r>
        <w:rPr>
          <w:rFonts w:ascii="Times New Roman" w:hAnsi="Times New Roman" w:cs="Times New Roman"/>
          <w:bCs/>
          <w:lang w:val="it-IT"/>
        </w:rPr>
        <w:t>, punti da riprendere</w:t>
      </w:r>
    </w:p>
    <w:p w14:paraId="0730E4FA" w14:textId="77777777" w:rsidR="00B87023" w:rsidRPr="00973FA9" w:rsidRDefault="00B87023" w:rsidP="00973FA9">
      <w:pPr>
        <w:pStyle w:val="Paragrafoelenco"/>
        <w:numPr>
          <w:ilvl w:val="0"/>
          <w:numId w:val="1"/>
        </w:numPr>
        <w:spacing w:after="60"/>
        <w:jc w:val="both"/>
        <w:rPr>
          <w:rFonts w:ascii="Times New Roman" w:hAnsi="Times New Roman" w:cs="Times New Roman"/>
          <w:bCs/>
          <w:lang w:val="it-IT"/>
        </w:rPr>
      </w:pPr>
      <w:r w:rsidRPr="00973FA9">
        <w:rPr>
          <w:rFonts w:ascii="Times New Roman" w:hAnsi="Times New Roman" w:cs="Times New Roman"/>
          <w:bCs/>
          <w:lang w:val="it-IT"/>
        </w:rPr>
        <w:t>Babele</w:t>
      </w:r>
    </w:p>
    <w:p w14:paraId="79CCF8E6" w14:textId="77777777" w:rsidR="00B87023" w:rsidRPr="00973FA9" w:rsidRDefault="00B87023" w:rsidP="00973FA9">
      <w:pPr>
        <w:pStyle w:val="Paragrafoelenco"/>
        <w:numPr>
          <w:ilvl w:val="0"/>
          <w:numId w:val="1"/>
        </w:numPr>
        <w:spacing w:after="60"/>
        <w:jc w:val="both"/>
        <w:rPr>
          <w:rFonts w:ascii="Times New Roman" w:hAnsi="Times New Roman" w:cs="Times New Roman"/>
          <w:bCs/>
          <w:lang w:val="it-IT"/>
        </w:rPr>
      </w:pPr>
      <w:r w:rsidRPr="00973FA9">
        <w:rPr>
          <w:rFonts w:ascii="Times New Roman" w:hAnsi="Times New Roman" w:cs="Times New Roman"/>
          <w:bCs/>
          <w:lang w:val="it-IT"/>
        </w:rPr>
        <w:lastRenderedPageBreak/>
        <w:t>Rottura lingua/nazione (come territorio)</w:t>
      </w:r>
    </w:p>
    <w:p w14:paraId="47759240" w14:textId="77777777" w:rsidR="00B87023" w:rsidRDefault="00B87023" w:rsidP="00973FA9">
      <w:pPr>
        <w:pStyle w:val="Paragrafoelenco"/>
        <w:numPr>
          <w:ilvl w:val="0"/>
          <w:numId w:val="1"/>
        </w:numPr>
        <w:spacing w:after="60"/>
        <w:jc w:val="both"/>
        <w:rPr>
          <w:rFonts w:ascii="Times New Roman" w:hAnsi="Times New Roman" w:cs="Times New Roman"/>
          <w:bCs/>
          <w:lang w:val="it-IT"/>
        </w:rPr>
      </w:pPr>
      <w:r w:rsidRPr="00973FA9">
        <w:rPr>
          <w:rFonts w:ascii="Times New Roman" w:hAnsi="Times New Roman" w:cs="Times New Roman"/>
          <w:bCs/>
          <w:lang w:val="it-IT"/>
        </w:rPr>
        <w:t>Potere creativo dell</w:t>
      </w:r>
      <w:r w:rsidR="00973FA9">
        <w:rPr>
          <w:rFonts w:ascii="Times New Roman" w:hAnsi="Times New Roman" w:cs="Times New Roman"/>
          <w:bCs/>
          <w:lang w:val="it-IT"/>
        </w:rPr>
        <w:t>a</w:t>
      </w:r>
      <w:r w:rsidRPr="00973FA9">
        <w:rPr>
          <w:rFonts w:ascii="Times New Roman" w:hAnsi="Times New Roman" w:cs="Times New Roman"/>
          <w:bCs/>
          <w:lang w:val="it-IT"/>
        </w:rPr>
        <w:t xml:space="preserve"> lingua, sua capacità di costruire uno spazio possibile (nuova babele?)</w:t>
      </w:r>
    </w:p>
    <w:p w14:paraId="04786AE9" w14:textId="521BD2EF" w:rsidR="00973FA9" w:rsidRDefault="00973FA9" w:rsidP="00973FA9">
      <w:pPr>
        <w:pStyle w:val="Paragrafoelenco"/>
        <w:numPr>
          <w:ilvl w:val="0"/>
          <w:numId w:val="1"/>
        </w:numPr>
        <w:spacing w:after="60"/>
        <w:jc w:val="both"/>
        <w:rPr>
          <w:rFonts w:ascii="Times New Roman" w:hAnsi="Times New Roman" w:cs="Times New Roman"/>
          <w:bCs/>
          <w:lang w:val="it-IT"/>
        </w:rPr>
      </w:pPr>
      <w:r>
        <w:rPr>
          <w:rFonts w:ascii="Times New Roman" w:hAnsi="Times New Roman" w:cs="Times New Roman"/>
          <w:bCs/>
          <w:lang w:val="it-IT"/>
        </w:rPr>
        <w:t>Ruolo della traduzione</w:t>
      </w:r>
      <w:r w:rsidR="00F22198">
        <w:rPr>
          <w:rFonts w:ascii="Times New Roman" w:hAnsi="Times New Roman" w:cs="Times New Roman"/>
          <w:bCs/>
          <w:lang w:val="it-IT"/>
        </w:rPr>
        <w:t>, com</w:t>
      </w:r>
      <w:r w:rsidR="00F22198" w:rsidRPr="00CA5D29">
        <w:rPr>
          <w:lang w:val="it-IT"/>
        </w:rPr>
        <w:t xml:space="preserve">e </w:t>
      </w:r>
      <w:r w:rsidR="00F22198" w:rsidRPr="00F22198">
        <w:rPr>
          <w:rFonts w:ascii="Times New Roman" w:hAnsi="Times New Roman" w:cs="Times New Roman"/>
          <w:bCs/>
          <w:lang w:val="it-IT"/>
        </w:rPr>
        <w:t>pratica transculturale</w:t>
      </w:r>
      <w:r w:rsidR="00F22198">
        <w:rPr>
          <w:rFonts w:ascii="Times New Roman" w:hAnsi="Times New Roman" w:cs="Times New Roman"/>
          <w:bCs/>
          <w:lang w:val="it-IT"/>
        </w:rPr>
        <w:t>/plurale…</w:t>
      </w:r>
      <w:r w:rsidR="00F22198" w:rsidRPr="00F22198">
        <w:rPr>
          <w:rFonts w:ascii="Times New Roman" w:hAnsi="Times New Roman" w:cs="Times New Roman"/>
          <w:bCs/>
          <w:lang w:val="it-IT"/>
        </w:rPr>
        <w:t xml:space="preserve">, </w:t>
      </w:r>
      <w:r w:rsidR="00F22198">
        <w:rPr>
          <w:rFonts w:ascii="Times New Roman" w:hAnsi="Times New Roman" w:cs="Times New Roman"/>
          <w:bCs/>
          <w:lang w:val="it-IT"/>
        </w:rPr>
        <w:t>e</w:t>
      </w:r>
      <w:r w:rsidR="00F22198" w:rsidRPr="00F22198">
        <w:rPr>
          <w:rFonts w:ascii="Times New Roman" w:hAnsi="Times New Roman" w:cs="Times New Roman"/>
          <w:bCs/>
          <w:lang w:val="it-IT"/>
        </w:rPr>
        <w:t xml:space="preserve"> come condizione</w:t>
      </w:r>
      <w:r w:rsidR="00F22198">
        <w:rPr>
          <w:rFonts w:ascii="Times New Roman" w:hAnsi="Times New Roman" w:cs="Times New Roman"/>
          <w:bCs/>
          <w:lang w:val="it-IT"/>
        </w:rPr>
        <w:t xml:space="preserve"> (problematica)</w:t>
      </w:r>
      <w:r w:rsidR="00F22198" w:rsidRPr="00F22198">
        <w:rPr>
          <w:rFonts w:ascii="Times New Roman" w:hAnsi="Times New Roman" w:cs="Times New Roman"/>
          <w:bCs/>
          <w:lang w:val="it-IT"/>
        </w:rPr>
        <w:t xml:space="preserve"> </w:t>
      </w:r>
      <w:r w:rsidR="00F22198">
        <w:rPr>
          <w:rFonts w:ascii="Times New Roman" w:hAnsi="Times New Roman" w:cs="Times New Roman"/>
          <w:bCs/>
          <w:lang w:val="it-IT"/>
        </w:rPr>
        <w:t>di circolazione dei testi…</w:t>
      </w:r>
    </w:p>
    <w:p w14:paraId="10780500" w14:textId="32A0F697" w:rsidR="00C01597" w:rsidRDefault="00C01597" w:rsidP="00C01597">
      <w:pPr>
        <w:spacing w:after="60"/>
        <w:jc w:val="both"/>
        <w:rPr>
          <w:rFonts w:ascii="Times New Roman" w:hAnsi="Times New Roman" w:cs="Times New Roman"/>
          <w:bCs/>
          <w:lang w:val="it-IT"/>
        </w:rPr>
      </w:pPr>
    </w:p>
    <w:p w14:paraId="6420C343" w14:textId="57EFDB52" w:rsidR="00C01597" w:rsidRDefault="00C01597" w:rsidP="00C01597">
      <w:pPr>
        <w:spacing w:after="60"/>
        <w:jc w:val="both"/>
        <w:rPr>
          <w:rFonts w:ascii="Times New Roman" w:hAnsi="Times New Roman" w:cs="Times New Roman"/>
          <w:bCs/>
          <w:lang w:val="it-IT"/>
        </w:rPr>
      </w:pPr>
    </w:p>
    <w:p w14:paraId="27BDCDE7" w14:textId="7C8B7FEF" w:rsidR="00C01597" w:rsidRDefault="00C01597" w:rsidP="00C01597">
      <w:pPr>
        <w:spacing w:after="60"/>
        <w:jc w:val="both"/>
        <w:rPr>
          <w:rFonts w:ascii="Times New Roman" w:hAnsi="Times New Roman" w:cs="Times New Roman"/>
          <w:bCs/>
          <w:lang w:val="it-IT"/>
        </w:rPr>
      </w:pPr>
      <w:r>
        <w:rPr>
          <w:rFonts w:ascii="Times New Roman" w:hAnsi="Times New Roman" w:cs="Times New Roman"/>
          <w:bCs/>
          <w:lang w:val="it-IT"/>
        </w:rPr>
        <w:t>From Bachmann-</w:t>
      </w:r>
      <w:proofErr w:type="spellStart"/>
      <w:r>
        <w:rPr>
          <w:rFonts w:ascii="Times New Roman" w:hAnsi="Times New Roman" w:cs="Times New Roman"/>
          <w:bCs/>
          <w:lang w:val="it-IT"/>
        </w:rPr>
        <w:t>Medick</w:t>
      </w:r>
      <w:proofErr w:type="spellEnd"/>
    </w:p>
    <w:p w14:paraId="0EB7F740" w14:textId="42951CCE" w:rsidR="00C01597" w:rsidRDefault="00C01597" w:rsidP="00C01597">
      <w:pPr>
        <w:spacing w:after="60"/>
        <w:jc w:val="both"/>
        <w:rPr>
          <w:rFonts w:ascii="Times New Roman" w:hAnsi="Times New Roman" w:cs="Times New Roman"/>
          <w:bCs/>
          <w:lang w:val="it-IT"/>
        </w:rPr>
      </w:pPr>
    </w:p>
    <w:tbl>
      <w:tblPr>
        <w:tblStyle w:val="Grigliatabella"/>
        <w:tblW w:w="0" w:type="auto"/>
        <w:tblLook w:val="04A0" w:firstRow="1" w:lastRow="0" w:firstColumn="1" w:lastColumn="0" w:noHBand="0" w:noVBand="1"/>
      </w:tblPr>
      <w:tblGrid>
        <w:gridCol w:w="846"/>
        <w:gridCol w:w="5386"/>
        <w:gridCol w:w="2256"/>
      </w:tblGrid>
      <w:tr w:rsidR="00C01597" w:rsidRPr="00C01597" w14:paraId="79BE19AB" w14:textId="77777777" w:rsidTr="00B72B62">
        <w:tc>
          <w:tcPr>
            <w:tcW w:w="846" w:type="dxa"/>
          </w:tcPr>
          <w:p w14:paraId="60638518" w14:textId="5341C539" w:rsidR="00C01597" w:rsidRPr="00C01597" w:rsidRDefault="00C01597" w:rsidP="00C01597">
            <w:pPr>
              <w:spacing w:after="60"/>
              <w:jc w:val="center"/>
              <w:rPr>
                <w:rFonts w:ascii="Times New Roman" w:hAnsi="Times New Roman" w:cs="Times New Roman"/>
                <w:b/>
                <w:color w:val="FF0000"/>
                <w:lang w:val="it-IT"/>
              </w:rPr>
            </w:pPr>
            <w:bookmarkStart w:id="0" w:name="_Hlk57805091"/>
            <w:r w:rsidRPr="00C01597">
              <w:rPr>
                <w:rFonts w:ascii="Times New Roman" w:hAnsi="Times New Roman" w:cs="Times New Roman"/>
                <w:b/>
                <w:color w:val="FF0000"/>
                <w:lang w:val="it-IT"/>
              </w:rPr>
              <w:t>Page</w:t>
            </w:r>
          </w:p>
        </w:tc>
        <w:tc>
          <w:tcPr>
            <w:tcW w:w="5386" w:type="dxa"/>
          </w:tcPr>
          <w:p w14:paraId="64F5CB6C" w14:textId="7C9D07F2" w:rsidR="00C01597" w:rsidRPr="00C01597" w:rsidRDefault="00C01597" w:rsidP="00C01597">
            <w:pPr>
              <w:spacing w:after="60"/>
              <w:jc w:val="center"/>
              <w:rPr>
                <w:rFonts w:ascii="Times New Roman" w:hAnsi="Times New Roman" w:cs="Times New Roman"/>
                <w:b/>
                <w:color w:val="FF0000"/>
                <w:lang w:val="it-IT"/>
              </w:rPr>
            </w:pPr>
            <w:r w:rsidRPr="00C01597">
              <w:rPr>
                <w:rFonts w:ascii="Times New Roman" w:hAnsi="Times New Roman" w:cs="Times New Roman"/>
                <w:b/>
                <w:color w:val="FF0000"/>
                <w:lang w:val="it-IT"/>
              </w:rPr>
              <w:t>Quote or keywords</w:t>
            </w:r>
          </w:p>
        </w:tc>
        <w:tc>
          <w:tcPr>
            <w:tcW w:w="2256" w:type="dxa"/>
          </w:tcPr>
          <w:p w14:paraId="4489E90B" w14:textId="7918B741" w:rsidR="00C01597" w:rsidRPr="00C01597" w:rsidRDefault="00C01597" w:rsidP="00C01597">
            <w:pPr>
              <w:spacing w:after="60"/>
              <w:jc w:val="center"/>
              <w:rPr>
                <w:rFonts w:ascii="Times New Roman" w:hAnsi="Times New Roman" w:cs="Times New Roman"/>
                <w:b/>
                <w:color w:val="FF0000"/>
                <w:lang w:val="it-IT"/>
              </w:rPr>
            </w:pPr>
            <w:r w:rsidRPr="00C01597">
              <w:rPr>
                <w:rFonts w:ascii="Times New Roman" w:hAnsi="Times New Roman" w:cs="Times New Roman"/>
                <w:b/>
                <w:color w:val="FF0000"/>
                <w:lang w:val="it-IT"/>
              </w:rPr>
              <w:t>Author &amp; Location</w:t>
            </w:r>
          </w:p>
        </w:tc>
      </w:tr>
      <w:tr w:rsidR="00C01597" w:rsidRPr="001E01E3" w14:paraId="7EABD46E" w14:textId="77777777" w:rsidTr="00B72B62">
        <w:tc>
          <w:tcPr>
            <w:tcW w:w="846" w:type="dxa"/>
          </w:tcPr>
          <w:p w14:paraId="60096C19" w14:textId="7CE769B8" w:rsidR="00C01597" w:rsidRDefault="001E01E3" w:rsidP="00912ACB">
            <w:pPr>
              <w:spacing w:after="60"/>
              <w:jc w:val="both"/>
              <w:rPr>
                <w:rFonts w:ascii="Times New Roman" w:hAnsi="Times New Roman" w:cs="Times New Roman"/>
                <w:bCs/>
                <w:lang w:val="it-IT"/>
              </w:rPr>
            </w:pPr>
            <w:r>
              <w:rPr>
                <w:rFonts w:ascii="Times New Roman" w:hAnsi="Times New Roman" w:cs="Times New Roman"/>
                <w:bCs/>
                <w:lang w:val="it-IT"/>
              </w:rPr>
              <w:t>177</w:t>
            </w:r>
          </w:p>
        </w:tc>
        <w:tc>
          <w:tcPr>
            <w:tcW w:w="5386" w:type="dxa"/>
          </w:tcPr>
          <w:p w14:paraId="6484D1FF" w14:textId="32B5447E" w:rsidR="00C01597" w:rsidRPr="001E01E3" w:rsidRDefault="001E01E3" w:rsidP="00912ACB">
            <w:pPr>
              <w:spacing w:after="60"/>
              <w:jc w:val="both"/>
              <w:rPr>
                <w:rFonts w:ascii="Times New Roman" w:hAnsi="Times New Roman" w:cs="Times New Roman"/>
                <w:bCs/>
              </w:rPr>
            </w:pPr>
            <w:r w:rsidRPr="001E01E3">
              <w:rPr>
                <w:rFonts w:ascii="Times New Roman" w:hAnsi="Times New Roman" w:cs="Times New Roman"/>
                <w:bCs/>
              </w:rPr>
              <w:t>“Being-in-translation is a</w:t>
            </w:r>
            <w:r>
              <w:rPr>
                <w:rFonts w:ascii="Times New Roman" w:hAnsi="Times New Roman" w:cs="Times New Roman"/>
                <w:bCs/>
              </w:rPr>
              <w:t>n essential defining feature of the concept of culture itself</w:t>
            </w:r>
          </w:p>
        </w:tc>
        <w:tc>
          <w:tcPr>
            <w:tcW w:w="2256" w:type="dxa"/>
          </w:tcPr>
          <w:p w14:paraId="56791873" w14:textId="27B877A5" w:rsidR="00C01597" w:rsidRPr="001E01E3" w:rsidRDefault="001E01E3" w:rsidP="00912ACB">
            <w:pPr>
              <w:spacing w:after="60"/>
              <w:jc w:val="both"/>
              <w:rPr>
                <w:rFonts w:ascii="Times New Roman" w:hAnsi="Times New Roman" w:cs="Times New Roman"/>
                <w:bCs/>
              </w:rPr>
            </w:pPr>
            <w:r>
              <w:rPr>
                <w:rFonts w:ascii="Times New Roman" w:hAnsi="Times New Roman" w:cs="Times New Roman"/>
                <w:bCs/>
              </w:rPr>
              <w:t>Ribeiro 2004:4</w:t>
            </w:r>
          </w:p>
        </w:tc>
      </w:tr>
      <w:tr w:rsidR="00C01597" w:rsidRPr="001E01E3" w14:paraId="4684B729" w14:textId="77777777" w:rsidTr="00B72B62">
        <w:tc>
          <w:tcPr>
            <w:tcW w:w="846" w:type="dxa"/>
          </w:tcPr>
          <w:p w14:paraId="21018C4E" w14:textId="318836AD" w:rsidR="00C01597" w:rsidRPr="001E01E3" w:rsidRDefault="00181A03" w:rsidP="00912ACB">
            <w:pPr>
              <w:spacing w:after="60"/>
              <w:jc w:val="both"/>
              <w:rPr>
                <w:rFonts w:ascii="Times New Roman" w:hAnsi="Times New Roman" w:cs="Times New Roman"/>
                <w:bCs/>
              </w:rPr>
            </w:pPr>
            <w:r>
              <w:rPr>
                <w:rFonts w:ascii="Times New Roman" w:hAnsi="Times New Roman" w:cs="Times New Roman"/>
                <w:bCs/>
              </w:rPr>
              <w:t>181</w:t>
            </w:r>
          </w:p>
        </w:tc>
        <w:tc>
          <w:tcPr>
            <w:tcW w:w="5386" w:type="dxa"/>
          </w:tcPr>
          <w:p w14:paraId="5370480E" w14:textId="675B1060" w:rsidR="00C01597" w:rsidRPr="001E01E3" w:rsidRDefault="00181A03" w:rsidP="00912ACB">
            <w:pPr>
              <w:spacing w:after="60"/>
              <w:jc w:val="both"/>
              <w:rPr>
                <w:rFonts w:ascii="Times New Roman" w:hAnsi="Times New Roman" w:cs="Times New Roman"/>
                <w:bCs/>
              </w:rPr>
            </w:pPr>
            <w:r>
              <w:rPr>
                <w:rFonts w:ascii="Times New Roman" w:hAnsi="Times New Roman" w:cs="Times New Roman"/>
                <w:bCs/>
              </w:rPr>
              <w:t xml:space="preserve">Moving beyond dichotomous boundaries and binary attitudes – interstitial spaces as translational spaces, as spaces where relations, situations, </w:t>
            </w:r>
            <w:proofErr w:type="gramStart"/>
            <w:r>
              <w:rPr>
                <w:rFonts w:ascii="Times New Roman" w:hAnsi="Times New Roman" w:cs="Times New Roman"/>
                <w:bCs/>
              </w:rPr>
              <w:t>identities</w:t>
            </w:r>
            <w:proofErr w:type="gramEnd"/>
            <w:r>
              <w:rPr>
                <w:rFonts w:ascii="Times New Roman" w:hAnsi="Times New Roman" w:cs="Times New Roman"/>
                <w:bCs/>
              </w:rPr>
              <w:t xml:space="preserve"> and interactions can be shaped through concrete cultural and social translation processes.</w:t>
            </w:r>
          </w:p>
        </w:tc>
        <w:tc>
          <w:tcPr>
            <w:tcW w:w="2256" w:type="dxa"/>
          </w:tcPr>
          <w:p w14:paraId="15891203" w14:textId="77777777" w:rsidR="00C01597" w:rsidRPr="001E01E3" w:rsidRDefault="00C01597" w:rsidP="00912ACB">
            <w:pPr>
              <w:spacing w:after="60"/>
              <w:jc w:val="both"/>
              <w:rPr>
                <w:rFonts w:ascii="Times New Roman" w:hAnsi="Times New Roman" w:cs="Times New Roman"/>
                <w:bCs/>
              </w:rPr>
            </w:pPr>
          </w:p>
        </w:tc>
      </w:tr>
      <w:tr w:rsidR="00C01597" w:rsidRPr="001E01E3" w14:paraId="4F9FB46B" w14:textId="77777777" w:rsidTr="00B72B62">
        <w:tc>
          <w:tcPr>
            <w:tcW w:w="846" w:type="dxa"/>
          </w:tcPr>
          <w:p w14:paraId="6C7370F7" w14:textId="3B88C2F4" w:rsidR="00C01597" w:rsidRPr="001E01E3" w:rsidRDefault="00181A03" w:rsidP="00912ACB">
            <w:pPr>
              <w:spacing w:after="60"/>
              <w:jc w:val="both"/>
              <w:rPr>
                <w:rFonts w:ascii="Times New Roman" w:hAnsi="Times New Roman" w:cs="Times New Roman"/>
                <w:bCs/>
              </w:rPr>
            </w:pPr>
            <w:r>
              <w:rPr>
                <w:rFonts w:ascii="Times New Roman" w:hAnsi="Times New Roman" w:cs="Times New Roman"/>
                <w:bCs/>
              </w:rPr>
              <w:t>181</w:t>
            </w:r>
          </w:p>
        </w:tc>
        <w:tc>
          <w:tcPr>
            <w:tcW w:w="5386" w:type="dxa"/>
          </w:tcPr>
          <w:p w14:paraId="23C1A21A" w14:textId="7335DF53" w:rsidR="00C01597" w:rsidRPr="001E01E3" w:rsidRDefault="00181A03" w:rsidP="00912ACB">
            <w:pPr>
              <w:spacing w:after="60"/>
              <w:jc w:val="both"/>
              <w:rPr>
                <w:rFonts w:ascii="Times New Roman" w:hAnsi="Times New Roman" w:cs="Times New Roman"/>
                <w:bCs/>
              </w:rPr>
            </w:pPr>
            <w:r>
              <w:rPr>
                <w:rFonts w:ascii="Times New Roman" w:hAnsi="Times New Roman" w:cs="Times New Roman"/>
                <w:bCs/>
              </w:rPr>
              <w:t xml:space="preserve">Non-dichotomous model of translation that stresses the reciprocity of transfers as well as the state of always having been translated: “Translation … is the agency of difference” </w:t>
            </w:r>
          </w:p>
        </w:tc>
        <w:tc>
          <w:tcPr>
            <w:tcW w:w="2256" w:type="dxa"/>
          </w:tcPr>
          <w:p w14:paraId="56748859" w14:textId="377A587C" w:rsidR="00C01597" w:rsidRPr="001E01E3" w:rsidRDefault="00181A03" w:rsidP="00912ACB">
            <w:pPr>
              <w:spacing w:after="60"/>
              <w:jc w:val="both"/>
              <w:rPr>
                <w:rFonts w:ascii="Times New Roman" w:hAnsi="Times New Roman" w:cs="Times New Roman"/>
                <w:bCs/>
              </w:rPr>
            </w:pPr>
            <w:proofErr w:type="spellStart"/>
            <w:r>
              <w:rPr>
                <w:rFonts w:ascii="Times New Roman" w:hAnsi="Times New Roman" w:cs="Times New Roman"/>
                <w:bCs/>
              </w:rPr>
              <w:t>Haverkamp</w:t>
            </w:r>
            <w:proofErr w:type="spellEnd"/>
            <w:r>
              <w:rPr>
                <w:rFonts w:ascii="Times New Roman" w:hAnsi="Times New Roman" w:cs="Times New Roman"/>
                <w:bCs/>
              </w:rPr>
              <w:t xml:space="preserve"> 1997: 7</w:t>
            </w:r>
          </w:p>
        </w:tc>
      </w:tr>
      <w:tr w:rsidR="00C01597" w:rsidRPr="001E01E3" w14:paraId="563668CE" w14:textId="77777777" w:rsidTr="00B72B62">
        <w:tc>
          <w:tcPr>
            <w:tcW w:w="846" w:type="dxa"/>
          </w:tcPr>
          <w:p w14:paraId="3CD950E7" w14:textId="7E32E8DB" w:rsidR="00C01597" w:rsidRPr="001E01E3" w:rsidRDefault="003A1404" w:rsidP="00912ACB">
            <w:pPr>
              <w:spacing w:after="60"/>
              <w:jc w:val="both"/>
              <w:rPr>
                <w:rFonts w:ascii="Times New Roman" w:hAnsi="Times New Roman" w:cs="Times New Roman"/>
                <w:bCs/>
              </w:rPr>
            </w:pPr>
            <w:r>
              <w:rPr>
                <w:rFonts w:ascii="Times New Roman" w:hAnsi="Times New Roman" w:cs="Times New Roman"/>
                <w:bCs/>
              </w:rPr>
              <w:t>181</w:t>
            </w:r>
          </w:p>
        </w:tc>
        <w:tc>
          <w:tcPr>
            <w:tcW w:w="5386" w:type="dxa"/>
          </w:tcPr>
          <w:p w14:paraId="78017433" w14:textId="3714A5F0" w:rsidR="00C01597" w:rsidRPr="001E01E3" w:rsidRDefault="00181A03" w:rsidP="00912ACB">
            <w:pPr>
              <w:spacing w:after="60"/>
              <w:jc w:val="both"/>
              <w:rPr>
                <w:rFonts w:ascii="Times New Roman" w:hAnsi="Times New Roman" w:cs="Times New Roman"/>
                <w:bCs/>
              </w:rPr>
            </w:pPr>
            <w:r>
              <w:rPr>
                <w:rFonts w:ascii="Times New Roman" w:hAnsi="Times New Roman" w:cs="Times New Roman"/>
                <w:bCs/>
              </w:rPr>
              <w:t xml:space="preserve">Tr resists the seeming purity of concepts such as culture, identity, </w:t>
            </w:r>
            <w:proofErr w:type="gramStart"/>
            <w:r>
              <w:rPr>
                <w:rFonts w:ascii="Times New Roman" w:hAnsi="Times New Roman" w:cs="Times New Roman"/>
                <w:bCs/>
              </w:rPr>
              <w:t>tradition</w:t>
            </w:r>
            <w:proofErr w:type="gramEnd"/>
            <w:r>
              <w:rPr>
                <w:rFonts w:ascii="Times New Roman" w:hAnsi="Times New Roman" w:cs="Times New Roman"/>
                <w:bCs/>
              </w:rPr>
              <w:t xml:space="preserve"> and religion and shows all claims of identity to be deceptive because identity is always infused with the other.</w:t>
            </w:r>
          </w:p>
        </w:tc>
        <w:tc>
          <w:tcPr>
            <w:tcW w:w="2256" w:type="dxa"/>
          </w:tcPr>
          <w:p w14:paraId="6AD3B0E6" w14:textId="77777777" w:rsidR="00C01597" w:rsidRPr="001E01E3" w:rsidRDefault="00C01597" w:rsidP="00912ACB">
            <w:pPr>
              <w:spacing w:after="60"/>
              <w:jc w:val="both"/>
              <w:rPr>
                <w:rFonts w:ascii="Times New Roman" w:hAnsi="Times New Roman" w:cs="Times New Roman"/>
                <w:bCs/>
              </w:rPr>
            </w:pPr>
          </w:p>
        </w:tc>
      </w:tr>
      <w:tr w:rsidR="00C01597" w:rsidRPr="001E01E3" w14:paraId="4FD637E9" w14:textId="77777777" w:rsidTr="00B72B62">
        <w:tc>
          <w:tcPr>
            <w:tcW w:w="846" w:type="dxa"/>
          </w:tcPr>
          <w:p w14:paraId="005F8D6B" w14:textId="1EF62006" w:rsidR="00C01597" w:rsidRPr="001E01E3" w:rsidRDefault="003A1404" w:rsidP="00912ACB">
            <w:pPr>
              <w:spacing w:after="60"/>
              <w:jc w:val="both"/>
              <w:rPr>
                <w:rFonts w:ascii="Times New Roman" w:hAnsi="Times New Roman" w:cs="Times New Roman"/>
                <w:bCs/>
              </w:rPr>
            </w:pPr>
            <w:r>
              <w:rPr>
                <w:rFonts w:ascii="Times New Roman" w:hAnsi="Times New Roman" w:cs="Times New Roman"/>
                <w:bCs/>
              </w:rPr>
              <w:t>181</w:t>
            </w:r>
          </w:p>
        </w:tc>
        <w:tc>
          <w:tcPr>
            <w:tcW w:w="5386" w:type="dxa"/>
          </w:tcPr>
          <w:p w14:paraId="6CC0E888" w14:textId="017A6353" w:rsidR="00C01597" w:rsidRPr="001E01E3" w:rsidRDefault="00181A03" w:rsidP="00912ACB">
            <w:pPr>
              <w:spacing w:after="60"/>
              <w:jc w:val="both"/>
              <w:rPr>
                <w:rFonts w:ascii="Times New Roman" w:hAnsi="Times New Roman" w:cs="Times New Roman"/>
                <w:bCs/>
              </w:rPr>
            </w:pPr>
            <w:r>
              <w:rPr>
                <w:rFonts w:ascii="Times New Roman" w:hAnsi="Times New Roman" w:cs="Times New Roman"/>
                <w:bCs/>
              </w:rPr>
              <w:t>Translational thinking as “</w:t>
            </w:r>
            <w:r w:rsidR="003A1404">
              <w:rPr>
                <w:rFonts w:ascii="Times New Roman" w:hAnsi="Times New Roman" w:cs="Times New Roman"/>
                <w:bCs/>
              </w:rPr>
              <w:t>border-thinking” not “identity thinking” in the post-national setting</w:t>
            </w:r>
          </w:p>
        </w:tc>
        <w:tc>
          <w:tcPr>
            <w:tcW w:w="2256" w:type="dxa"/>
          </w:tcPr>
          <w:p w14:paraId="3FA59F1F" w14:textId="61A7F0F3" w:rsidR="00C01597" w:rsidRPr="001E01E3" w:rsidRDefault="003A1404" w:rsidP="00912ACB">
            <w:pPr>
              <w:spacing w:after="60"/>
              <w:jc w:val="both"/>
              <w:rPr>
                <w:rFonts w:ascii="Times New Roman" w:hAnsi="Times New Roman" w:cs="Times New Roman"/>
                <w:bCs/>
              </w:rPr>
            </w:pPr>
            <w:proofErr w:type="spellStart"/>
            <w:r>
              <w:rPr>
                <w:rFonts w:ascii="Times New Roman" w:hAnsi="Times New Roman" w:cs="Times New Roman"/>
                <w:bCs/>
              </w:rPr>
              <w:t>Maranhao</w:t>
            </w:r>
            <w:proofErr w:type="spellEnd"/>
            <w:r>
              <w:rPr>
                <w:rFonts w:ascii="Times New Roman" w:hAnsi="Times New Roman" w:cs="Times New Roman"/>
                <w:bCs/>
              </w:rPr>
              <w:t xml:space="preserve"> and </w:t>
            </w:r>
            <w:proofErr w:type="spellStart"/>
            <w:r>
              <w:rPr>
                <w:rFonts w:ascii="Times New Roman" w:hAnsi="Times New Roman" w:cs="Times New Roman"/>
                <w:bCs/>
              </w:rPr>
              <w:t>Streck</w:t>
            </w:r>
            <w:proofErr w:type="spellEnd"/>
            <w:r>
              <w:rPr>
                <w:rFonts w:ascii="Times New Roman" w:hAnsi="Times New Roman" w:cs="Times New Roman"/>
                <w:bCs/>
              </w:rPr>
              <w:t xml:space="preserve"> 2003: xvii</w:t>
            </w:r>
          </w:p>
        </w:tc>
      </w:tr>
      <w:tr w:rsidR="00C01597" w:rsidRPr="001E01E3" w14:paraId="3DA651BE" w14:textId="77777777" w:rsidTr="00B72B62">
        <w:tc>
          <w:tcPr>
            <w:tcW w:w="846" w:type="dxa"/>
          </w:tcPr>
          <w:p w14:paraId="682BC2B4" w14:textId="6D662622" w:rsidR="00C01597" w:rsidRPr="001E01E3" w:rsidRDefault="003A1404" w:rsidP="00912ACB">
            <w:pPr>
              <w:spacing w:after="60"/>
              <w:jc w:val="both"/>
              <w:rPr>
                <w:rFonts w:ascii="Times New Roman" w:hAnsi="Times New Roman" w:cs="Times New Roman"/>
                <w:bCs/>
              </w:rPr>
            </w:pPr>
            <w:r>
              <w:rPr>
                <w:rFonts w:ascii="Times New Roman" w:hAnsi="Times New Roman" w:cs="Times New Roman"/>
                <w:bCs/>
              </w:rPr>
              <w:t>182</w:t>
            </w:r>
          </w:p>
        </w:tc>
        <w:tc>
          <w:tcPr>
            <w:tcW w:w="5386" w:type="dxa"/>
          </w:tcPr>
          <w:p w14:paraId="71D96428" w14:textId="15BB629A" w:rsidR="00C01597" w:rsidRPr="001E01E3" w:rsidRDefault="003A1404" w:rsidP="00912ACB">
            <w:pPr>
              <w:spacing w:after="60"/>
              <w:jc w:val="both"/>
              <w:rPr>
                <w:rFonts w:ascii="Times New Roman" w:hAnsi="Times New Roman" w:cs="Times New Roman"/>
                <w:bCs/>
              </w:rPr>
            </w:pPr>
            <w:r>
              <w:rPr>
                <w:rFonts w:ascii="Times New Roman" w:hAnsi="Times New Roman" w:cs="Times New Roman"/>
                <w:bCs/>
              </w:rPr>
              <w:t>Culture itself as a process of translation; “culture as travel”, or “cultural mapping” (cultural recharting of political landscapes) and in the construct of “a third space” (a specific action space for tr processes).</w:t>
            </w:r>
          </w:p>
        </w:tc>
        <w:tc>
          <w:tcPr>
            <w:tcW w:w="2256" w:type="dxa"/>
          </w:tcPr>
          <w:p w14:paraId="7D9BC403" w14:textId="50C27919" w:rsidR="00C01597" w:rsidRDefault="003A1404" w:rsidP="00912ACB">
            <w:pPr>
              <w:spacing w:after="60"/>
              <w:jc w:val="both"/>
              <w:rPr>
                <w:rFonts w:ascii="Times New Roman" w:hAnsi="Times New Roman" w:cs="Times New Roman"/>
                <w:bCs/>
              </w:rPr>
            </w:pPr>
            <w:r>
              <w:rPr>
                <w:rFonts w:ascii="Times New Roman" w:hAnsi="Times New Roman" w:cs="Times New Roman"/>
                <w:bCs/>
              </w:rPr>
              <w:t>Clifford 1997: 25</w:t>
            </w:r>
          </w:p>
          <w:p w14:paraId="4FAC950A" w14:textId="0F59C732" w:rsidR="003A1404" w:rsidRDefault="003A1404" w:rsidP="00912ACB">
            <w:pPr>
              <w:spacing w:after="60"/>
              <w:jc w:val="both"/>
              <w:rPr>
                <w:rFonts w:ascii="Times New Roman" w:hAnsi="Times New Roman" w:cs="Times New Roman"/>
                <w:bCs/>
              </w:rPr>
            </w:pPr>
            <w:r>
              <w:rPr>
                <w:rFonts w:ascii="Times New Roman" w:hAnsi="Times New Roman" w:cs="Times New Roman"/>
                <w:bCs/>
              </w:rPr>
              <w:t>Bhabha 1995: 36ff</w:t>
            </w:r>
          </w:p>
          <w:p w14:paraId="3BE43A88" w14:textId="3853E59B" w:rsidR="003A1404" w:rsidRPr="001E01E3" w:rsidRDefault="003A1404" w:rsidP="00912ACB">
            <w:pPr>
              <w:spacing w:after="60"/>
              <w:jc w:val="both"/>
              <w:rPr>
                <w:rFonts w:ascii="Times New Roman" w:hAnsi="Times New Roman" w:cs="Times New Roman"/>
                <w:bCs/>
              </w:rPr>
            </w:pPr>
            <w:r>
              <w:rPr>
                <w:rFonts w:ascii="Times New Roman" w:hAnsi="Times New Roman" w:cs="Times New Roman"/>
                <w:bCs/>
              </w:rPr>
              <w:t>Bhabha 1995: 36ff</w:t>
            </w:r>
          </w:p>
        </w:tc>
      </w:tr>
      <w:tr w:rsidR="00C01597" w:rsidRPr="001E01E3" w14:paraId="1B403246" w14:textId="77777777" w:rsidTr="00B72B62">
        <w:tc>
          <w:tcPr>
            <w:tcW w:w="846" w:type="dxa"/>
          </w:tcPr>
          <w:p w14:paraId="309AB3CD" w14:textId="21A43610" w:rsidR="00C01597" w:rsidRPr="001E01E3" w:rsidRDefault="003A1404" w:rsidP="00912ACB">
            <w:pPr>
              <w:spacing w:after="60"/>
              <w:jc w:val="both"/>
              <w:rPr>
                <w:rFonts w:ascii="Times New Roman" w:hAnsi="Times New Roman" w:cs="Times New Roman"/>
                <w:bCs/>
              </w:rPr>
            </w:pPr>
            <w:r>
              <w:rPr>
                <w:rFonts w:ascii="Times New Roman" w:hAnsi="Times New Roman" w:cs="Times New Roman"/>
                <w:bCs/>
              </w:rPr>
              <w:t>182</w:t>
            </w:r>
          </w:p>
        </w:tc>
        <w:tc>
          <w:tcPr>
            <w:tcW w:w="5386" w:type="dxa"/>
          </w:tcPr>
          <w:p w14:paraId="39F087C7" w14:textId="24BFBB2C" w:rsidR="00C01597" w:rsidRPr="001E01E3" w:rsidRDefault="003A1404" w:rsidP="00912ACB">
            <w:pPr>
              <w:spacing w:after="60"/>
              <w:jc w:val="both"/>
              <w:rPr>
                <w:rFonts w:ascii="Times New Roman" w:hAnsi="Times New Roman" w:cs="Times New Roman"/>
                <w:bCs/>
              </w:rPr>
            </w:pPr>
            <w:r>
              <w:rPr>
                <w:rFonts w:ascii="Times New Roman" w:hAnsi="Times New Roman" w:cs="Times New Roman"/>
                <w:bCs/>
              </w:rPr>
              <w:t>Drawing attention to border negotiations, the productiveness of an external perspective</w:t>
            </w:r>
            <w:r w:rsidR="00F7768B">
              <w:rPr>
                <w:rFonts w:ascii="Times New Roman" w:hAnsi="Times New Roman" w:cs="Times New Roman"/>
                <w:bCs/>
              </w:rPr>
              <w:t xml:space="preserve"> and the </w:t>
            </w:r>
            <w:proofErr w:type="spellStart"/>
            <w:r w:rsidR="00F7768B">
              <w:rPr>
                <w:rFonts w:ascii="Times New Roman" w:hAnsi="Times New Roman" w:cs="Times New Roman"/>
                <w:bCs/>
              </w:rPr>
              <w:t>rechartings</w:t>
            </w:r>
            <w:proofErr w:type="spellEnd"/>
            <w:r w:rsidR="00F7768B">
              <w:rPr>
                <w:rFonts w:ascii="Times New Roman" w:hAnsi="Times New Roman" w:cs="Times New Roman"/>
                <w:bCs/>
              </w:rPr>
              <w:t xml:space="preserve"> of established routes of transfer</w:t>
            </w:r>
          </w:p>
        </w:tc>
        <w:tc>
          <w:tcPr>
            <w:tcW w:w="2256" w:type="dxa"/>
          </w:tcPr>
          <w:p w14:paraId="5B95C1FF" w14:textId="6E7CC102" w:rsidR="00C01597" w:rsidRPr="001E01E3" w:rsidRDefault="00F7768B" w:rsidP="00912ACB">
            <w:pPr>
              <w:spacing w:after="60"/>
              <w:jc w:val="both"/>
              <w:rPr>
                <w:rFonts w:ascii="Times New Roman" w:hAnsi="Times New Roman" w:cs="Times New Roman"/>
                <w:bCs/>
              </w:rPr>
            </w:pPr>
            <w:r>
              <w:rPr>
                <w:rFonts w:ascii="Times New Roman" w:hAnsi="Times New Roman" w:cs="Times New Roman"/>
                <w:bCs/>
                <w:lang w:val="it-IT"/>
              </w:rPr>
              <w:t>Bachmann-</w:t>
            </w:r>
            <w:proofErr w:type="spellStart"/>
            <w:r>
              <w:rPr>
                <w:rFonts w:ascii="Times New Roman" w:hAnsi="Times New Roman" w:cs="Times New Roman"/>
                <w:bCs/>
                <w:lang w:val="it-IT"/>
              </w:rPr>
              <w:t>Medick</w:t>
            </w:r>
            <w:proofErr w:type="spellEnd"/>
            <w:r>
              <w:rPr>
                <w:rFonts w:ascii="Times New Roman" w:hAnsi="Times New Roman" w:cs="Times New Roman"/>
                <w:bCs/>
                <w:lang w:val="it-IT"/>
              </w:rPr>
              <w:t xml:space="preserve"> 182</w:t>
            </w:r>
          </w:p>
        </w:tc>
      </w:tr>
      <w:tr w:rsidR="00C01597" w:rsidRPr="001E01E3" w14:paraId="367B5CEA" w14:textId="77777777" w:rsidTr="00B72B62">
        <w:tc>
          <w:tcPr>
            <w:tcW w:w="846" w:type="dxa"/>
          </w:tcPr>
          <w:p w14:paraId="08D56AB8" w14:textId="34F53C0B" w:rsidR="00C01597" w:rsidRPr="001E01E3" w:rsidRDefault="00F7768B" w:rsidP="00912ACB">
            <w:pPr>
              <w:spacing w:after="60"/>
              <w:jc w:val="both"/>
              <w:rPr>
                <w:rFonts w:ascii="Times New Roman" w:hAnsi="Times New Roman" w:cs="Times New Roman"/>
                <w:bCs/>
              </w:rPr>
            </w:pPr>
            <w:r>
              <w:rPr>
                <w:rFonts w:ascii="Times New Roman" w:hAnsi="Times New Roman" w:cs="Times New Roman"/>
                <w:bCs/>
              </w:rPr>
              <w:t>182</w:t>
            </w:r>
          </w:p>
        </w:tc>
        <w:tc>
          <w:tcPr>
            <w:tcW w:w="5386" w:type="dxa"/>
          </w:tcPr>
          <w:p w14:paraId="7E6BCCA9" w14:textId="5CEF9011" w:rsidR="00C01597" w:rsidRPr="001E01E3" w:rsidRDefault="00F7768B" w:rsidP="00912ACB">
            <w:pPr>
              <w:spacing w:after="60"/>
              <w:jc w:val="both"/>
              <w:rPr>
                <w:rFonts w:ascii="Times New Roman" w:hAnsi="Times New Roman" w:cs="Times New Roman"/>
                <w:bCs/>
              </w:rPr>
            </w:pPr>
            <w:r>
              <w:rPr>
                <w:rFonts w:ascii="Times New Roman" w:hAnsi="Times New Roman" w:cs="Times New Roman"/>
                <w:bCs/>
              </w:rPr>
              <w:t>“culture is translational” – a translational reconceptualization of culture</w:t>
            </w:r>
          </w:p>
        </w:tc>
        <w:tc>
          <w:tcPr>
            <w:tcW w:w="2256" w:type="dxa"/>
          </w:tcPr>
          <w:p w14:paraId="08977BF7" w14:textId="4EADACC7" w:rsidR="00C01597" w:rsidRPr="001E01E3" w:rsidRDefault="00F7768B" w:rsidP="00912ACB">
            <w:pPr>
              <w:spacing w:after="60"/>
              <w:jc w:val="both"/>
              <w:rPr>
                <w:rFonts w:ascii="Times New Roman" w:hAnsi="Times New Roman" w:cs="Times New Roman"/>
                <w:bCs/>
              </w:rPr>
            </w:pPr>
            <w:r>
              <w:rPr>
                <w:rFonts w:ascii="Times New Roman" w:hAnsi="Times New Roman" w:cs="Times New Roman"/>
                <w:bCs/>
              </w:rPr>
              <w:t>Bhabha 1994: 172</w:t>
            </w:r>
          </w:p>
        </w:tc>
      </w:tr>
      <w:tr w:rsidR="00C01597" w:rsidRPr="001E01E3" w14:paraId="6469C136" w14:textId="77777777" w:rsidTr="00B72B62">
        <w:tc>
          <w:tcPr>
            <w:tcW w:w="846" w:type="dxa"/>
          </w:tcPr>
          <w:p w14:paraId="35A860F7" w14:textId="737ED92D" w:rsidR="00C01597" w:rsidRPr="001E01E3" w:rsidRDefault="00F7768B" w:rsidP="00912ACB">
            <w:pPr>
              <w:spacing w:after="60"/>
              <w:jc w:val="both"/>
              <w:rPr>
                <w:rFonts w:ascii="Times New Roman" w:hAnsi="Times New Roman" w:cs="Times New Roman"/>
                <w:bCs/>
              </w:rPr>
            </w:pPr>
            <w:r>
              <w:rPr>
                <w:rFonts w:ascii="Times New Roman" w:hAnsi="Times New Roman" w:cs="Times New Roman"/>
                <w:bCs/>
              </w:rPr>
              <w:t>182-183</w:t>
            </w:r>
          </w:p>
        </w:tc>
        <w:tc>
          <w:tcPr>
            <w:tcW w:w="5386" w:type="dxa"/>
          </w:tcPr>
          <w:p w14:paraId="343DD73E" w14:textId="77777777" w:rsidR="00C01597" w:rsidRDefault="00F7768B" w:rsidP="00912ACB">
            <w:pPr>
              <w:spacing w:after="60"/>
              <w:jc w:val="both"/>
              <w:rPr>
                <w:rFonts w:ascii="Times New Roman" w:hAnsi="Times New Roman" w:cs="Times New Roman"/>
                <w:bCs/>
              </w:rPr>
            </w:pPr>
            <w:r>
              <w:rPr>
                <w:rFonts w:ascii="Times New Roman" w:hAnsi="Times New Roman" w:cs="Times New Roman"/>
                <w:bCs/>
              </w:rPr>
              <w:t xml:space="preserve">No longer consider culture as a special ‘original’ </w:t>
            </w:r>
            <w:proofErr w:type="gramStart"/>
            <w:r>
              <w:rPr>
                <w:rFonts w:ascii="Times New Roman" w:hAnsi="Times New Roman" w:cs="Times New Roman"/>
                <w:bCs/>
              </w:rPr>
              <w:t>life-world</w:t>
            </w:r>
            <w:proofErr w:type="gramEnd"/>
            <w:r>
              <w:rPr>
                <w:rFonts w:ascii="Times New Roman" w:hAnsi="Times New Roman" w:cs="Times New Roman"/>
                <w:bCs/>
              </w:rPr>
              <w:t>, but rather as an impure, blended, ‘hybrid’ stratification of meaning and experience.</w:t>
            </w:r>
          </w:p>
          <w:p w14:paraId="179CA30C" w14:textId="09165469" w:rsidR="00F7768B" w:rsidRPr="001E01E3" w:rsidRDefault="00F7768B" w:rsidP="00912ACB">
            <w:pPr>
              <w:spacing w:after="60"/>
              <w:jc w:val="both"/>
              <w:rPr>
                <w:rFonts w:ascii="Times New Roman" w:hAnsi="Times New Roman" w:cs="Times New Roman"/>
                <w:bCs/>
              </w:rPr>
            </w:pPr>
            <w:r>
              <w:rPr>
                <w:rFonts w:ascii="Times New Roman" w:hAnsi="Times New Roman" w:cs="Times New Roman"/>
                <w:bCs/>
              </w:rPr>
              <w:t>“Culture as a strategy of survival is both transnational and translational”</w:t>
            </w:r>
          </w:p>
        </w:tc>
        <w:tc>
          <w:tcPr>
            <w:tcW w:w="2256" w:type="dxa"/>
          </w:tcPr>
          <w:p w14:paraId="6F27C97D" w14:textId="556D6E6A" w:rsidR="00C01597" w:rsidRPr="001E01E3" w:rsidRDefault="00F7768B" w:rsidP="00912ACB">
            <w:pPr>
              <w:spacing w:after="60"/>
              <w:jc w:val="both"/>
              <w:rPr>
                <w:rFonts w:ascii="Times New Roman" w:hAnsi="Times New Roman" w:cs="Times New Roman"/>
                <w:bCs/>
              </w:rPr>
            </w:pPr>
            <w:r>
              <w:rPr>
                <w:rFonts w:ascii="Times New Roman" w:hAnsi="Times New Roman" w:cs="Times New Roman"/>
                <w:bCs/>
              </w:rPr>
              <w:t>Bhabha 1994: 172</w:t>
            </w:r>
          </w:p>
        </w:tc>
      </w:tr>
      <w:tr w:rsidR="00C01597" w:rsidRPr="001E01E3" w14:paraId="799CC51A" w14:textId="77777777" w:rsidTr="00B72B62">
        <w:tc>
          <w:tcPr>
            <w:tcW w:w="846" w:type="dxa"/>
          </w:tcPr>
          <w:p w14:paraId="482617BF" w14:textId="0B7D4698" w:rsidR="00C01597" w:rsidRPr="001E01E3" w:rsidRDefault="00F7768B" w:rsidP="00912ACB">
            <w:pPr>
              <w:spacing w:after="60"/>
              <w:jc w:val="both"/>
              <w:rPr>
                <w:rFonts w:ascii="Times New Roman" w:hAnsi="Times New Roman" w:cs="Times New Roman"/>
                <w:bCs/>
              </w:rPr>
            </w:pPr>
            <w:r>
              <w:rPr>
                <w:rFonts w:ascii="Times New Roman" w:hAnsi="Times New Roman" w:cs="Times New Roman"/>
                <w:bCs/>
              </w:rPr>
              <w:t>183</w:t>
            </w:r>
          </w:p>
        </w:tc>
        <w:tc>
          <w:tcPr>
            <w:tcW w:w="5386" w:type="dxa"/>
          </w:tcPr>
          <w:p w14:paraId="7869E023" w14:textId="4C9DBF48" w:rsidR="00C01597" w:rsidRPr="001E01E3" w:rsidRDefault="00F7768B" w:rsidP="00912ACB">
            <w:pPr>
              <w:spacing w:after="60"/>
              <w:jc w:val="both"/>
              <w:rPr>
                <w:rFonts w:ascii="Times New Roman" w:hAnsi="Times New Roman" w:cs="Times New Roman"/>
                <w:bCs/>
              </w:rPr>
            </w:pPr>
            <w:r>
              <w:rPr>
                <w:rFonts w:ascii="Times New Roman" w:hAnsi="Times New Roman" w:cs="Times New Roman"/>
                <w:bCs/>
              </w:rPr>
              <w:t>“translational transnationalism” tr as a gateway to an enlightened cosmopolitanism</w:t>
            </w:r>
          </w:p>
        </w:tc>
        <w:tc>
          <w:tcPr>
            <w:tcW w:w="2256" w:type="dxa"/>
          </w:tcPr>
          <w:p w14:paraId="10C8922F" w14:textId="550D2996" w:rsidR="00C01597" w:rsidRPr="001E01E3" w:rsidRDefault="00F7768B" w:rsidP="00912ACB">
            <w:pPr>
              <w:spacing w:after="60"/>
              <w:jc w:val="both"/>
              <w:rPr>
                <w:rFonts w:ascii="Times New Roman" w:hAnsi="Times New Roman" w:cs="Times New Roman"/>
                <w:bCs/>
              </w:rPr>
            </w:pPr>
            <w:proofErr w:type="spellStart"/>
            <w:r>
              <w:rPr>
                <w:rFonts w:ascii="Times New Roman" w:hAnsi="Times New Roman" w:cs="Times New Roman"/>
                <w:bCs/>
              </w:rPr>
              <w:t>Apter</w:t>
            </w:r>
            <w:proofErr w:type="spellEnd"/>
            <w:r>
              <w:rPr>
                <w:rFonts w:ascii="Times New Roman" w:hAnsi="Times New Roman" w:cs="Times New Roman"/>
                <w:bCs/>
              </w:rPr>
              <w:t xml:space="preserve"> 2001: 5</w:t>
            </w:r>
          </w:p>
        </w:tc>
      </w:tr>
      <w:tr w:rsidR="00C01597" w:rsidRPr="001E01E3" w14:paraId="5D3E11D6" w14:textId="77777777" w:rsidTr="00B72B62">
        <w:tc>
          <w:tcPr>
            <w:tcW w:w="846" w:type="dxa"/>
          </w:tcPr>
          <w:p w14:paraId="0E4260D9" w14:textId="72B61C38" w:rsidR="00C01597" w:rsidRPr="001E01E3" w:rsidRDefault="00A252B5" w:rsidP="00912ACB">
            <w:pPr>
              <w:spacing w:after="60"/>
              <w:jc w:val="both"/>
              <w:rPr>
                <w:rFonts w:ascii="Times New Roman" w:hAnsi="Times New Roman" w:cs="Times New Roman"/>
                <w:bCs/>
              </w:rPr>
            </w:pPr>
            <w:r>
              <w:rPr>
                <w:rFonts w:ascii="Times New Roman" w:hAnsi="Times New Roman" w:cs="Times New Roman"/>
                <w:bCs/>
              </w:rPr>
              <w:t>183</w:t>
            </w:r>
          </w:p>
        </w:tc>
        <w:tc>
          <w:tcPr>
            <w:tcW w:w="5386" w:type="dxa"/>
          </w:tcPr>
          <w:p w14:paraId="238A159D" w14:textId="1E1DFA47" w:rsidR="00C01597" w:rsidRPr="001E01E3" w:rsidRDefault="00A252B5" w:rsidP="00912ACB">
            <w:pPr>
              <w:spacing w:after="60"/>
              <w:jc w:val="both"/>
              <w:rPr>
                <w:rFonts w:ascii="Times New Roman" w:hAnsi="Times New Roman" w:cs="Times New Roman"/>
                <w:bCs/>
              </w:rPr>
            </w:pPr>
            <w:r>
              <w:rPr>
                <w:rFonts w:ascii="Times New Roman" w:hAnsi="Times New Roman" w:cs="Times New Roman"/>
                <w:bCs/>
              </w:rPr>
              <w:t>“globalization as translation”</w:t>
            </w:r>
          </w:p>
        </w:tc>
        <w:tc>
          <w:tcPr>
            <w:tcW w:w="2256" w:type="dxa"/>
          </w:tcPr>
          <w:p w14:paraId="036BE508" w14:textId="2FC1B7F9" w:rsidR="00C01597" w:rsidRPr="001E01E3" w:rsidRDefault="00A252B5" w:rsidP="00912ACB">
            <w:pPr>
              <w:spacing w:after="60"/>
              <w:jc w:val="both"/>
              <w:rPr>
                <w:rFonts w:ascii="Times New Roman" w:hAnsi="Times New Roman" w:cs="Times New Roman"/>
                <w:bCs/>
              </w:rPr>
            </w:pPr>
            <w:r>
              <w:rPr>
                <w:rFonts w:ascii="Times New Roman" w:hAnsi="Times New Roman" w:cs="Times New Roman"/>
                <w:bCs/>
              </w:rPr>
              <w:t>Cronin 2003: 34</w:t>
            </w:r>
          </w:p>
        </w:tc>
      </w:tr>
      <w:tr w:rsidR="00C01597" w:rsidRPr="001E01E3" w14:paraId="1E2F9267" w14:textId="77777777" w:rsidTr="00B72B62">
        <w:tc>
          <w:tcPr>
            <w:tcW w:w="846" w:type="dxa"/>
          </w:tcPr>
          <w:p w14:paraId="313F25D8" w14:textId="5E0EE29D" w:rsidR="00C01597" w:rsidRPr="001E01E3" w:rsidRDefault="00A252B5" w:rsidP="00912ACB">
            <w:pPr>
              <w:spacing w:after="60"/>
              <w:jc w:val="both"/>
              <w:rPr>
                <w:rFonts w:ascii="Times New Roman" w:hAnsi="Times New Roman" w:cs="Times New Roman"/>
                <w:bCs/>
              </w:rPr>
            </w:pPr>
            <w:r>
              <w:rPr>
                <w:rFonts w:ascii="Times New Roman" w:hAnsi="Times New Roman" w:cs="Times New Roman"/>
                <w:bCs/>
              </w:rPr>
              <w:lastRenderedPageBreak/>
              <w:t>183</w:t>
            </w:r>
          </w:p>
        </w:tc>
        <w:tc>
          <w:tcPr>
            <w:tcW w:w="5386" w:type="dxa"/>
          </w:tcPr>
          <w:p w14:paraId="5E9BA6E9" w14:textId="424E7518" w:rsidR="00C01597" w:rsidRPr="001E01E3" w:rsidRDefault="00A252B5" w:rsidP="00912ACB">
            <w:pPr>
              <w:spacing w:after="60"/>
              <w:jc w:val="both"/>
              <w:rPr>
                <w:rFonts w:ascii="Times New Roman" w:hAnsi="Times New Roman" w:cs="Times New Roman"/>
                <w:bCs/>
              </w:rPr>
            </w:pPr>
            <w:r>
              <w:rPr>
                <w:rFonts w:ascii="Times New Roman" w:hAnsi="Times New Roman" w:cs="Times New Roman"/>
                <w:bCs/>
              </w:rPr>
              <w:t xml:space="preserve">Tr concerns not only the representational sphere, in which signs and symbols circulate, but also the social attempts to explore different types of institutional systems and to </w:t>
            </w:r>
            <w:proofErr w:type="gramStart"/>
            <w:r>
              <w:rPr>
                <w:rFonts w:ascii="Times New Roman" w:hAnsi="Times New Roman" w:cs="Times New Roman"/>
                <w:bCs/>
              </w:rPr>
              <w:t>take into account</w:t>
            </w:r>
            <w:proofErr w:type="gramEnd"/>
            <w:r>
              <w:rPr>
                <w:rFonts w:ascii="Times New Roman" w:hAnsi="Times New Roman" w:cs="Times New Roman"/>
                <w:bCs/>
              </w:rPr>
              <w:t xml:space="preserve"> the material side of exchange relations </w:t>
            </w:r>
          </w:p>
        </w:tc>
        <w:tc>
          <w:tcPr>
            <w:tcW w:w="2256" w:type="dxa"/>
          </w:tcPr>
          <w:p w14:paraId="145F1183" w14:textId="6AE7254B" w:rsidR="00C01597" w:rsidRPr="001E01E3" w:rsidRDefault="00A252B5" w:rsidP="00912ACB">
            <w:pPr>
              <w:spacing w:after="60"/>
              <w:jc w:val="both"/>
              <w:rPr>
                <w:rFonts w:ascii="Times New Roman" w:hAnsi="Times New Roman" w:cs="Times New Roman"/>
                <w:bCs/>
              </w:rPr>
            </w:pPr>
            <w:r>
              <w:rPr>
                <w:rFonts w:ascii="Times New Roman" w:hAnsi="Times New Roman" w:cs="Times New Roman"/>
                <w:bCs/>
              </w:rPr>
              <w:t>Liu 1999: 4</w:t>
            </w:r>
          </w:p>
        </w:tc>
      </w:tr>
      <w:tr w:rsidR="00A252B5" w:rsidRPr="001E01E3" w14:paraId="79AEC8B2" w14:textId="77777777" w:rsidTr="00B72B62">
        <w:tc>
          <w:tcPr>
            <w:tcW w:w="846" w:type="dxa"/>
          </w:tcPr>
          <w:p w14:paraId="5D3B1EEC" w14:textId="0CE1F9F3" w:rsidR="00A252B5" w:rsidRPr="001E01E3" w:rsidRDefault="00A252B5" w:rsidP="00912ACB">
            <w:pPr>
              <w:spacing w:after="60"/>
              <w:jc w:val="both"/>
              <w:rPr>
                <w:rFonts w:ascii="Times New Roman" w:hAnsi="Times New Roman" w:cs="Times New Roman"/>
                <w:bCs/>
              </w:rPr>
            </w:pPr>
            <w:r>
              <w:rPr>
                <w:rFonts w:ascii="Times New Roman" w:hAnsi="Times New Roman" w:cs="Times New Roman"/>
                <w:bCs/>
              </w:rPr>
              <w:t>184</w:t>
            </w:r>
          </w:p>
        </w:tc>
        <w:tc>
          <w:tcPr>
            <w:tcW w:w="5386" w:type="dxa"/>
          </w:tcPr>
          <w:p w14:paraId="401E3CD2" w14:textId="74F72DF1" w:rsidR="00A252B5" w:rsidRPr="001E01E3" w:rsidRDefault="00A252B5" w:rsidP="00912ACB">
            <w:pPr>
              <w:spacing w:after="60"/>
              <w:jc w:val="both"/>
              <w:rPr>
                <w:rFonts w:ascii="Times New Roman" w:hAnsi="Times New Roman" w:cs="Times New Roman"/>
                <w:bCs/>
              </w:rPr>
            </w:pPr>
            <w:r>
              <w:rPr>
                <w:rFonts w:ascii="Times New Roman" w:hAnsi="Times New Roman" w:cs="Times New Roman"/>
                <w:bCs/>
              </w:rPr>
              <w:t>Hybridity as more than just a blending of cultures. See it as an action space of translation processes, factoring tr more heavily into the concept of hybridity to gain a clearer understanding of the processes through which differences form. In this context, tr is crucial to recovering elements important to the analysis</w:t>
            </w:r>
            <w:r w:rsidR="004713AF">
              <w:rPr>
                <w:rFonts w:ascii="Times New Roman" w:hAnsi="Times New Roman" w:cs="Times New Roman"/>
                <w:bCs/>
              </w:rPr>
              <w:t xml:space="preserve"> of inter- and transculturality, including the all too easily overlooked or ignored aspects of differentiation, difference-</w:t>
            </w:r>
            <w:proofErr w:type="gramStart"/>
            <w:r w:rsidR="004713AF">
              <w:rPr>
                <w:rFonts w:ascii="Times New Roman" w:hAnsi="Times New Roman" w:cs="Times New Roman"/>
                <w:bCs/>
              </w:rPr>
              <w:t>exaggeration</w:t>
            </w:r>
            <w:proofErr w:type="gramEnd"/>
            <w:r w:rsidR="004713AF">
              <w:rPr>
                <w:rFonts w:ascii="Times New Roman" w:hAnsi="Times New Roman" w:cs="Times New Roman"/>
                <w:bCs/>
              </w:rPr>
              <w:t xml:space="preserve"> and alienation, as well as the elements of convergence and mediation</w:t>
            </w:r>
            <w:r>
              <w:rPr>
                <w:rFonts w:ascii="Times New Roman" w:hAnsi="Times New Roman" w:cs="Times New Roman"/>
                <w:bCs/>
              </w:rPr>
              <w:t xml:space="preserve"> </w:t>
            </w:r>
          </w:p>
        </w:tc>
        <w:tc>
          <w:tcPr>
            <w:tcW w:w="2256" w:type="dxa"/>
          </w:tcPr>
          <w:p w14:paraId="63100C25" w14:textId="7450E4F1" w:rsidR="00A252B5" w:rsidRPr="001E01E3" w:rsidRDefault="004713AF" w:rsidP="00912ACB">
            <w:pPr>
              <w:spacing w:after="60"/>
              <w:jc w:val="both"/>
              <w:rPr>
                <w:rFonts w:ascii="Times New Roman" w:hAnsi="Times New Roman" w:cs="Times New Roman"/>
                <w:bCs/>
              </w:rPr>
            </w:pPr>
            <w:r>
              <w:rPr>
                <w:rFonts w:ascii="Times New Roman" w:hAnsi="Times New Roman" w:cs="Times New Roman"/>
                <w:bCs/>
              </w:rPr>
              <w:t>Bachmann-Medick 2014: 129-130</w:t>
            </w:r>
          </w:p>
        </w:tc>
      </w:tr>
      <w:tr w:rsidR="00A252B5" w:rsidRPr="001E01E3" w14:paraId="533DC5E6" w14:textId="77777777" w:rsidTr="00B72B62">
        <w:tc>
          <w:tcPr>
            <w:tcW w:w="846" w:type="dxa"/>
          </w:tcPr>
          <w:p w14:paraId="41564C06" w14:textId="6BAD44E0" w:rsidR="00A252B5" w:rsidRPr="001E01E3" w:rsidRDefault="000F23FC" w:rsidP="00912ACB">
            <w:pPr>
              <w:spacing w:after="60"/>
              <w:jc w:val="both"/>
              <w:rPr>
                <w:rFonts w:ascii="Times New Roman" w:hAnsi="Times New Roman" w:cs="Times New Roman"/>
                <w:bCs/>
              </w:rPr>
            </w:pPr>
            <w:r>
              <w:rPr>
                <w:rFonts w:ascii="Times New Roman" w:hAnsi="Times New Roman" w:cs="Times New Roman"/>
                <w:bCs/>
              </w:rPr>
              <w:t>184</w:t>
            </w:r>
          </w:p>
        </w:tc>
        <w:tc>
          <w:tcPr>
            <w:tcW w:w="5386" w:type="dxa"/>
          </w:tcPr>
          <w:p w14:paraId="26AF69A8" w14:textId="4B0E30BB" w:rsidR="00A252B5" w:rsidRPr="001E01E3" w:rsidRDefault="000F23FC" w:rsidP="00912ACB">
            <w:pPr>
              <w:spacing w:after="60"/>
              <w:jc w:val="both"/>
              <w:rPr>
                <w:rFonts w:ascii="Times New Roman" w:hAnsi="Times New Roman" w:cs="Times New Roman"/>
                <w:bCs/>
              </w:rPr>
            </w:pPr>
            <w:r>
              <w:rPr>
                <w:rFonts w:ascii="Times New Roman" w:hAnsi="Times New Roman" w:cs="Times New Roman"/>
                <w:bCs/>
              </w:rPr>
              <w:t xml:space="preserve">“It is only the recognition of the diversity of intercultural interpretive and translational spaces that will lead to the discovery of new units of translation beyond nations and cultures. Only then will cultures no longer be regarded as the objects of translation, but as constellations of conflicts, differences, superimpositions and </w:t>
            </w:r>
            <w:proofErr w:type="spellStart"/>
            <w:r>
              <w:rPr>
                <w:rFonts w:ascii="Times New Roman" w:hAnsi="Times New Roman" w:cs="Times New Roman"/>
                <w:bCs/>
              </w:rPr>
              <w:t>blendings</w:t>
            </w:r>
            <w:proofErr w:type="spellEnd"/>
            <w:r>
              <w:rPr>
                <w:rFonts w:ascii="Times New Roman" w:hAnsi="Times New Roman" w:cs="Times New Roman"/>
                <w:bCs/>
              </w:rPr>
              <w:t>.</w:t>
            </w:r>
            <w:r w:rsidR="00BC2BB8">
              <w:rPr>
                <w:rFonts w:ascii="Times New Roman" w:hAnsi="Times New Roman" w:cs="Times New Roman"/>
                <w:bCs/>
              </w:rPr>
              <w:t>”</w:t>
            </w:r>
          </w:p>
        </w:tc>
        <w:tc>
          <w:tcPr>
            <w:tcW w:w="2256" w:type="dxa"/>
          </w:tcPr>
          <w:p w14:paraId="327525F4" w14:textId="1C297B6B" w:rsidR="00A252B5" w:rsidRPr="001E01E3" w:rsidRDefault="00BC2BB8" w:rsidP="00912ACB">
            <w:pPr>
              <w:spacing w:after="60"/>
              <w:jc w:val="both"/>
              <w:rPr>
                <w:rFonts w:ascii="Times New Roman" w:hAnsi="Times New Roman" w:cs="Times New Roman"/>
                <w:bCs/>
              </w:rPr>
            </w:pPr>
            <w:r>
              <w:rPr>
                <w:rFonts w:ascii="Times New Roman" w:hAnsi="Times New Roman" w:cs="Times New Roman"/>
                <w:bCs/>
              </w:rPr>
              <w:t>Bachmann-Medick 201</w:t>
            </w:r>
            <w:r w:rsidR="001256A0">
              <w:rPr>
                <w:rFonts w:ascii="Times New Roman" w:hAnsi="Times New Roman" w:cs="Times New Roman"/>
                <w:bCs/>
              </w:rPr>
              <w:t>6</w:t>
            </w:r>
            <w:r>
              <w:rPr>
                <w:rFonts w:ascii="Times New Roman" w:hAnsi="Times New Roman" w:cs="Times New Roman"/>
                <w:bCs/>
              </w:rPr>
              <w:t>: 184</w:t>
            </w:r>
          </w:p>
        </w:tc>
      </w:tr>
      <w:tr w:rsidR="00A252B5" w:rsidRPr="001E01E3" w14:paraId="3910B0D9" w14:textId="77777777" w:rsidTr="00B72B62">
        <w:tc>
          <w:tcPr>
            <w:tcW w:w="846" w:type="dxa"/>
          </w:tcPr>
          <w:p w14:paraId="03DDF49B" w14:textId="638478DD" w:rsidR="00A252B5" w:rsidRPr="001E01E3" w:rsidRDefault="00BC2BB8" w:rsidP="00912ACB">
            <w:pPr>
              <w:spacing w:after="60"/>
              <w:jc w:val="both"/>
              <w:rPr>
                <w:rFonts w:ascii="Times New Roman" w:hAnsi="Times New Roman" w:cs="Times New Roman"/>
                <w:bCs/>
              </w:rPr>
            </w:pPr>
            <w:r>
              <w:rPr>
                <w:rFonts w:ascii="Times New Roman" w:hAnsi="Times New Roman" w:cs="Times New Roman"/>
                <w:bCs/>
              </w:rPr>
              <w:t>184</w:t>
            </w:r>
          </w:p>
        </w:tc>
        <w:tc>
          <w:tcPr>
            <w:tcW w:w="5386" w:type="dxa"/>
          </w:tcPr>
          <w:p w14:paraId="74FD8EEF" w14:textId="67FFA986" w:rsidR="00A252B5" w:rsidRPr="001E01E3" w:rsidRDefault="00BC2BB8" w:rsidP="00912ACB">
            <w:pPr>
              <w:spacing w:after="60"/>
              <w:jc w:val="both"/>
              <w:rPr>
                <w:rFonts w:ascii="Times New Roman" w:hAnsi="Times New Roman" w:cs="Times New Roman"/>
                <w:bCs/>
              </w:rPr>
            </w:pPr>
            <w:r>
              <w:rPr>
                <w:rFonts w:ascii="Times New Roman" w:hAnsi="Times New Roman" w:cs="Times New Roman"/>
                <w:bCs/>
              </w:rPr>
              <w:t>“[…] tr must increasingly be recognized as a culturally vital practice or a cultural technique that is crucial for our engagement (itself necessary for survival) with antagonistic cultural affiliations, meanings and demands.”</w:t>
            </w:r>
          </w:p>
        </w:tc>
        <w:tc>
          <w:tcPr>
            <w:tcW w:w="2256" w:type="dxa"/>
          </w:tcPr>
          <w:p w14:paraId="3E61629B" w14:textId="5AF2E74B" w:rsidR="00A252B5" w:rsidRPr="001E01E3" w:rsidRDefault="00BC2BB8" w:rsidP="00912ACB">
            <w:pPr>
              <w:spacing w:after="60"/>
              <w:jc w:val="both"/>
              <w:rPr>
                <w:rFonts w:ascii="Times New Roman" w:hAnsi="Times New Roman" w:cs="Times New Roman"/>
                <w:bCs/>
              </w:rPr>
            </w:pPr>
            <w:r>
              <w:rPr>
                <w:rFonts w:ascii="Times New Roman" w:hAnsi="Times New Roman" w:cs="Times New Roman"/>
                <w:bCs/>
              </w:rPr>
              <w:t>Bachmann-Medick 201</w:t>
            </w:r>
            <w:r w:rsidR="001256A0">
              <w:rPr>
                <w:rFonts w:ascii="Times New Roman" w:hAnsi="Times New Roman" w:cs="Times New Roman"/>
                <w:bCs/>
              </w:rPr>
              <w:t>6</w:t>
            </w:r>
            <w:r>
              <w:rPr>
                <w:rFonts w:ascii="Times New Roman" w:hAnsi="Times New Roman" w:cs="Times New Roman"/>
                <w:bCs/>
              </w:rPr>
              <w:t>: 184</w:t>
            </w:r>
          </w:p>
        </w:tc>
      </w:tr>
      <w:tr w:rsidR="00A252B5" w:rsidRPr="001E01E3" w14:paraId="43620F01" w14:textId="77777777" w:rsidTr="00B72B62">
        <w:tc>
          <w:tcPr>
            <w:tcW w:w="846" w:type="dxa"/>
          </w:tcPr>
          <w:p w14:paraId="505D34D2" w14:textId="7EE9A8D8" w:rsidR="00A252B5" w:rsidRPr="001E01E3" w:rsidRDefault="00D9544C" w:rsidP="00912ACB">
            <w:pPr>
              <w:spacing w:after="60"/>
              <w:jc w:val="both"/>
              <w:rPr>
                <w:rFonts w:ascii="Times New Roman" w:hAnsi="Times New Roman" w:cs="Times New Roman"/>
                <w:bCs/>
              </w:rPr>
            </w:pPr>
            <w:r>
              <w:rPr>
                <w:rFonts w:ascii="Times New Roman" w:hAnsi="Times New Roman" w:cs="Times New Roman"/>
                <w:bCs/>
              </w:rPr>
              <w:t>185</w:t>
            </w:r>
          </w:p>
        </w:tc>
        <w:tc>
          <w:tcPr>
            <w:tcW w:w="5386" w:type="dxa"/>
          </w:tcPr>
          <w:p w14:paraId="22C03AC7" w14:textId="7716B30C" w:rsidR="00A252B5" w:rsidRPr="00D9544C" w:rsidRDefault="00D9544C" w:rsidP="00912ACB">
            <w:pPr>
              <w:spacing w:after="60"/>
              <w:jc w:val="both"/>
              <w:rPr>
                <w:rFonts w:ascii="Times New Roman" w:hAnsi="Times New Roman" w:cs="Times New Roman"/>
                <w:bCs/>
              </w:rPr>
            </w:pPr>
            <w:r>
              <w:rPr>
                <w:rFonts w:ascii="Times New Roman" w:hAnsi="Times New Roman" w:cs="Times New Roman"/>
                <w:bCs/>
              </w:rPr>
              <w:t xml:space="preserve">“imaginary homelands” Salmon Rushdie, such as V. S. Naipaul’s </w:t>
            </w:r>
            <w:r>
              <w:rPr>
                <w:rFonts w:ascii="Times New Roman" w:hAnsi="Times New Roman" w:cs="Times New Roman"/>
                <w:bCs/>
                <w:i/>
                <w:iCs/>
              </w:rPr>
              <w:t>A Bend in the River</w:t>
            </w:r>
            <w:r>
              <w:rPr>
                <w:rFonts w:ascii="Times New Roman" w:hAnsi="Times New Roman" w:cs="Times New Roman"/>
                <w:bCs/>
              </w:rPr>
              <w:t xml:space="preserve"> in which an Indian living in Africa translates an African river into a representation of the Ganges and thus transforms it into a displaced reference point for </w:t>
            </w:r>
            <w:proofErr w:type="spellStart"/>
            <w:r>
              <w:rPr>
                <w:rFonts w:ascii="Times New Roman" w:hAnsi="Times New Roman" w:cs="Times New Roman"/>
                <w:bCs/>
              </w:rPr>
              <w:t>transterritorial</w:t>
            </w:r>
            <w:proofErr w:type="spellEnd"/>
            <w:r>
              <w:rPr>
                <w:rFonts w:ascii="Times New Roman" w:hAnsi="Times New Roman" w:cs="Times New Roman"/>
                <w:bCs/>
              </w:rPr>
              <w:t xml:space="preserve"> experience. </w:t>
            </w:r>
          </w:p>
        </w:tc>
        <w:tc>
          <w:tcPr>
            <w:tcW w:w="2256" w:type="dxa"/>
          </w:tcPr>
          <w:p w14:paraId="439B99A4" w14:textId="77777777" w:rsidR="00A252B5" w:rsidRPr="001E01E3" w:rsidRDefault="00A252B5" w:rsidP="00912ACB">
            <w:pPr>
              <w:spacing w:after="60"/>
              <w:jc w:val="both"/>
              <w:rPr>
                <w:rFonts w:ascii="Times New Roman" w:hAnsi="Times New Roman" w:cs="Times New Roman"/>
                <w:bCs/>
              </w:rPr>
            </w:pPr>
          </w:p>
        </w:tc>
      </w:tr>
      <w:tr w:rsidR="00A252B5" w:rsidRPr="001E01E3" w14:paraId="76BEAB0B" w14:textId="77777777" w:rsidTr="00B72B62">
        <w:tc>
          <w:tcPr>
            <w:tcW w:w="846" w:type="dxa"/>
          </w:tcPr>
          <w:p w14:paraId="23E67ED1" w14:textId="75B47BBD" w:rsidR="00A252B5" w:rsidRPr="001E01E3" w:rsidRDefault="00D9544C" w:rsidP="00912ACB">
            <w:pPr>
              <w:spacing w:after="60"/>
              <w:jc w:val="both"/>
              <w:rPr>
                <w:rFonts w:ascii="Times New Roman" w:hAnsi="Times New Roman" w:cs="Times New Roman"/>
                <w:bCs/>
              </w:rPr>
            </w:pPr>
            <w:r>
              <w:rPr>
                <w:rFonts w:ascii="Times New Roman" w:hAnsi="Times New Roman" w:cs="Times New Roman"/>
                <w:bCs/>
              </w:rPr>
              <w:t>187</w:t>
            </w:r>
          </w:p>
        </w:tc>
        <w:tc>
          <w:tcPr>
            <w:tcW w:w="5386" w:type="dxa"/>
          </w:tcPr>
          <w:p w14:paraId="5C9BEF84" w14:textId="2B1670FA" w:rsidR="00A252B5" w:rsidRPr="00D9544C" w:rsidRDefault="00D9544C" w:rsidP="00912ACB">
            <w:pPr>
              <w:spacing w:after="60"/>
              <w:jc w:val="both"/>
              <w:rPr>
                <w:rFonts w:ascii="Times New Roman" w:hAnsi="Times New Roman" w:cs="Times New Roman"/>
                <w:bCs/>
              </w:rPr>
            </w:pPr>
            <w:r>
              <w:rPr>
                <w:rFonts w:ascii="Times New Roman" w:hAnsi="Times New Roman" w:cs="Times New Roman"/>
                <w:bCs/>
              </w:rPr>
              <w:t xml:space="preserve">“The meeting ground, the </w:t>
            </w:r>
            <w:proofErr w:type="spellStart"/>
            <w:r>
              <w:rPr>
                <w:rFonts w:ascii="Times New Roman" w:hAnsi="Times New Roman" w:cs="Times New Roman"/>
                <w:bCs/>
              </w:rPr>
              <w:t>frontierland</w:t>
            </w:r>
            <w:proofErr w:type="spellEnd"/>
            <w:r>
              <w:rPr>
                <w:rFonts w:ascii="Times New Roman" w:hAnsi="Times New Roman" w:cs="Times New Roman"/>
                <w:bCs/>
              </w:rPr>
              <w:t xml:space="preserve">, of cultures is the territory in which boundaries are constantly obsessively drawn only to be continually violated and re-drawn again and again – not the least for the fact that both partners emerge changed from every successive attempt at translation. Cross-cultural translation is a continuous process which serves as much as </w:t>
            </w:r>
            <w:r>
              <w:rPr>
                <w:rFonts w:ascii="Times New Roman" w:hAnsi="Times New Roman" w:cs="Times New Roman"/>
                <w:bCs/>
                <w:i/>
                <w:iCs/>
              </w:rPr>
              <w:t>constitutes</w:t>
            </w:r>
            <w:r>
              <w:rPr>
                <w:rFonts w:ascii="Times New Roman" w:hAnsi="Times New Roman" w:cs="Times New Roman"/>
                <w:bCs/>
              </w:rPr>
              <w:t xml:space="preserve"> the cohabitation of people who can afford neither occupying the same space nor mapping that common space in their own, separate ways. No act of translation leaves either of the partners intact. Both emerge from their encounter changed, different at the end of the act from what they were at its </w:t>
            </w:r>
            <w:proofErr w:type="spellStart"/>
            <w:r>
              <w:rPr>
                <w:rFonts w:ascii="Times New Roman" w:hAnsi="Times New Roman" w:cs="Times New Roman"/>
                <w:bCs/>
              </w:rPr>
              <w:t>befinning</w:t>
            </w:r>
            <w:proofErr w:type="spellEnd"/>
            <w:r>
              <w:rPr>
                <w:rFonts w:ascii="Times New Roman" w:hAnsi="Times New Roman" w:cs="Times New Roman"/>
                <w:bCs/>
              </w:rPr>
              <w:t>.</w:t>
            </w:r>
          </w:p>
        </w:tc>
        <w:tc>
          <w:tcPr>
            <w:tcW w:w="2256" w:type="dxa"/>
          </w:tcPr>
          <w:p w14:paraId="654081C1" w14:textId="13084141" w:rsidR="00A252B5" w:rsidRPr="001E01E3" w:rsidRDefault="00D9544C" w:rsidP="00912ACB">
            <w:pPr>
              <w:spacing w:after="60"/>
              <w:jc w:val="both"/>
              <w:rPr>
                <w:rFonts w:ascii="Times New Roman" w:hAnsi="Times New Roman" w:cs="Times New Roman"/>
                <w:bCs/>
              </w:rPr>
            </w:pPr>
            <w:r>
              <w:rPr>
                <w:rFonts w:ascii="Times New Roman" w:hAnsi="Times New Roman" w:cs="Times New Roman"/>
                <w:bCs/>
              </w:rPr>
              <w:t>Bauman 1999: xlviii</w:t>
            </w:r>
          </w:p>
        </w:tc>
      </w:tr>
      <w:tr w:rsidR="00A252B5" w:rsidRPr="001E01E3" w14:paraId="266F3389" w14:textId="77777777" w:rsidTr="00B72B62">
        <w:tc>
          <w:tcPr>
            <w:tcW w:w="846" w:type="dxa"/>
          </w:tcPr>
          <w:p w14:paraId="0BB4AE59" w14:textId="6982BA88" w:rsidR="00A252B5" w:rsidRPr="001E01E3" w:rsidRDefault="00D9544C" w:rsidP="00912ACB">
            <w:pPr>
              <w:spacing w:after="60"/>
              <w:jc w:val="both"/>
              <w:rPr>
                <w:rFonts w:ascii="Times New Roman" w:hAnsi="Times New Roman" w:cs="Times New Roman"/>
                <w:bCs/>
              </w:rPr>
            </w:pPr>
            <w:r>
              <w:rPr>
                <w:rFonts w:ascii="Times New Roman" w:hAnsi="Times New Roman" w:cs="Times New Roman"/>
                <w:bCs/>
              </w:rPr>
              <w:lastRenderedPageBreak/>
              <w:t>187</w:t>
            </w:r>
            <w:r w:rsidR="00B72B62">
              <w:rPr>
                <w:rFonts w:ascii="Times New Roman" w:hAnsi="Times New Roman" w:cs="Times New Roman"/>
                <w:bCs/>
              </w:rPr>
              <w:t>-188</w:t>
            </w:r>
          </w:p>
        </w:tc>
        <w:tc>
          <w:tcPr>
            <w:tcW w:w="5386" w:type="dxa"/>
          </w:tcPr>
          <w:p w14:paraId="2D914ECB" w14:textId="058AF30D" w:rsidR="00A252B5" w:rsidRPr="001E01E3" w:rsidRDefault="00D9544C" w:rsidP="00912ACB">
            <w:pPr>
              <w:spacing w:after="60"/>
              <w:jc w:val="both"/>
              <w:rPr>
                <w:rFonts w:ascii="Times New Roman" w:hAnsi="Times New Roman" w:cs="Times New Roman"/>
                <w:bCs/>
              </w:rPr>
            </w:pPr>
            <w:r>
              <w:rPr>
                <w:rFonts w:ascii="Times New Roman" w:hAnsi="Times New Roman" w:cs="Times New Roman"/>
                <w:bCs/>
              </w:rPr>
              <w:t>Critique of idea that translation builds bridges</w:t>
            </w:r>
          </w:p>
        </w:tc>
        <w:tc>
          <w:tcPr>
            <w:tcW w:w="2256" w:type="dxa"/>
          </w:tcPr>
          <w:p w14:paraId="3A88A002" w14:textId="77777777" w:rsidR="00A252B5" w:rsidRPr="001E01E3" w:rsidRDefault="00A252B5" w:rsidP="00912ACB">
            <w:pPr>
              <w:spacing w:after="60"/>
              <w:jc w:val="both"/>
              <w:rPr>
                <w:rFonts w:ascii="Times New Roman" w:hAnsi="Times New Roman" w:cs="Times New Roman"/>
                <w:bCs/>
              </w:rPr>
            </w:pPr>
          </w:p>
        </w:tc>
      </w:tr>
      <w:tr w:rsidR="00A252B5" w:rsidRPr="001E01E3" w14:paraId="659B925A" w14:textId="77777777" w:rsidTr="00B72B62">
        <w:tc>
          <w:tcPr>
            <w:tcW w:w="846" w:type="dxa"/>
          </w:tcPr>
          <w:p w14:paraId="1318DB33" w14:textId="0DCC2C62" w:rsidR="00A252B5" w:rsidRPr="001E01E3" w:rsidRDefault="00B72B62" w:rsidP="00912ACB">
            <w:pPr>
              <w:spacing w:after="60"/>
              <w:jc w:val="both"/>
              <w:rPr>
                <w:rFonts w:ascii="Times New Roman" w:hAnsi="Times New Roman" w:cs="Times New Roman"/>
                <w:bCs/>
              </w:rPr>
            </w:pPr>
            <w:r>
              <w:rPr>
                <w:rFonts w:ascii="Times New Roman" w:hAnsi="Times New Roman" w:cs="Times New Roman"/>
                <w:bCs/>
              </w:rPr>
              <w:t>190</w:t>
            </w:r>
          </w:p>
        </w:tc>
        <w:tc>
          <w:tcPr>
            <w:tcW w:w="5386" w:type="dxa"/>
          </w:tcPr>
          <w:p w14:paraId="3B9DF17E" w14:textId="213711C3" w:rsidR="00A252B5" w:rsidRPr="001E01E3" w:rsidRDefault="00B72B62" w:rsidP="00912ACB">
            <w:pPr>
              <w:spacing w:after="60"/>
              <w:jc w:val="both"/>
              <w:rPr>
                <w:rFonts w:ascii="Times New Roman" w:hAnsi="Times New Roman" w:cs="Times New Roman"/>
                <w:bCs/>
              </w:rPr>
            </w:pPr>
            <w:r>
              <w:rPr>
                <w:rFonts w:ascii="Times New Roman" w:hAnsi="Times New Roman" w:cs="Times New Roman"/>
                <w:bCs/>
              </w:rPr>
              <w:t xml:space="preserve">James Clifford suggest the use of explicit categories of translation such as diaspora, migration, tourism, </w:t>
            </w:r>
            <w:proofErr w:type="gramStart"/>
            <w:r>
              <w:rPr>
                <w:rFonts w:ascii="Times New Roman" w:hAnsi="Times New Roman" w:cs="Times New Roman"/>
                <w:bCs/>
              </w:rPr>
              <w:t>exile</w:t>
            </w:r>
            <w:proofErr w:type="gramEnd"/>
            <w:r>
              <w:rPr>
                <w:rFonts w:ascii="Times New Roman" w:hAnsi="Times New Roman" w:cs="Times New Roman"/>
                <w:bCs/>
              </w:rPr>
              <w:t xml:space="preserve"> and travel (within the framework of comparative cultural studies)</w:t>
            </w:r>
          </w:p>
        </w:tc>
        <w:tc>
          <w:tcPr>
            <w:tcW w:w="2256" w:type="dxa"/>
          </w:tcPr>
          <w:p w14:paraId="354650EE" w14:textId="38B5602B" w:rsidR="00A252B5" w:rsidRPr="001E01E3" w:rsidRDefault="00B72B62" w:rsidP="00912ACB">
            <w:pPr>
              <w:spacing w:after="60"/>
              <w:jc w:val="both"/>
              <w:rPr>
                <w:rFonts w:ascii="Times New Roman" w:hAnsi="Times New Roman" w:cs="Times New Roman"/>
                <w:bCs/>
              </w:rPr>
            </w:pPr>
            <w:r>
              <w:rPr>
                <w:rFonts w:ascii="Times New Roman" w:hAnsi="Times New Roman" w:cs="Times New Roman"/>
                <w:bCs/>
              </w:rPr>
              <w:t>Clifford 1997: 3-11</w:t>
            </w:r>
          </w:p>
        </w:tc>
      </w:tr>
      <w:tr w:rsidR="00A252B5" w:rsidRPr="001E01E3" w14:paraId="68CD7D1D" w14:textId="77777777" w:rsidTr="00B72B62">
        <w:tc>
          <w:tcPr>
            <w:tcW w:w="846" w:type="dxa"/>
          </w:tcPr>
          <w:p w14:paraId="1C4A6302" w14:textId="52038CCF" w:rsidR="00A252B5" w:rsidRPr="001E01E3" w:rsidRDefault="00C57612" w:rsidP="00912ACB">
            <w:pPr>
              <w:spacing w:after="60"/>
              <w:jc w:val="both"/>
              <w:rPr>
                <w:rFonts w:ascii="Times New Roman" w:hAnsi="Times New Roman" w:cs="Times New Roman"/>
                <w:bCs/>
              </w:rPr>
            </w:pPr>
            <w:r>
              <w:rPr>
                <w:rFonts w:ascii="Times New Roman" w:hAnsi="Times New Roman" w:cs="Times New Roman"/>
                <w:bCs/>
              </w:rPr>
              <w:t>191</w:t>
            </w:r>
          </w:p>
        </w:tc>
        <w:tc>
          <w:tcPr>
            <w:tcW w:w="5386" w:type="dxa"/>
          </w:tcPr>
          <w:p w14:paraId="6CC5152C" w14:textId="24A8C3BE" w:rsidR="00A252B5" w:rsidRPr="001E01E3" w:rsidRDefault="00C57612" w:rsidP="00912ACB">
            <w:pPr>
              <w:spacing w:after="60"/>
              <w:jc w:val="both"/>
              <w:rPr>
                <w:rFonts w:ascii="Times New Roman" w:hAnsi="Times New Roman" w:cs="Times New Roman"/>
                <w:bCs/>
              </w:rPr>
            </w:pPr>
            <w:r>
              <w:rPr>
                <w:rFonts w:ascii="Times New Roman" w:hAnsi="Times New Roman" w:cs="Times New Roman"/>
                <w:bCs/>
              </w:rPr>
              <w:t xml:space="preserve">The transnational study of cultures focuses on travel or transportation, one that has long stopped searching for the authentic origins of culture (“roots”), but instead assumes that cultures are constituted through transcultural migration movements (“routes”). </w:t>
            </w:r>
          </w:p>
        </w:tc>
        <w:tc>
          <w:tcPr>
            <w:tcW w:w="2256" w:type="dxa"/>
          </w:tcPr>
          <w:p w14:paraId="5FCA23D5" w14:textId="77777777" w:rsidR="00A252B5" w:rsidRPr="001E01E3" w:rsidRDefault="00A252B5" w:rsidP="00912ACB">
            <w:pPr>
              <w:spacing w:after="60"/>
              <w:jc w:val="both"/>
              <w:rPr>
                <w:rFonts w:ascii="Times New Roman" w:hAnsi="Times New Roman" w:cs="Times New Roman"/>
                <w:bCs/>
              </w:rPr>
            </w:pPr>
          </w:p>
        </w:tc>
      </w:tr>
      <w:tr w:rsidR="00A252B5" w:rsidRPr="001E01E3" w14:paraId="0F9B58D9" w14:textId="77777777" w:rsidTr="00B72B62">
        <w:tc>
          <w:tcPr>
            <w:tcW w:w="846" w:type="dxa"/>
          </w:tcPr>
          <w:p w14:paraId="2E45C077" w14:textId="12055D7D" w:rsidR="00A252B5" w:rsidRPr="001E01E3" w:rsidRDefault="00183F0C" w:rsidP="00912ACB">
            <w:pPr>
              <w:spacing w:after="60"/>
              <w:jc w:val="both"/>
              <w:rPr>
                <w:rFonts w:ascii="Times New Roman" w:hAnsi="Times New Roman" w:cs="Times New Roman"/>
                <w:bCs/>
              </w:rPr>
            </w:pPr>
            <w:r>
              <w:rPr>
                <w:rFonts w:ascii="Times New Roman" w:hAnsi="Times New Roman" w:cs="Times New Roman"/>
                <w:bCs/>
              </w:rPr>
              <w:t>195</w:t>
            </w:r>
          </w:p>
        </w:tc>
        <w:tc>
          <w:tcPr>
            <w:tcW w:w="5386" w:type="dxa"/>
          </w:tcPr>
          <w:p w14:paraId="44F56388" w14:textId="2440DB86" w:rsidR="00A252B5" w:rsidRPr="001E01E3" w:rsidRDefault="00183F0C" w:rsidP="00912ACB">
            <w:pPr>
              <w:spacing w:after="60"/>
              <w:jc w:val="both"/>
              <w:rPr>
                <w:rFonts w:ascii="Times New Roman" w:hAnsi="Times New Roman" w:cs="Times New Roman"/>
                <w:bCs/>
              </w:rPr>
            </w:pPr>
            <w:r>
              <w:rPr>
                <w:rFonts w:ascii="Times New Roman" w:hAnsi="Times New Roman" w:cs="Times New Roman"/>
                <w:bCs/>
              </w:rPr>
              <w:t xml:space="preserve">Translation, defined as “a transcultural act of transcoding cultural material” </w:t>
            </w:r>
            <w:proofErr w:type="gramStart"/>
            <w:r>
              <w:rPr>
                <w:rFonts w:ascii="Times New Roman" w:hAnsi="Times New Roman" w:cs="Times New Roman"/>
                <w:bCs/>
              </w:rPr>
              <w:t>is able to</w:t>
            </w:r>
            <w:proofErr w:type="gramEnd"/>
            <w:r>
              <w:rPr>
                <w:rFonts w:ascii="Times New Roman" w:hAnsi="Times New Roman" w:cs="Times New Roman"/>
                <w:bCs/>
              </w:rPr>
              <w:t xml:space="preserve"> provide insight into entangled histories.</w:t>
            </w:r>
          </w:p>
        </w:tc>
        <w:tc>
          <w:tcPr>
            <w:tcW w:w="2256" w:type="dxa"/>
          </w:tcPr>
          <w:p w14:paraId="14F82B21" w14:textId="67AC3705" w:rsidR="00A252B5" w:rsidRPr="001E01E3" w:rsidRDefault="00183F0C" w:rsidP="00912ACB">
            <w:pPr>
              <w:spacing w:after="60"/>
              <w:jc w:val="both"/>
              <w:rPr>
                <w:rFonts w:ascii="Times New Roman" w:hAnsi="Times New Roman" w:cs="Times New Roman"/>
                <w:bCs/>
              </w:rPr>
            </w:pPr>
            <w:r>
              <w:rPr>
                <w:rFonts w:ascii="Times New Roman" w:hAnsi="Times New Roman" w:cs="Times New Roman"/>
                <w:bCs/>
              </w:rPr>
              <w:t>Howland 2003: 45</w:t>
            </w:r>
          </w:p>
        </w:tc>
      </w:tr>
      <w:tr w:rsidR="00A252B5" w:rsidRPr="001E01E3" w14:paraId="53E7E937" w14:textId="77777777" w:rsidTr="00B72B62">
        <w:tc>
          <w:tcPr>
            <w:tcW w:w="846" w:type="dxa"/>
          </w:tcPr>
          <w:p w14:paraId="55AC37BA" w14:textId="38D1F7BF" w:rsidR="00A252B5" w:rsidRPr="001E01E3" w:rsidRDefault="00183F0C" w:rsidP="00912ACB">
            <w:pPr>
              <w:spacing w:after="60"/>
              <w:jc w:val="both"/>
              <w:rPr>
                <w:rFonts w:ascii="Times New Roman" w:hAnsi="Times New Roman" w:cs="Times New Roman"/>
                <w:bCs/>
              </w:rPr>
            </w:pPr>
            <w:r>
              <w:rPr>
                <w:rFonts w:ascii="Times New Roman" w:hAnsi="Times New Roman" w:cs="Times New Roman"/>
                <w:bCs/>
              </w:rPr>
              <w:t>196</w:t>
            </w:r>
          </w:p>
        </w:tc>
        <w:tc>
          <w:tcPr>
            <w:tcW w:w="5386" w:type="dxa"/>
          </w:tcPr>
          <w:p w14:paraId="4AE2AB91" w14:textId="5034D500" w:rsidR="00A252B5" w:rsidRPr="001E01E3" w:rsidRDefault="00183F0C" w:rsidP="00912ACB">
            <w:pPr>
              <w:spacing w:after="60"/>
              <w:jc w:val="both"/>
              <w:rPr>
                <w:rFonts w:ascii="Times New Roman" w:hAnsi="Times New Roman" w:cs="Times New Roman"/>
                <w:bCs/>
              </w:rPr>
            </w:pPr>
            <w:r>
              <w:rPr>
                <w:rFonts w:ascii="Times New Roman" w:hAnsi="Times New Roman" w:cs="Times New Roman"/>
                <w:bCs/>
              </w:rPr>
              <w:t xml:space="preserve">Empirical study that reconstructs the </w:t>
            </w:r>
            <w:proofErr w:type="spellStart"/>
            <w:r>
              <w:rPr>
                <w:rFonts w:ascii="Times New Roman" w:hAnsi="Times New Roman" w:cs="Times New Roman"/>
                <w:bCs/>
              </w:rPr>
              <w:t>Hasburg</w:t>
            </w:r>
            <w:proofErr w:type="spellEnd"/>
            <w:r>
              <w:rPr>
                <w:rFonts w:ascii="Times New Roman" w:hAnsi="Times New Roman" w:cs="Times New Roman"/>
                <w:bCs/>
              </w:rPr>
              <w:t xml:space="preserve"> Empire as a multilingual translational space – for Sherry Simon text</w:t>
            </w:r>
          </w:p>
        </w:tc>
        <w:tc>
          <w:tcPr>
            <w:tcW w:w="2256" w:type="dxa"/>
          </w:tcPr>
          <w:p w14:paraId="74DCC113" w14:textId="5A107EB0" w:rsidR="00A252B5" w:rsidRPr="001E01E3" w:rsidRDefault="00183F0C" w:rsidP="00912ACB">
            <w:pPr>
              <w:spacing w:after="60"/>
              <w:jc w:val="both"/>
              <w:rPr>
                <w:rFonts w:ascii="Times New Roman" w:hAnsi="Times New Roman" w:cs="Times New Roman"/>
                <w:bCs/>
              </w:rPr>
            </w:pPr>
            <w:r>
              <w:rPr>
                <w:rFonts w:ascii="Times New Roman" w:hAnsi="Times New Roman" w:cs="Times New Roman"/>
                <w:bCs/>
              </w:rPr>
              <w:t>Wolf 2014</w:t>
            </w:r>
          </w:p>
        </w:tc>
      </w:tr>
      <w:tr w:rsidR="001256A0" w:rsidRPr="001E01E3" w14:paraId="1F5F68B7" w14:textId="77777777" w:rsidTr="001A15C8">
        <w:tc>
          <w:tcPr>
            <w:tcW w:w="846" w:type="dxa"/>
          </w:tcPr>
          <w:p w14:paraId="3C49FDA0" w14:textId="18C7E6BD" w:rsidR="001256A0" w:rsidRPr="001E01E3" w:rsidRDefault="001256A0" w:rsidP="001A15C8">
            <w:pPr>
              <w:spacing w:after="60"/>
              <w:jc w:val="both"/>
              <w:rPr>
                <w:rFonts w:ascii="Times New Roman" w:hAnsi="Times New Roman" w:cs="Times New Roman"/>
                <w:bCs/>
              </w:rPr>
            </w:pPr>
            <w:r>
              <w:rPr>
                <w:rFonts w:ascii="Times New Roman" w:hAnsi="Times New Roman" w:cs="Times New Roman"/>
                <w:bCs/>
              </w:rPr>
              <w:t>200</w:t>
            </w:r>
          </w:p>
        </w:tc>
        <w:tc>
          <w:tcPr>
            <w:tcW w:w="5386" w:type="dxa"/>
          </w:tcPr>
          <w:p w14:paraId="7D93BDB6" w14:textId="3B07C510" w:rsidR="001256A0" w:rsidRPr="001E01E3" w:rsidRDefault="001256A0" w:rsidP="001A15C8">
            <w:pPr>
              <w:spacing w:after="60"/>
              <w:jc w:val="both"/>
              <w:rPr>
                <w:rFonts w:ascii="Times New Roman" w:hAnsi="Times New Roman" w:cs="Times New Roman"/>
                <w:bCs/>
              </w:rPr>
            </w:pPr>
            <w:r>
              <w:rPr>
                <w:rFonts w:ascii="Times New Roman" w:hAnsi="Times New Roman" w:cs="Times New Roman"/>
                <w:bCs/>
              </w:rPr>
              <w:t>Ways the Shoah has been negotiated as a form of translation</w:t>
            </w:r>
          </w:p>
        </w:tc>
        <w:tc>
          <w:tcPr>
            <w:tcW w:w="2256" w:type="dxa"/>
          </w:tcPr>
          <w:p w14:paraId="27E1E01C" w14:textId="77777777" w:rsidR="001256A0" w:rsidRPr="001E01E3" w:rsidRDefault="001256A0" w:rsidP="001A15C8">
            <w:pPr>
              <w:spacing w:after="60"/>
              <w:jc w:val="both"/>
              <w:rPr>
                <w:rFonts w:ascii="Times New Roman" w:hAnsi="Times New Roman" w:cs="Times New Roman"/>
                <w:bCs/>
              </w:rPr>
            </w:pPr>
          </w:p>
        </w:tc>
      </w:tr>
      <w:tr w:rsidR="00A252B5" w:rsidRPr="001E01E3" w14:paraId="5CD4CB78" w14:textId="77777777" w:rsidTr="00B72B62">
        <w:tc>
          <w:tcPr>
            <w:tcW w:w="846" w:type="dxa"/>
          </w:tcPr>
          <w:p w14:paraId="02EAD1CE" w14:textId="1B703056" w:rsidR="00A252B5" w:rsidRPr="001E01E3" w:rsidRDefault="001368DC" w:rsidP="00912ACB">
            <w:pPr>
              <w:spacing w:after="60"/>
              <w:jc w:val="both"/>
              <w:rPr>
                <w:rFonts w:ascii="Times New Roman" w:hAnsi="Times New Roman" w:cs="Times New Roman"/>
                <w:bCs/>
              </w:rPr>
            </w:pPr>
            <w:r>
              <w:rPr>
                <w:rFonts w:ascii="Times New Roman" w:hAnsi="Times New Roman" w:cs="Times New Roman"/>
                <w:bCs/>
              </w:rPr>
              <w:t>200-201</w:t>
            </w:r>
          </w:p>
        </w:tc>
        <w:tc>
          <w:tcPr>
            <w:tcW w:w="5386" w:type="dxa"/>
          </w:tcPr>
          <w:p w14:paraId="057F71C1" w14:textId="11E17EAC" w:rsidR="00917C38" w:rsidRPr="001E01E3" w:rsidRDefault="001368DC" w:rsidP="00912ACB">
            <w:pPr>
              <w:spacing w:after="60"/>
              <w:jc w:val="both"/>
              <w:rPr>
                <w:rFonts w:ascii="Times New Roman" w:hAnsi="Times New Roman" w:cs="Times New Roman"/>
                <w:bCs/>
              </w:rPr>
            </w:pPr>
            <w:r>
              <w:rPr>
                <w:rFonts w:ascii="Times New Roman" w:hAnsi="Times New Roman" w:cs="Times New Roman"/>
                <w:bCs/>
              </w:rPr>
              <w:t xml:space="preserve">Stories of immigration from India to America via England. Rushdie describes it as passing through “a stretchy translucent membrane across the sky, an ectoplasmic barrier, a Wall”. It is a membrane of air resistance, but also a membrane separating cultures. Translation is thus not a simple transfer process, but a negotiation of resistance and an ongoing transformation process that results from the superimpositions characteristic of migration. In these ‘transit zones’ of transformation, translation is a practice embedded in a critical engagement with the tug of war between antagonistic cultural affiliations, meanings and requirements. </w:t>
            </w:r>
          </w:p>
        </w:tc>
        <w:tc>
          <w:tcPr>
            <w:tcW w:w="2256" w:type="dxa"/>
          </w:tcPr>
          <w:p w14:paraId="053BA926" w14:textId="6EC03229" w:rsidR="00A252B5" w:rsidRPr="001E01E3" w:rsidRDefault="001368DC" w:rsidP="00912ACB">
            <w:pPr>
              <w:spacing w:after="60"/>
              <w:jc w:val="both"/>
              <w:rPr>
                <w:rFonts w:ascii="Times New Roman" w:hAnsi="Times New Roman" w:cs="Times New Roman"/>
                <w:bCs/>
              </w:rPr>
            </w:pPr>
            <w:r>
              <w:rPr>
                <w:rFonts w:ascii="Times New Roman" w:hAnsi="Times New Roman" w:cs="Times New Roman"/>
                <w:bCs/>
              </w:rPr>
              <w:t>Rushdie 2000: 261-263</w:t>
            </w:r>
          </w:p>
        </w:tc>
      </w:tr>
      <w:tr w:rsidR="00A252B5" w:rsidRPr="001E01E3" w14:paraId="4B7293C6" w14:textId="77777777" w:rsidTr="00B72B62">
        <w:tc>
          <w:tcPr>
            <w:tcW w:w="846" w:type="dxa"/>
          </w:tcPr>
          <w:p w14:paraId="6A8E9FC6" w14:textId="67F04283" w:rsidR="00A252B5" w:rsidRPr="001E01E3" w:rsidRDefault="001368DC" w:rsidP="00912ACB">
            <w:pPr>
              <w:spacing w:after="60"/>
              <w:jc w:val="both"/>
              <w:rPr>
                <w:rFonts w:ascii="Times New Roman" w:hAnsi="Times New Roman" w:cs="Times New Roman"/>
                <w:bCs/>
              </w:rPr>
            </w:pPr>
            <w:r>
              <w:rPr>
                <w:rFonts w:ascii="Times New Roman" w:hAnsi="Times New Roman" w:cs="Times New Roman"/>
                <w:bCs/>
              </w:rPr>
              <w:t>201</w:t>
            </w:r>
          </w:p>
        </w:tc>
        <w:tc>
          <w:tcPr>
            <w:tcW w:w="5386" w:type="dxa"/>
          </w:tcPr>
          <w:p w14:paraId="33BAD779" w14:textId="77777777" w:rsidR="00A252B5" w:rsidRDefault="001368DC" w:rsidP="00912ACB">
            <w:pPr>
              <w:spacing w:after="60"/>
              <w:jc w:val="both"/>
              <w:rPr>
                <w:rFonts w:ascii="Times New Roman" w:hAnsi="Times New Roman" w:cs="Times New Roman"/>
                <w:bCs/>
              </w:rPr>
            </w:pPr>
            <w:r>
              <w:rPr>
                <w:rFonts w:ascii="Times New Roman" w:hAnsi="Times New Roman" w:cs="Times New Roman"/>
                <w:bCs/>
              </w:rPr>
              <w:t>“translated men” as Rushdie calls them, are human beings translated from one culture to another; however, in the process they also develop forms of self-translation themselves.</w:t>
            </w:r>
          </w:p>
          <w:p w14:paraId="7C94586D" w14:textId="0CD4168E" w:rsidR="00917C38" w:rsidRPr="001E01E3" w:rsidRDefault="00917C38" w:rsidP="00912ACB">
            <w:pPr>
              <w:spacing w:after="60"/>
              <w:jc w:val="both"/>
              <w:rPr>
                <w:rFonts w:ascii="Times New Roman" w:hAnsi="Times New Roman" w:cs="Times New Roman"/>
                <w:bCs/>
              </w:rPr>
            </w:pPr>
            <w:r>
              <w:rPr>
                <w:rFonts w:ascii="Times New Roman" w:hAnsi="Times New Roman" w:cs="Times New Roman"/>
                <w:bCs/>
              </w:rPr>
              <w:t>“imaginary homelands”, “</w:t>
            </w:r>
            <w:proofErr w:type="spellStart"/>
            <w:r>
              <w:rPr>
                <w:rFonts w:ascii="Times New Roman" w:hAnsi="Times New Roman" w:cs="Times New Roman"/>
                <w:bCs/>
              </w:rPr>
              <w:t>Indias</w:t>
            </w:r>
            <w:proofErr w:type="spellEnd"/>
            <w:r>
              <w:rPr>
                <w:rFonts w:ascii="Times New Roman" w:hAnsi="Times New Roman" w:cs="Times New Roman"/>
                <w:bCs/>
              </w:rPr>
              <w:t xml:space="preserve"> of the mind”</w:t>
            </w:r>
          </w:p>
        </w:tc>
        <w:tc>
          <w:tcPr>
            <w:tcW w:w="2256" w:type="dxa"/>
          </w:tcPr>
          <w:p w14:paraId="2C7A759B" w14:textId="77777777" w:rsidR="00A252B5" w:rsidRDefault="001368DC" w:rsidP="00912ACB">
            <w:pPr>
              <w:spacing w:after="60"/>
              <w:jc w:val="both"/>
              <w:rPr>
                <w:rFonts w:ascii="Times New Roman" w:hAnsi="Times New Roman" w:cs="Times New Roman"/>
                <w:bCs/>
              </w:rPr>
            </w:pPr>
            <w:r>
              <w:rPr>
                <w:rFonts w:ascii="Times New Roman" w:hAnsi="Times New Roman" w:cs="Times New Roman"/>
                <w:bCs/>
              </w:rPr>
              <w:t>Rushdie 1991: 17</w:t>
            </w:r>
          </w:p>
          <w:p w14:paraId="62114435" w14:textId="42141ECA" w:rsidR="00917C38" w:rsidRPr="001E01E3" w:rsidRDefault="00917C38" w:rsidP="00912ACB">
            <w:pPr>
              <w:spacing w:after="60"/>
              <w:jc w:val="both"/>
              <w:rPr>
                <w:rFonts w:ascii="Times New Roman" w:hAnsi="Times New Roman" w:cs="Times New Roman"/>
                <w:bCs/>
              </w:rPr>
            </w:pPr>
            <w:r>
              <w:rPr>
                <w:rFonts w:ascii="Times New Roman" w:hAnsi="Times New Roman" w:cs="Times New Roman"/>
                <w:bCs/>
              </w:rPr>
              <w:t>Rushdie 1991: 10</w:t>
            </w:r>
          </w:p>
        </w:tc>
      </w:tr>
      <w:tr w:rsidR="00A252B5" w:rsidRPr="001E01E3" w14:paraId="57C8B2B8" w14:textId="77777777" w:rsidTr="00B72B62">
        <w:tc>
          <w:tcPr>
            <w:tcW w:w="846" w:type="dxa"/>
          </w:tcPr>
          <w:p w14:paraId="54416066" w14:textId="39B0CDF5" w:rsidR="00A252B5" w:rsidRPr="001E01E3" w:rsidRDefault="001256A0" w:rsidP="00912ACB">
            <w:pPr>
              <w:spacing w:after="60"/>
              <w:jc w:val="both"/>
              <w:rPr>
                <w:rFonts w:ascii="Times New Roman" w:hAnsi="Times New Roman" w:cs="Times New Roman"/>
                <w:bCs/>
              </w:rPr>
            </w:pPr>
            <w:bookmarkStart w:id="1" w:name="_Hlk58016886"/>
            <w:r>
              <w:rPr>
                <w:rFonts w:ascii="Times New Roman" w:hAnsi="Times New Roman" w:cs="Times New Roman"/>
                <w:bCs/>
              </w:rPr>
              <w:t>201</w:t>
            </w:r>
          </w:p>
        </w:tc>
        <w:tc>
          <w:tcPr>
            <w:tcW w:w="5386" w:type="dxa"/>
          </w:tcPr>
          <w:p w14:paraId="6B1C1C38" w14:textId="556A7144" w:rsidR="00A252B5" w:rsidRPr="001E01E3" w:rsidRDefault="001256A0" w:rsidP="00912ACB">
            <w:pPr>
              <w:spacing w:after="60"/>
              <w:jc w:val="both"/>
              <w:rPr>
                <w:rFonts w:ascii="Times New Roman" w:hAnsi="Times New Roman" w:cs="Times New Roman"/>
                <w:bCs/>
              </w:rPr>
            </w:pPr>
            <w:bookmarkStart w:id="2" w:name="_Hlk58797698"/>
            <w:r>
              <w:rPr>
                <w:rFonts w:ascii="Times New Roman" w:hAnsi="Times New Roman" w:cs="Times New Roman"/>
                <w:bCs/>
              </w:rPr>
              <w:t xml:space="preserve">“Whether it be read as an act of cultural dispossession or an experience of fragmented worlds, the polyphony of reciprocal translation processes and the displacements of identity produced by migration are expressed here almost </w:t>
            </w:r>
            <w:proofErr w:type="spellStart"/>
            <w:r>
              <w:rPr>
                <w:rFonts w:ascii="Times New Roman" w:hAnsi="Times New Roman" w:cs="Times New Roman"/>
                <w:bCs/>
              </w:rPr>
              <w:t>seismographically</w:t>
            </w:r>
            <w:proofErr w:type="spellEnd"/>
            <w:r>
              <w:rPr>
                <w:rFonts w:ascii="Times New Roman" w:hAnsi="Times New Roman" w:cs="Times New Roman"/>
                <w:bCs/>
              </w:rPr>
              <w:t xml:space="preserve"> through the metaphor of the earthquake – </w:t>
            </w:r>
            <w:proofErr w:type="spellStart"/>
            <w:r>
              <w:rPr>
                <w:rFonts w:ascii="Times New Roman" w:hAnsi="Times New Roman" w:cs="Times New Roman"/>
                <w:bCs/>
              </w:rPr>
              <w:t>ie</w:t>
            </w:r>
            <w:proofErr w:type="spellEnd"/>
            <w:r>
              <w:rPr>
                <w:rFonts w:ascii="Times New Roman" w:hAnsi="Times New Roman" w:cs="Times New Roman"/>
                <w:bCs/>
              </w:rPr>
              <w:t>., through convulsions and upheaval rather than through the building of bridges.”</w:t>
            </w:r>
            <w:bookmarkEnd w:id="2"/>
          </w:p>
        </w:tc>
        <w:tc>
          <w:tcPr>
            <w:tcW w:w="2256" w:type="dxa"/>
          </w:tcPr>
          <w:p w14:paraId="30737127" w14:textId="439100C5" w:rsidR="00A252B5" w:rsidRPr="001E01E3" w:rsidRDefault="001256A0" w:rsidP="00912ACB">
            <w:pPr>
              <w:spacing w:after="60"/>
              <w:jc w:val="both"/>
              <w:rPr>
                <w:rFonts w:ascii="Times New Roman" w:hAnsi="Times New Roman" w:cs="Times New Roman"/>
                <w:bCs/>
              </w:rPr>
            </w:pPr>
            <w:r>
              <w:rPr>
                <w:rFonts w:ascii="Times New Roman" w:hAnsi="Times New Roman" w:cs="Times New Roman"/>
                <w:bCs/>
              </w:rPr>
              <w:t>Bachmann-Medick 2016: 201</w:t>
            </w:r>
          </w:p>
        </w:tc>
      </w:tr>
      <w:tr w:rsidR="00A252B5" w:rsidRPr="001E01E3" w14:paraId="624814D0" w14:textId="77777777" w:rsidTr="00B72B62">
        <w:tc>
          <w:tcPr>
            <w:tcW w:w="846" w:type="dxa"/>
          </w:tcPr>
          <w:p w14:paraId="497D169C" w14:textId="44547708" w:rsidR="00A252B5" w:rsidRPr="001E01E3" w:rsidRDefault="001256A0" w:rsidP="00912ACB">
            <w:pPr>
              <w:spacing w:after="60"/>
              <w:jc w:val="both"/>
              <w:rPr>
                <w:rFonts w:ascii="Times New Roman" w:hAnsi="Times New Roman" w:cs="Times New Roman"/>
                <w:bCs/>
              </w:rPr>
            </w:pPr>
            <w:r>
              <w:rPr>
                <w:rFonts w:ascii="Times New Roman" w:hAnsi="Times New Roman" w:cs="Times New Roman"/>
                <w:bCs/>
              </w:rPr>
              <w:lastRenderedPageBreak/>
              <w:t>201</w:t>
            </w:r>
          </w:p>
        </w:tc>
        <w:tc>
          <w:tcPr>
            <w:tcW w:w="5386" w:type="dxa"/>
          </w:tcPr>
          <w:p w14:paraId="5ED92960" w14:textId="154B9196" w:rsidR="00A252B5" w:rsidRPr="001E01E3" w:rsidRDefault="001256A0" w:rsidP="00912ACB">
            <w:pPr>
              <w:spacing w:after="60"/>
              <w:jc w:val="both"/>
              <w:rPr>
                <w:rFonts w:ascii="Times New Roman" w:hAnsi="Times New Roman" w:cs="Times New Roman"/>
                <w:bCs/>
              </w:rPr>
            </w:pPr>
            <w:r>
              <w:rPr>
                <w:rFonts w:ascii="Times New Roman" w:hAnsi="Times New Roman" w:cs="Times New Roman"/>
                <w:bCs/>
              </w:rPr>
              <w:t xml:space="preserve">For modern world literatures translation is seen as a writing strategy that uses irony, calculated </w:t>
            </w:r>
            <w:proofErr w:type="gramStart"/>
            <w:r>
              <w:rPr>
                <w:rFonts w:ascii="Times New Roman" w:hAnsi="Times New Roman" w:cs="Times New Roman"/>
                <w:bCs/>
              </w:rPr>
              <w:t>mis</w:t>
            </w:r>
            <w:r w:rsidR="004B3515">
              <w:rPr>
                <w:rFonts w:ascii="Times New Roman" w:hAnsi="Times New Roman" w:cs="Times New Roman"/>
                <w:bCs/>
              </w:rPr>
              <w:t>-</w:t>
            </w:r>
            <w:r>
              <w:rPr>
                <w:rFonts w:ascii="Times New Roman" w:hAnsi="Times New Roman" w:cs="Times New Roman"/>
                <w:bCs/>
              </w:rPr>
              <w:t>translations</w:t>
            </w:r>
            <w:proofErr w:type="gramEnd"/>
            <w:r>
              <w:rPr>
                <w:rFonts w:ascii="Times New Roman" w:hAnsi="Times New Roman" w:cs="Times New Roman"/>
                <w:bCs/>
              </w:rPr>
              <w:t xml:space="preserve">, the critical reinterpretation of colonial topoi, etc. – shedding light on the widespread practice of “rewriting” the classical European works of authors such as Shakespeare and Defoe and reinterpreting their positions of authority from a postcolonial viewpoint. Here a translational </w:t>
            </w:r>
            <w:r w:rsidR="00E83857">
              <w:rPr>
                <w:rFonts w:ascii="Times New Roman" w:hAnsi="Times New Roman" w:cs="Times New Roman"/>
                <w:bCs/>
              </w:rPr>
              <w:t>fr</w:t>
            </w:r>
            <w:r>
              <w:rPr>
                <w:rFonts w:ascii="Times New Roman" w:hAnsi="Times New Roman" w:cs="Times New Roman"/>
                <w:bCs/>
              </w:rPr>
              <w:t xml:space="preserve">amework is created by the fundamental remapping of centers and peripheries, as is currently the aim not only of literature but also </w:t>
            </w:r>
            <w:r w:rsidR="00E83857">
              <w:rPr>
                <w:rFonts w:ascii="Times New Roman" w:hAnsi="Times New Roman" w:cs="Times New Roman"/>
                <w:bCs/>
              </w:rPr>
              <w:t>of artistic image translation.</w:t>
            </w:r>
          </w:p>
        </w:tc>
        <w:tc>
          <w:tcPr>
            <w:tcW w:w="2256" w:type="dxa"/>
          </w:tcPr>
          <w:p w14:paraId="4C152563" w14:textId="27240882" w:rsidR="00A252B5" w:rsidRPr="001E01E3" w:rsidRDefault="00E83857" w:rsidP="00912ACB">
            <w:pPr>
              <w:spacing w:after="60"/>
              <w:jc w:val="both"/>
              <w:rPr>
                <w:rFonts w:ascii="Times New Roman" w:hAnsi="Times New Roman" w:cs="Times New Roman"/>
                <w:bCs/>
              </w:rPr>
            </w:pPr>
            <w:r>
              <w:rPr>
                <w:rFonts w:ascii="Times New Roman" w:hAnsi="Times New Roman" w:cs="Times New Roman"/>
                <w:bCs/>
              </w:rPr>
              <w:t>Ashcroft et al 1989</w:t>
            </w:r>
          </w:p>
        </w:tc>
      </w:tr>
      <w:tr w:rsidR="00A252B5" w:rsidRPr="001E01E3" w14:paraId="0EA374D8" w14:textId="77777777" w:rsidTr="00B72B62">
        <w:tc>
          <w:tcPr>
            <w:tcW w:w="846" w:type="dxa"/>
          </w:tcPr>
          <w:p w14:paraId="02536534" w14:textId="418AF6DA" w:rsidR="00A252B5" w:rsidRPr="001E01E3" w:rsidRDefault="00E83857" w:rsidP="00912ACB">
            <w:pPr>
              <w:spacing w:after="60"/>
              <w:jc w:val="both"/>
              <w:rPr>
                <w:rFonts w:ascii="Times New Roman" w:hAnsi="Times New Roman" w:cs="Times New Roman"/>
                <w:bCs/>
              </w:rPr>
            </w:pPr>
            <w:r>
              <w:rPr>
                <w:rFonts w:ascii="Times New Roman" w:hAnsi="Times New Roman" w:cs="Times New Roman"/>
                <w:bCs/>
              </w:rPr>
              <w:t>201-202</w:t>
            </w:r>
          </w:p>
        </w:tc>
        <w:tc>
          <w:tcPr>
            <w:tcW w:w="5386" w:type="dxa"/>
          </w:tcPr>
          <w:p w14:paraId="545E361C" w14:textId="1815BB41" w:rsidR="00A252B5" w:rsidRPr="001E01E3" w:rsidRDefault="00E83857" w:rsidP="00912ACB">
            <w:pPr>
              <w:spacing w:after="60"/>
              <w:jc w:val="both"/>
              <w:rPr>
                <w:rFonts w:ascii="Times New Roman" w:hAnsi="Times New Roman" w:cs="Times New Roman"/>
                <w:bCs/>
              </w:rPr>
            </w:pPr>
            <w:r>
              <w:rPr>
                <w:rFonts w:ascii="Times New Roman" w:hAnsi="Times New Roman" w:cs="Times New Roman"/>
                <w:bCs/>
              </w:rPr>
              <w:t>The rewriting of national European images, traditions and central metaphors vis</w:t>
            </w:r>
            <w:r w:rsidR="004B3515">
              <w:rPr>
                <w:rFonts w:ascii="Times New Roman" w:hAnsi="Times New Roman" w:cs="Times New Roman"/>
                <w:bCs/>
              </w:rPr>
              <w:t>-a-vis</w:t>
            </w:r>
            <w:r>
              <w:rPr>
                <w:rFonts w:ascii="Times New Roman" w:hAnsi="Times New Roman" w:cs="Times New Roman"/>
                <w:bCs/>
              </w:rPr>
              <w:t xml:space="preserve"> image transmissions, visual deconstruction and transformation can be interpreted as an act of translation – the trans of national English painting into a hybrid installation by the Nigerian English installation artist Yinka </w:t>
            </w:r>
            <w:proofErr w:type="spellStart"/>
            <w:r>
              <w:rPr>
                <w:rFonts w:ascii="Times New Roman" w:hAnsi="Times New Roman" w:cs="Times New Roman"/>
                <w:bCs/>
              </w:rPr>
              <w:t>Shonibare</w:t>
            </w:r>
            <w:proofErr w:type="spellEnd"/>
            <w:r>
              <w:rPr>
                <w:rFonts w:ascii="Times New Roman" w:hAnsi="Times New Roman" w:cs="Times New Roman"/>
                <w:bCs/>
              </w:rPr>
              <w:t xml:space="preserve"> is an example.</w:t>
            </w:r>
          </w:p>
        </w:tc>
        <w:tc>
          <w:tcPr>
            <w:tcW w:w="2256" w:type="dxa"/>
          </w:tcPr>
          <w:p w14:paraId="3D4EAF2F" w14:textId="77A3542D" w:rsidR="00A252B5" w:rsidRPr="001E01E3" w:rsidRDefault="00E83857" w:rsidP="00912ACB">
            <w:pPr>
              <w:spacing w:after="60"/>
              <w:jc w:val="both"/>
              <w:rPr>
                <w:rFonts w:ascii="Times New Roman" w:hAnsi="Times New Roman" w:cs="Times New Roman"/>
                <w:bCs/>
              </w:rPr>
            </w:pPr>
            <w:r>
              <w:rPr>
                <w:rFonts w:ascii="Times New Roman" w:hAnsi="Times New Roman" w:cs="Times New Roman"/>
                <w:bCs/>
              </w:rPr>
              <w:t xml:space="preserve"> </w:t>
            </w:r>
          </w:p>
        </w:tc>
      </w:tr>
      <w:tr w:rsidR="00A252B5" w:rsidRPr="001E01E3" w14:paraId="2B85DC9C" w14:textId="77777777" w:rsidTr="00B72B62">
        <w:tc>
          <w:tcPr>
            <w:tcW w:w="846" w:type="dxa"/>
          </w:tcPr>
          <w:p w14:paraId="2FC642FC" w14:textId="77777777" w:rsidR="00A252B5" w:rsidRPr="001E01E3" w:rsidRDefault="00A252B5" w:rsidP="00912ACB">
            <w:pPr>
              <w:spacing w:after="60"/>
              <w:jc w:val="both"/>
              <w:rPr>
                <w:rFonts w:ascii="Times New Roman" w:hAnsi="Times New Roman" w:cs="Times New Roman"/>
                <w:bCs/>
              </w:rPr>
            </w:pPr>
          </w:p>
        </w:tc>
        <w:tc>
          <w:tcPr>
            <w:tcW w:w="5386" w:type="dxa"/>
          </w:tcPr>
          <w:p w14:paraId="64048015" w14:textId="77777777" w:rsidR="00A252B5" w:rsidRPr="001E01E3" w:rsidRDefault="00A252B5" w:rsidP="00912ACB">
            <w:pPr>
              <w:spacing w:after="60"/>
              <w:jc w:val="both"/>
              <w:rPr>
                <w:rFonts w:ascii="Times New Roman" w:hAnsi="Times New Roman" w:cs="Times New Roman"/>
                <w:bCs/>
              </w:rPr>
            </w:pPr>
          </w:p>
        </w:tc>
        <w:tc>
          <w:tcPr>
            <w:tcW w:w="2256" w:type="dxa"/>
          </w:tcPr>
          <w:p w14:paraId="1BB28ADC" w14:textId="77777777" w:rsidR="00A252B5" w:rsidRPr="001E01E3" w:rsidRDefault="00A252B5" w:rsidP="00912ACB">
            <w:pPr>
              <w:spacing w:after="60"/>
              <w:jc w:val="both"/>
              <w:rPr>
                <w:rFonts w:ascii="Times New Roman" w:hAnsi="Times New Roman" w:cs="Times New Roman"/>
                <w:bCs/>
              </w:rPr>
            </w:pPr>
          </w:p>
        </w:tc>
      </w:tr>
      <w:tr w:rsidR="00A252B5" w:rsidRPr="001E01E3" w14:paraId="2F7FD0F4" w14:textId="77777777" w:rsidTr="00B72B62">
        <w:tc>
          <w:tcPr>
            <w:tcW w:w="846" w:type="dxa"/>
          </w:tcPr>
          <w:p w14:paraId="496D1979" w14:textId="213F5B26" w:rsidR="00A252B5" w:rsidRPr="001E01E3" w:rsidRDefault="005317C8" w:rsidP="00912ACB">
            <w:pPr>
              <w:spacing w:after="60"/>
              <w:jc w:val="both"/>
              <w:rPr>
                <w:rFonts w:ascii="Times New Roman" w:hAnsi="Times New Roman" w:cs="Times New Roman"/>
                <w:bCs/>
              </w:rPr>
            </w:pPr>
            <w:r>
              <w:rPr>
                <w:rFonts w:ascii="Times New Roman" w:hAnsi="Times New Roman" w:cs="Times New Roman"/>
                <w:bCs/>
              </w:rPr>
              <w:t>211</w:t>
            </w:r>
          </w:p>
        </w:tc>
        <w:tc>
          <w:tcPr>
            <w:tcW w:w="5386" w:type="dxa"/>
          </w:tcPr>
          <w:p w14:paraId="797717C3" w14:textId="6B08CAD5" w:rsidR="00A252B5" w:rsidRPr="001E01E3" w:rsidRDefault="005317C8" w:rsidP="00912ACB">
            <w:pPr>
              <w:spacing w:after="60"/>
              <w:jc w:val="both"/>
              <w:rPr>
                <w:rFonts w:ascii="Times New Roman" w:hAnsi="Times New Roman" w:cs="Times New Roman"/>
                <w:bCs/>
              </w:rPr>
            </w:pPr>
            <w:r>
              <w:rPr>
                <w:rFonts w:ascii="Times New Roman" w:hAnsi="Times New Roman" w:cs="Times New Roman"/>
                <w:bCs/>
              </w:rPr>
              <w:t xml:space="preserve">The spatial turn </w:t>
            </w:r>
            <w:proofErr w:type="gramStart"/>
            <w:r>
              <w:rPr>
                <w:rFonts w:ascii="Times New Roman" w:hAnsi="Times New Roman" w:cs="Times New Roman"/>
                <w:bCs/>
              </w:rPr>
              <w:t>as a consequence of</w:t>
            </w:r>
            <w:proofErr w:type="gramEnd"/>
            <w:r>
              <w:rPr>
                <w:rFonts w:ascii="Times New Roman" w:hAnsi="Times New Roman" w:cs="Times New Roman"/>
                <w:bCs/>
              </w:rPr>
              <w:t xml:space="preserve"> postmodernis</w:t>
            </w:r>
            <w:r w:rsidR="003D44F9">
              <w:rPr>
                <w:rFonts w:ascii="Times New Roman" w:hAnsi="Times New Roman" w:cs="Times New Roman"/>
                <w:bCs/>
              </w:rPr>
              <w:t>t thinking</w:t>
            </w:r>
          </w:p>
        </w:tc>
        <w:tc>
          <w:tcPr>
            <w:tcW w:w="2256" w:type="dxa"/>
          </w:tcPr>
          <w:p w14:paraId="68D787C0" w14:textId="77777777" w:rsidR="00A252B5" w:rsidRPr="001E01E3" w:rsidRDefault="00A252B5" w:rsidP="00912ACB">
            <w:pPr>
              <w:spacing w:after="60"/>
              <w:jc w:val="both"/>
              <w:rPr>
                <w:rFonts w:ascii="Times New Roman" w:hAnsi="Times New Roman" w:cs="Times New Roman"/>
                <w:bCs/>
              </w:rPr>
            </w:pPr>
          </w:p>
        </w:tc>
      </w:tr>
      <w:tr w:rsidR="00A252B5" w:rsidRPr="001E01E3" w14:paraId="4D4011E7" w14:textId="77777777" w:rsidTr="00B72B62">
        <w:tc>
          <w:tcPr>
            <w:tcW w:w="846" w:type="dxa"/>
          </w:tcPr>
          <w:p w14:paraId="557FF250" w14:textId="11EBB676" w:rsidR="00A252B5" w:rsidRPr="001E01E3" w:rsidRDefault="003D44F9" w:rsidP="00912ACB">
            <w:pPr>
              <w:spacing w:after="60"/>
              <w:jc w:val="both"/>
              <w:rPr>
                <w:rFonts w:ascii="Times New Roman" w:hAnsi="Times New Roman" w:cs="Times New Roman"/>
                <w:bCs/>
              </w:rPr>
            </w:pPr>
            <w:r>
              <w:rPr>
                <w:rFonts w:ascii="Times New Roman" w:hAnsi="Times New Roman" w:cs="Times New Roman"/>
                <w:bCs/>
              </w:rPr>
              <w:t>211</w:t>
            </w:r>
          </w:p>
        </w:tc>
        <w:tc>
          <w:tcPr>
            <w:tcW w:w="5386" w:type="dxa"/>
          </w:tcPr>
          <w:p w14:paraId="287FC074" w14:textId="00F477EE" w:rsidR="00A252B5" w:rsidRPr="001E01E3" w:rsidRDefault="003D44F9" w:rsidP="00912ACB">
            <w:pPr>
              <w:spacing w:after="60"/>
              <w:jc w:val="both"/>
              <w:rPr>
                <w:rFonts w:ascii="Times New Roman" w:hAnsi="Times New Roman" w:cs="Times New Roman"/>
                <w:bCs/>
              </w:rPr>
            </w:pPr>
            <w:r>
              <w:rPr>
                <w:rFonts w:ascii="Times New Roman" w:hAnsi="Times New Roman" w:cs="Times New Roman"/>
                <w:bCs/>
              </w:rPr>
              <w:t>“We have often been told, however, that we now inhabit the synchronic rather than the diachronic, and I think it is at least empirically arguable that our daily life, our psychic experience, our cultural languages, are today dominated by categories of space rather than by categories of time, as in the preceding period of high modernism.”</w:t>
            </w:r>
          </w:p>
        </w:tc>
        <w:tc>
          <w:tcPr>
            <w:tcW w:w="2256" w:type="dxa"/>
          </w:tcPr>
          <w:p w14:paraId="4806F05E" w14:textId="35548B15" w:rsidR="00A252B5" w:rsidRPr="001E01E3" w:rsidRDefault="003D44F9" w:rsidP="00912ACB">
            <w:pPr>
              <w:spacing w:after="60"/>
              <w:jc w:val="both"/>
              <w:rPr>
                <w:rFonts w:ascii="Times New Roman" w:hAnsi="Times New Roman" w:cs="Times New Roman"/>
                <w:bCs/>
              </w:rPr>
            </w:pPr>
            <w:r>
              <w:rPr>
                <w:rFonts w:ascii="Times New Roman" w:hAnsi="Times New Roman" w:cs="Times New Roman"/>
                <w:bCs/>
              </w:rPr>
              <w:t>Jameson 1991: 16</w:t>
            </w:r>
          </w:p>
        </w:tc>
      </w:tr>
      <w:tr w:rsidR="00A252B5" w:rsidRPr="001E01E3" w14:paraId="568F0DE0" w14:textId="77777777" w:rsidTr="00B72B62">
        <w:tc>
          <w:tcPr>
            <w:tcW w:w="846" w:type="dxa"/>
          </w:tcPr>
          <w:p w14:paraId="2DFB96E6" w14:textId="4A99AEC4" w:rsidR="00A252B5" w:rsidRPr="001E01E3" w:rsidRDefault="003D44F9" w:rsidP="00912ACB">
            <w:pPr>
              <w:spacing w:after="60"/>
              <w:jc w:val="both"/>
              <w:rPr>
                <w:rFonts w:ascii="Times New Roman" w:hAnsi="Times New Roman" w:cs="Times New Roman"/>
                <w:bCs/>
              </w:rPr>
            </w:pPr>
            <w:r>
              <w:rPr>
                <w:rFonts w:ascii="Times New Roman" w:hAnsi="Times New Roman" w:cs="Times New Roman"/>
                <w:bCs/>
              </w:rPr>
              <w:t>211</w:t>
            </w:r>
          </w:p>
        </w:tc>
        <w:tc>
          <w:tcPr>
            <w:tcW w:w="5386" w:type="dxa"/>
          </w:tcPr>
          <w:p w14:paraId="27D8B013" w14:textId="1E278C8C" w:rsidR="00A252B5" w:rsidRPr="001E01E3" w:rsidRDefault="003D44F9" w:rsidP="00912ACB">
            <w:pPr>
              <w:spacing w:after="60"/>
              <w:jc w:val="both"/>
              <w:rPr>
                <w:rFonts w:ascii="Times New Roman" w:hAnsi="Times New Roman" w:cs="Times New Roman"/>
                <w:bCs/>
              </w:rPr>
            </w:pPr>
            <w:r>
              <w:rPr>
                <w:rFonts w:ascii="Times New Roman" w:hAnsi="Times New Roman" w:cs="Times New Roman"/>
                <w:bCs/>
              </w:rPr>
              <w:t xml:space="preserve">“Simultaneity and spatial constellations have </w:t>
            </w:r>
            <w:r w:rsidR="003A123D">
              <w:rPr>
                <w:rFonts w:ascii="Times New Roman" w:hAnsi="Times New Roman" w:cs="Times New Roman"/>
                <w:bCs/>
              </w:rPr>
              <w:t>also been</w:t>
            </w:r>
            <w:r>
              <w:rPr>
                <w:rFonts w:ascii="Times New Roman" w:hAnsi="Times New Roman" w:cs="Times New Roman"/>
                <w:bCs/>
              </w:rPr>
              <w:t xml:space="preserve"> highlighted, and a temporally linked or even evolutionist idea of development has been suppressed.”</w:t>
            </w:r>
          </w:p>
        </w:tc>
        <w:tc>
          <w:tcPr>
            <w:tcW w:w="2256" w:type="dxa"/>
          </w:tcPr>
          <w:p w14:paraId="3EE79D6C" w14:textId="0D34FA45" w:rsidR="00A252B5" w:rsidRPr="001E01E3" w:rsidRDefault="003D44F9" w:rsidP="00912ACB">
            <w:pPr>
              <w:spacing w:after="60"/>
              <w:jc w:val="both"/>
              <w:rPr>
                <w:rFonts w:ascii="Times New Roman" w:hAnsi="Times New Roman" w:cs="Times New Roman"/>
                <w:bCs/>
              </w:rPr>
            </w:pPr>
            <w:r>
              <w:rPr>
                <w:rFonts w:ascii="Times New Roman" w:hAnsi="Times New Roman" w:cs="Times New Roman"/>
                <w:bCs/>
              </w:rPr>
              <w:t>Bachmann-Medick 2016: 211</w:t>
            </w:r>
          </w:p>
        </w:tc>
      </w:tr>
      <w:tr w:rsidR="00C01597" w:rsidRPr="001E01E3" w14:paraId="6A09BC04" w14:textId="77777777" w:rsidTr="00B72B62">
        <w:tc>
          <w:tcPr>
            <w:tcW w:w="846" w:type="dxa"/>
          </w:tcPr>
          <w:p w14:paraId="22103BA8" w14:textId="2D17A368" w:rsidR="00C01597" w:rsidRPr="001E01E3" w:rsidRDefault="003D44F9" w:rsidP="00912ACB">
            <w:pPr>
              <w:spacing w:after="60"/>
              <w:jc w:val="both"/>
              <w:rPr>
                <w:rFonts w:ascii="Times New Roman" w:hAnsi="Times New Roman" w:cs="Times New Roman"/>
                <w:bCs/>
              </w:rPr>
            </w:pPr>
            <w:r>
              <w:rPr>
                <w:rFonts w:ascii="Times New Roman" w:hAnsi="Times New Roman" w:cs="Times New Roman"/>
                <w:bCs/>
              </w:rPr>
              <w:t>212</w:t>
            </w:r>
          </w:p>
        </w:tc>
        <w:tc>
          <w:tcPr>
            <w:tcW w:w="5386" w:type="dxa"/>
          </w:tcPr>
          <w:p w14:paraId="63CD6562" w14:textId="3DA4E269" w:rsidR="00C01597" w:rsidRPr="001E01E3" w:rsidRDefault="003D44F9" w:rsidP="00912ACB">
            <w:pPr>
              <w:spacing w:after="60"/>
              <w:jc w:val="both"/>
              <w:rPr>
                <w:rFonts w:ascii="Times New Roman" w:hAnsi="Times New Roman" w:cs="Times New Roman"/>
                <w:bCs/>
              </w:rPr>
            </w:pPr>
            <w:r>
              <w:rPr>
                <w:rFonts w:ascii="Times New Roman" w:hAnsi="Times New Roman" w:cs="Times New Roman"/>
                <w:bCs/>
              </w:rPr>
              <w:t>Nevertheless, the greatest tension exists between 1) the political (postcolonial) spatial perspectives, which view space as infused by power and authority and are promoting a Eurocentric critical remapping of center/periphery, and 2) approaches in German-language research, which declare in succinct fashion that “the spatial turn involves focusing increased a</w:t>
            </w:r>
            <w:r w:rsidR="00823DAA">
              <w:rPr>
                <w:rFonts w:ascii="Times New Roman" w:hAnsi="Times New Roman" w:cs="Times New Roman"/>
                <w:bCs/>
              </w:rPr>
              <w:t>ttention on the spatial aspect of the historical world, nothing more, nothing less”.</w:t>
            </w:r>
          </w:p>
        </w:tc>
        <w:tc>
          <w:tcPr>
            <w:tcW w:w="2256" w:type="dxa"/>
          </w:tcPr>
          <w:p w14:paraId="59B75A22" w14:textId="49117603" w:rsidR="00C01597" w:rsidRPr="001E01E3" w:rsidRDefault="00823DAA" w:rsidP="00912ACB">
            <w:pPr>
              <w:spacing w:after="60"/>
              <w:jc w:val="both"/>
              <w:rPr>
                <w:rFonts w:ascii="Times New Roman" w:hAnsi="Times New Roman" w:cs="Times New Roman"/>
                <w:bCs/>
              </w:rPr>
            </w:pPr>
            <w:proofErr w:type="spellStart"/>
            <w:r>
              <w:rPr>
                <w:rFonts w:ascii="Times New Roman" w:hAnsi="Times New Roman" w:cs="Times New Roman"/>
                <w:bCs/>
              </w:rPr>
              <w:t>Schlogel</w:t>
            </w:r>
            <w:proofErr w:type="spellEnd"/>
            <w:r>
              <w:rPr>
                <w:rFonts w:ascii="Times New Roman" w:hAnsi="Times New Roman" w:cs="Times New Roman"/>
                <w:bCs/>
              </w:rPr>
              <w:t xml:space="preserve"> 2003: 68</w:t>
            </w:r>
          </w:p>
        </w:tc>
      </w:tr>
      <w:tr w:rsidR="00C01597" w:rsidRPr="001E01E3" w14:paraId="05AE990C" w14:textId="77777777" w:rsidTr="00B72B62">
        <w:tc>
          <w:tcPr>
            <w:tcW w:w="846" w:type="dxa"/>
          </w:tcPr>
          <w:p w14:paraId="127ED45A" w14:textId="61CA5AA9" w:rsidR="00C01597" w:rsidRPr="001E01E3" w:rsidRDefault="00823DAA" w:rsidP="00912ACB">
            <w:pPr>
              <w:spacing w:after="60"/>
              <w:jc w:val="both"/>
              <w:rPr>
                <w:rFonts w:ascii="Times New Roman" w:hAnsi="Times New Roman" w:cs="Times New Roman"/>
                <w:bCs/>
              </w:rPr>
            </w:pPr>
            <w:r>
              <w:rPr>
                <w:rFonts w:ascii="Times New Roman" w:hAnsi="Times New Roman" w:cs="Times New Roman"/>
                <w:bCs/>
              </w:rPr>
              <w:t>212</w:t>
            </w:r>
          </w:p>
        </w:tc>
        <w:tc>
          <w:tcPr>
            <w:tcW w:w="5386" w:type="dxa"/>
          </w:tcPr>
          <w:p w14:paraId="26A52D94" w14:textId="5E1EA927" w:rsidR="00C01597" w:rsidRPr="001E01E3" w:rsidRDefault="00823DAA" w:rsidP="00912ACB">
            <w:pPr>
              <w:spacing w:after="60"/>
              <w:jc w:val="both"/>
              <w:rPr>
                <w:rFonts w:ascii="Times New Roman" w:hAnsi="Times New Roman" w:cs="Times New Roman"/>
                <w:bCs/>
              </w:rPr>
            </w:pPr>
            <w:r>
              <w:rPr>
                <w:rFonts w:ascii="Times New Roman" w:hAnsi="Times New Roman" w:cs="Times New Roman"/>
                <w:bCs/>
              </w:rPr>
              <w:t xml:space="preserve">Against the categories of progress and development – a historicism marked by the prevalence of evolutionist conceptions of time, chronology, </w:t>
            </w:r>
            <w:proofErr w:type="gramStart"/>
            <w:r>
              <w:rPr>
                <w:rFonts w:ascii="Times New Roman" w:hAnsi="Times New Roman" w:cs="Times New Roman"/>
                <w:bCs/>
              </w:rPr>
              <w:t>history</w:t>
            </w:r>
            <w:proofErr w:type="gramEnd"/>
            <w:r>
              <w:rPr>
                <w:rFonts w:ascii="Times New Roman" w:hAnsi="Times New Roman" w:cs="Times New Roman"/>
                <w:bCs/>
              </w:rPr>
              <w:t xml:space="preserve"> and progress – the spatial turn aims to promote those of simultaneity and juxtaposition.</w:t>
            </w:r>
          </w:p>
        </w:tc>
        <w:tc>
          <w:tcPr>
            <w:tcW w:w="2256" w:type="dxa"/>
          </w:tcPr>
          <w:p w14:paraId="29D2590A" w14:textId="77777777" w:rsidR="00C01597" w:rsidRPr="001E01E3" w:rsidRDefault="00C01597" w:rsidP="00912ACB">
            <w:pPr>
              <w:spacing w:after="60"/>
              <w:jc w:val="both"/>
              <w:rPr>
                <w:rFonts w:ascii="Times New Roman" w:hAnsi="Times New Roman" w:cs="Times New Roman"/>
                <w:bCs/>
              </w:rPr>
            </w:pPr>
          </w:p>
        </w:tc>
      </w:tr>
      <w:tr w:rsidR="00C01597" w:rsidRPr="001E01E3" w14:paraId="0812D2F4" w14:textId="77777777" w:rsidTr="00B72B62">
        <w:tc>
          <w:tcPr>
            <w:tcW w:w="846" w:type="dxa"/>
          </w:tcPr>
          <w:p w14:paraId="16320E9E" w14:textId="052DD76F" w:rsidR="00C01597" w:rsidRPr="001E01E3" w:rsidRDefault="00823DAA" w:rsidP="00912ACB">
            <w:pPr>
              <w:spacing w:after="60"/>
              <w:jc w:val="both"/>
              <w:rPr>
                <w:rFonts w:ascii="Times New Roman" w:hAnsi="Times New Roman" w:cs="Times New Roman"/>
                <w:bCs/>
              </w:rPr>
            </w:pPr>
            <w:r>
              <w:rPr>
                <w:rFonts w:ascii="Times New Roman" w:hAnsi="Times New Roman" w:cs="Times New Roman"/>
                <w:bCs/>
              </w:rPr>
              <w:lastRenderedPageBreak/>
              <w:t>212</w:t>
            </w:r>
          </w:p>
        </w:tc>
        <w:tc>
          <w:tcPr>
            <w:tcW w:w="5386" w:type="dxa"/>
          </w:tcPr>
          <w:p w14:paraId="19679227" w14:textId="1A37E5C7" w:rsidR="00C01597" w:rsidRPr="00823DAA" w:rsidRDefault="00823DAA" w:rsidP="00912ACB">
            <w:pPr>
              <w:spacing w:after="60"/>
              <w:jc w:val="both"/>
              <w:rPr>
                <w:rFonts w:ascii="Times New Roman" w:hAnsi="Times New Roman" w:cs="Times New Roman"/>
                <w:bCs/>
              </w:rPr>
            </w:pPr>
            <w:r>
              <w:rPr>
                <w:rFonts w:ascii="Times New Roman" w:hAnsi="Times New Roman" w:cs="Times New Roman"/>
                <w:bCs/>
              </w:rPr>
              <w:t>Reasons the German school rejected spatial thinking, remembrance of the use of spatial categories in Nazi Germany (</w:t>
            </w:r>
            <w:r>
              <w:rPr>
                <w:rFonts w:ascii="Times New Roman" w:hAnsi="Times New Roman" w:cs="Times New Roman"/>
                <w:bCs/>
                <w:i/>
                <w:iCs/>
              </w:rPr>
              <w:t>Lebensraum</w:t>
            </w:r>
            <w:r>
              <w:rPr>
                <w:rFonts w:ascii="Times New Roman" w:hAnsi="Times New Roman" w:cs="Times New Roman"/>
                <w:bCs/>
              </w:rPr>
              <w:t>)</w:t>
            </w:r>
          </w:p>
        </w:tc>
        <w:tc>
          <w:tcPr>
            <w:tcW w:w="2256" w:type="dxa"/>
          </w:tcPr>
          <w:p w14:paraId="355E91F9" w14:textId="77777777" w:rsidR="00C01597" w:rsidRPr="001E01E3" w:rsidRDefault="00C01597" w:rsidP="00912ACB">
            <w:pPr>
              <w:spacing w:after="60"/>
              <w:jc w:val="both"/>
              <w:rPr>
                <w:rFonts w:ascii="Times New Roman" w:hAnsi="Times New Roman" w:cs="Times New Roman"/>
                <w:bCs/>
              </w:rPr>
            </w:pPr>
          </w:p>
        </w:tc>
      </w:tr>
      <w:tr w:rsidR="00C01597" w:rsidRPr="001E01E3" w14:paraId="7B64DC57" w14:textId="77777777" w:rsidTr="00B72B62">
        <w:tc>
          <w:tcPr>
            <w:tcW w:w="846" w:type="dxa"/>
          </w:tcPr>
          <w:p w14:paraId="553397C8" w14:textId="2C239C61" w:rsidR="00C01597" w:rsidRPr="001E01E3" w:rsidRDefault="003A123D" w:rsidP="00912ACB">
            <w:pPr>
              <w:spacing w:after="60"/>
              <w:jc w:val="both"/>
              <w:rPr>
                <w:rFonts w:ascii="Times New Roman" w:hAnsi="Times New Roman" w:cs="Times New Roman"/>
                <w:bCs/>
              </w:rPr>
            </w:pPr>
            <w:r>
              <w:rPr>
                <w:rFonts w:ascii="Times New Roman" w:hAnsi="Times New Roman" w:cs="Times New Roman"/>
                <w:bCs/>
              </w:rPr>
              <w:t>213</w:t>
            </w:r>
          </w:p>
        </w:tc>
        <w:tc>
          <w:tcPr>
            <w:tcW w:w="5386" w:type="dxa"/>
          </w:tcPr>
          <w:p w14:paraId="3752B5E3" w14:textId="407EED94" w:rsidR="00C01597" w:rsidRPr="001E01E3" w:rsidRDefault="003A123D" w:rsidP="00912ACB">
            <w:pPr>
              <w:spacing w:after="60"/>
              <w:jc w:val="both"/>
              <w:rPr>
                <w:rFonts w:ascii="Times New Roman" w:hAnsi="Times New Roman" w:cs="Times New Roman"/>
                <w:bCs/>
              </w:rPr>
            </w:pPr>
            <w:r>
              <w:rPr>
                <w:rFonts w:ascii="Times New Roman" w:hAnsi="Times New Roman" w:cs="Times New Roman"/>
                <w:bCs/>
              </w:rPr>
              <w:t xml:space="preserve">Born out of the insight that global development could no longer be controlled by individual nation-states but were characterized by constellations of interdependencies and networks of relationships. As a key feature of globalization, interconnections and cross-linkages have made the spatial perspective inevitable. </w:t>
            </w:r>
          </w:p>
        </w:tc>
        <w:tc>
          <w:tcPr>
            <w:tcW w:w="2256" w:type="dxa"/>
          </w:tcPr>
          <w:p w14:paraId="7B18A452" w14:textId="77777777" w:rsidR="00C01597" w:rsidRPr="001E01E3" w:rsidRDefault="00C01597" w:rsidP="00912ACB">
            <w:pPr>
              <w:spacing w:after="60"/>
              <w:jc w:val="both"/>
              <w:rPr>
                <w:rFonts w:ascii="Times New Roman" w:hAnsi="Times New Roman" w:cs="Times New Roman"/>
                <w:bCs/>
              </w:rPr>
            </w:pPr>
          </w:p>
        </w:tc>
      </w:tr>
      <w:tr w:rsidR="00C01597" w:rsidRPr="001E01E3" w14:paraId="0FF4560A" w14:textId="77777777" w:rsidTr="00B72B62">
        <w:tc>
          <w:tcPr>
            <w:tcW w:w="846" w:type="dxa"/>
          </w:tcPr>
          <w:p w14:paraId="4A29FE6C" w14:textId="34BD96CD" w:rsidR="00C01597" w:rsidRPr="001E01E3" w:rsidRDefault="003A123D" w:rsidP="00912ACB">
            <w:pPr>
              <w:spacing w:after="60"/>
              <w:jc w:val="both"/>
              <w:rPr>
                <w:rFonts w:ascii="Times New Roman" w:hAnsi="Times New Roman" w:cs="Times New Roman"/>
                <w:bCs/>
              </w:rPr>
            </w:pPr>
            <w:r>
              <w:rPr>
                <w:rFonts w:ascii="Times New Roman" w:hAnsi="Times New Roman" w:cs="Times New Roman"/>
                <w:bCs/>
              </w:rPr>
              <w:t>213</w:t>
            </w:r>
          </w:p>
        </w:tc>
        <w:tc>
          <w:tcPr>
            <w:tcW w:w="5386" w:type="dxa"/>
          </w:tcPr>
          <w:p w14:paraId="481246AE" w14:textId="3CACC962" w:rsidR="00C01597" w:rsidRPr="001E01E3" w:rsidRDefault="003A123D" w:rsidP="00912ACB">
            <w:pPr>
              <w:spacing w:after="60"/>
              <w:jc w:val="both"/>
              <w:rPr>
                <w:rFonts w:ascii="Times New Roman" w:hAnsi="Times New Roman" w:cs="Times New Roman"/>
                <w:bCs/>
              </w:rPr>
            </w:pPr>
            <w:r>
              <w:rPr>
                <w:rFonts w:ascii="Times New Roman" w:hAnsi="Times New Roman" w:cs="Times New Roman"/>
                <w:bCs/>
              </w:rPr>
              <w:t xml:space="preserve">If, on the one hand, globalization has brought the metaphor of the opening of borders, there is a flipside in that it has also seen the creation of new borders, spatial disparities, spatial </w:t>
            </w:r>
            <w:proofErr w:type="gramStart"/>
            <w:r>
              <w:rPr>
                <w:rFonts w:ascii="Times New Roman" w:hAnsi="Times New Roman" w:cs="Times New Roman"/>
                <w:bCs/>
              </w:rPr>
              <w:t>claims</w:t>
            </w:r>
            <w:proofErr w:type="gramEnd"/>
            <w:r>
              <w:rPr>
                <w:rFonts w:ascii="Times New Roman" w:hAnsi="Times New Roman" w:cs="Times New Roman"/>
                <w:bCs/>
              </w:rPr>
              <w:t xml:space="preserve"> and delimitations. Such developments have made a more-in-depth examination of spaces and boundaries </w:t>
            </w:r>
            <w:proofErr w:type="gramStart"/>
            <w:r>
              <w:rPr>
                <w:rFonts w:ascii="Times New Roman" w:hAnsi="Times New Roman" w:cs="Times New Roman"/>
                <w:bCs/>
              </w:rPr>
              <w:t>all the more</w:t>
            </w:r>
            <w:proofErr w:type="gramEnd"/>
            <w:r>
              <w:rPr>
                <w:rFonts w:ascii="Times New Roman" w:hAnsi="Times New Roman" w:cs="Times New Roman"/>
                <w:bCs/>
              </w:rPr>
              <w:t xml:space="preserve"> pressing: “Any careful study of our surroundings indeed reveals a multiplicity of borders, walls, fences, thresholds, signposted areas, security systems and checkpoints, virtual frontiers, specialized zones, protected areas, and areas under control” (Boeri 2003: 52</w:t>
            </w:r>
          </w:p>
        </w:tc>
        <w:tc>
          <w:tcPr>
            <w:tcW w:w="2256" w:type="dxa"/>
          </w:tcPr>
          <w:p w14:paraId="002E6C10" w14:textId="6E044548" w:rsidR="00C01597" w:rsidRPr="001E01E3" w:rsidRDefault="003A123D" w:rsidP="003A123D">
            <w:pPr>
              <w:spacing w:after="60"/>
              <w:rPr>
                <w:rFonts w:ascii="Times New Roman" w:hAnsi="Times New Roman" w:cs="Times New Roman"/>
                <w:bCs/>
              </w:rPr>
            </w:pPr>
            <w:r>
              <w:rPr>
                <w:rFonts w:ascii="Times New Roman" w:hAnsi="Times New Roman" w:cs="Times New Roman"/>
                <w:bCs/>
              </w:rPr>
              <w:t>from Bachmann-Medick 2016: 213</w:t>
            </w:r>
          </w:p>
        </w:tc>
      </w:tr>
      <w:tr w:rsidR="00C01597" w:rsidRPr="001E01E3" w14:paraId="0EE5A84F" w14:textId="77777777" w:rsidTr="00B72B62">
        <w:tc>
          <w:tcPr>
            <w:tcW w:w="846" w:type="dxa"/>
          </w:tcPr>
          <w:p w14:paraId="2B958844" w14:textId="6100C65B" w:rsidR="00C01597" w:rsidRPr="001E01E3" w:rsidRDefault="00D572DA" w:rsidP="00912ACB">
            <w:pPr>
              <w:spacing w:after="60"/>
              <w:jc w:val="both"/>
              <w:rPr>
                <w:rFonts w:ascii="Times New Roman" w:hAnsi="Times New Roman" w:cs="Times New Roman"/>
                <w:bCs/>
              </w:rPr>
            </w:pPr>
            <w:r>
              <w:rPr>
                <w:rFonts w:ascii="Times New Roman" w:hAnsi="Times New Roman" w:cs="Times New Roman"/>
                <w:bCs/>
              </w:rPr>
              <w:t>213</w:t>
            </w:r>
          </w:p>
        </w:tc>
        <w:tc>
          <w:tcPr>
            <w:tcW w:w="5386" w:type="dxa"/>
          </w:tcPr>
          <w:p w14:paraId="22995740" w14:textId="49E458D9" w:rsidR="00C01597" w:rsidRPr="001E01E3" w:rsidRDefault="00D572DA" w:rsidP="00912ACB">
            <w:pPr>
              <w:spacing w:after="60"/>
              <w:jc w:val="both"/>
              <w:rPr>
                <w:rFonts w:ascii="Times New Roman" w:hAnsi="Times New Roman" w:cs="Times New Roman"/>
                <w:bCs/>
              </w:rPr>
            </w:pPr>
            <w:r>
              <w:rPr>
                <w:rFonts w:ascii="Times New Roman" w:hAnsi="Times New Roman" w:cs="Times New Roman"/>
                <w:bCs/>
              </w:rPr>
              <w:t xml:space="preserve">The simultaneous phenomena of global </w:t>
            </w:r>
            <w:proofErr w:type="spellStart"/>
            <w:r>
              <w:rPr>
                <w:rFonts w:ascii="Times New Roman" w:hAnsi="Times New Roman" w:cs="Times New Roman"/>
                <w:bCs/>
              </w:rPr>
              <w:t>despatial-ization</w:t>
            </w:r>
            <w:proofErr w:type="spellEnd"/>
            <w:r>
              <w:rPr>
                <w:rFonts w:ascii="Times New Roman" w:hAnsi="Times New Roman" w:cs="Times New Roman"/>
                <w:bCs/>
              </w:rPr>
              <w:t xml:space="preserve"> and delocalization are obvious. The rampant rise of telecommunications and other information media such as email and the internet, their </w:t>
            </w:r>
            <w:proofErr w:type="spellStart"/>
            <w:r>
              <w:rPr>
                <w:rFonts w:ascii="Times New Roman" w:hAnsi="Times New Roman" w:cs="Times New Roman"/>
                <w:bCs/>
              </w:rPr>
              <w:t>translocal</w:t>
            </w:r>
            <w:proofErr w:type="spellEnd"/>
            <w:r>
              <w:rPr>
                <w:rFonts w:ascii="Times New Roman" w:hAnsi="Times New Roman" w:cs="Times New Roman"/>
                <w:bCs/>
              </w:rPr>
              <w:t xml:space="preserve"> dissemination, the compression of space through speed, the transcendence of distances - all have led to the perception of the world as a global village. </w:t>
            </w:r>
          </w:p>
        </w:tc>
        <w:tc>
          <w:tcPr>
            <w:tcW w:w="2256" w:type="dxa"/>
          </w:tcPr>
          <w:p w14:paraId="6FB5074B" w14:textId="77777777" w:rsidR="00C01597" w:rsidRPr="001E01E3" w:rsidRDefault="00C01597" w:rsidP="00912ACB">
            <w:pPr>
              <w:spacing w:after="60"/>
              <w:jc w:val="both"/>
              <w:rPr>
                <w:rFonts w:ascii="Times New Roman" w:hAnsi="Times New Roman" w:cs="Times New Roman"/>
                <w:bCs/>
              </w:rPr>
            </w:pPr>
          </w:p>
        </w:tc>
      </w:tr>
      <w:tr w:rsidR="00C01597" w:rsidRPr="001E01E3" w14:paraId="3882F0B1" w14:textId="77777777" w:rsidTr="00B72B62">
        <w:tc>
          <w:tcPr>
            <w:tcW w:w="846" w:type="dxa"/>
          </w:tcPr>
          <w:p w14:paraId="1B768D15" w14:textId="444BB1DF" w:rsidR="00C01597" w:rsidRPr="00D572DA" w:rsidRDefault="00D572DA" w:rsidP="00912ACB">
            <w:pPr>
              <w:spacing w:after="60"/>
              <w:jc w:val="both"/>
              <w:rPr>
                <w:rFonts w:ascii="Times New Roman" w:hAnsi="Times New Roman" w:cs="Times New Roman"/>
                <w:bCs/>
              </w:rPr>
            </w:pPr>
            <w:r>
              <w:rPr>
                <w:rFonts w:ascii="Times New Roman" w:hAnsi="Times New Roman" w:cs="Times New Roman"/>
                <w:bCs/>
              </w:rPr>
              <w:t>214</w:t>
            </w:r>
          </w:p>
        </w:tc>
        <w:tc>
          <w:tcPr>
            <w:tcW w:w="5386" w:type="dxa"/>
          </w:tcPr>
          <w:p w14:paraId="2E0F22D1" w14:textId="764FF1BA" w:rsidR="00C01597" w:rsidRPr="001E01E3" w:rsidRDefault="00D572DA" w:rsidP="00912ACB">
            <w:pPr>
              <w:spacing w:after="60"/>
              <w:jc w:val="both"/>
              <w:rPr>
                <w:rFonts w:ascii="Times New Roman" w:hAnsi="Times New Roman" w:cs="Times New Roman"/>
                <w:bCs/>
              </w:rPr>
            </w:pPr>
            <w:r>
              <w:rPr>
                <w:rFonts w:ascii="Times New Roman" w:hAnsi="Times New Roman" w:cs="Times New Roman"/>
                <w:bCs/>
              </w:rPr>
              <w:t xml:space="preserve">Marc Augé and the concept of transit spaces in the sense of “non-places” – a concept directed against territorialization and characterized by identity loss, ephemerality and </w:t>
            </w:r>
            <w:proofErr w:type="spellStart"/>
            <w:r>
              <w:rPr>
                <w:rFonts w:ascii="Times New Roman" w:hAnsi="Times New Roman" w:cs="Times New Roman"/>
                <w:bCs/>
              </w:rPr>
              <w:t>provisionality</w:t>
            </w:r>
            <w:proofErr w:type="spellEnd"/>
            <w:r>
              <w:rPr>
                <w:rFonts w:ascii="Times New Roman" w:hAnsi="Times New Roman" w:cs="Times New Roman"/>
                <w:bCs/>
              </w:rPr>
              <w:t xml:space="preserve"> (Augé 2009). But there is also a </w:t>
            </w:r>
            <w:proofErr w:type="gramStart"/>
            <w:r>
              <w:rPr>
                <w:rFonts w:ascii="Times New Roman" w:hAnsi="Times New Roman" w:cs="Times New Roman"/>
                <w:bCs/>
              </w:rPr>
              <w:t>counter-trend</w:t>
            </w:r>
            <w:proofErr w:type="gramEnd"/>
            <w:r>
              <w:rPr>
                <w:rFonts w:ascii="Times New Roman" w:hAnsi="Times New Roman" w:cs="Times New Roman"/>
                <w:bCs/>
              </w:rPr>
              <w:t xml:space="preserve"> to such transit “identities” – the rediscovery of the local, of home, of connections to a specific place. This identi</w:t>
            </w:r>
            <w:r w:rsidR="000952A6">
              <w:rPr>
                <w:rFonts w:ascii="Times New Roman" w:hAnsi="Times New Roman" w:cs="Times New Roman"/>
                <w:bCs/>
              </w:rPr>
              <w:t>t</w:t>
            </w:r>
            <w:r>
              <w:rPr>
                <w:rFonts w:ascii="Times New Roman" w:hAnsi="Times New Roman" w:cs="Times New Roman"/>
                <w:bCs/>
              </w:rPr>
              <w:t>y stabilizing trend at times even encourages cultural separatism and the exaggeration of local and regional differences in processes marked by a multiplicity of conflicts.</w:t>
            </w:r>
          </w:p>
        </w:tc>
        <w:tc>
          <w:tcPr>
            <w:tcW w:w="2256" w:type="dxa"/>
          </w:tcPr>
          <w:p w14:paraId="15B76AA5" w14:textId="77777777" w:rsidR="00C01597" w:rsidRPr="001E01E3" w:rsidRDefault="00C01597" w:rsidP="00912ACB">
            <w:pPr>
              <w:spacing w:after="60"/>
              <w:jc w:val="both"/>
              <w:rPr>
                <w:rFonts w:ascii="Times New Roman" w:hAnsi="Times New Roman" w:cs="Times New Roman"/>
                <w:bCs/>
              </w:rPr>
            </w:pPr>
          </w:p>
        </w:tc>
      </w:tr>
      <w:tr w:rsidR="00C01597" w:rsidRPr="001E01E3" w14:paraId="0D1C1F54" w14:textId="77777777" w:rsidTr="00B72B62">
        <w:tc>
          <w:tcPr>
            <w:tcW w:w="846" w:type="dxa"/>
          </w:tcPr>
          <w:p w14:paraId="12588B59" w14:textId="35101290" w:rsidR="00C01597" w:rsidRPr="000952A6" w:rsidRDefault="000952A6" w:rsidP="00912ACB">
            <w:pPr>
              <w:spacing w:after="60"/>
              <w:jc w:val="both"/>
              <w:rPr>
                <w:rFonts w:ascii="Times New Roman" w:hAnsi="Times New Roman" w:cs="Times New Roman"/>
                <w:bCs/>
              </w:rPr>
            </w:pPr>
            <w:r>
              <w:rPr>
                <w:rFonts w:ascii="Times New Roman" w:hAnsi="Times New Roman" w:cs="Times New Roman"/>
                <w:bCs/>
              </w:rPr>
              <w:t>215</w:t>
            </w:r>
          </w:p>
        </w:tc>
        <w:tc>
          <w:tcPr>
            <w:tcW w:w="5386" w:type="dxa"/>
          </w:tcPr>
          <w:p w14:paraId="69E68F06" w14:textId="5997033C" w:rsidR="00C01597" w:rsidRPr="001E01E3" w:rsidRDefault="000952A6" w:rsidP="00912ACB">
            <w:pPr>
              <w:spacing w:after="60"/>
              <w:jc w:val="both"/>
              <w:rPr>
                <w:rFonts w:ascii="Times New Roman" w:hAnsi="Times New Roman" w:cs="Times New Roman"/>
                <w:bCs/>
              </w:rPr>
            </w:pPr>
            <w:r>
              <w:rPr>
                <w:rFonts w:ascii="Times New Roman" w:hAnsi="Times New Roman" w:cs="Times New Roman"/>
                <w:bCs/>
              </w:rPr>
              <w:t xml:space="preserve">From the field of postmodernism and postcolonial geography – the discussion of space linked to a committed postcolonial exploration of (marginal) spaces. Its aim is to critically question the binary postcolonial Eurocentric mapping of the world into center and periphery and to institute a policy emphasizing local cultural practice and empowerment in opposition to the spatial hegemony of imperialism. </w:t>
            </w:r>
            <w:r>
              <w:rPr>
                <w:rFonts w:ascii="Times New Roman" w:hAnsi="Times New Roman" w:cs="Times New Roman"/>
                <w:bCs/>
              </w:rPr>
              <w:lastRenderedPageBreak/>
              <w:t xml:space="preserve">It is a case of “the margin </w:t>
            </w:r>
            <w:proofErr w:type="spellStart"/>
            <w:r>
              <w:rPr>
                <w:rFonts w:ascii="Times New Roman" w:hAnsi="Times New Roman" w:cs="Times New Roman"/>
                <w:bCs/>
              </w:rPr>
              <w:t>refus</w:t>
            </w:r>
            <w:proofErr w:type="spellEnd"/>
            <w:r>
              <w:rPr>
                <w:rFonts w:ascii="Times New Roman" w:hAnsi="Times New Roman" w:cs="Times New Roman"/>
                <w:bCs/>
              </w:rPr>
              <w:t>[</w:t>
            </w:r>
            <w:proofErr w:type="spellStart"/>
            <w:r>
              <w:rPr>
                <w:rFonts w:ascii="Times New Roman" w:hAnsi="Times New Roman" w:cs="Times New Roman"/>
                <w:bCs/>
              </w:rPr>
              <w:t>ing</w:t>
            </w:r>
            <w:proofErr w:type="spellEnd"/>
            <w:r>
              <w:rPr>
                <w:rFonts w:ascii="Times New Roman" w:hAnsi="Times New Roman" w:cs="Times New Roman"/>
                <w:bCs/>
              </w:rPr>
              <w:t>] its place as “Other” (Soja and Hooper 1993: 190)</w:t>
            </w:r>
          </w:p>
        </w:tc>
        <w:tc>
          <w:tcPr>
            <w:tcW w:w="2256" w:type="dxa"/>
          </w:tcPr>
          <w:p w14:paraId="4D09D423" w14:textId="77777777" w:rsidR="00C01597" w:rsidRPr="001E01E3" w:rsidRDefault="00C01597" w:rsidP="00912ACB">
            <w:pPr>
              <w:spacing w:after="60"/>
              <w:jc w:val="both"/>
              <w:rPr>
                <w:rFonts w:ascii="Times New Roman" w:hAnsi="Times New Roman" w:cs="Times New Roman"/>
                <w:bCs/>
              </w:rPr>
            </w:pPr>
          </w:p>
        </w:tc>
      </w:tr>
      <w:tr w:rsidR="00C01597" w:rsidRPr="001E01E3" w14:paraId="41C3E148" w14:textId="77777777" w:rsidTr="00B72B62">
        <w:tc>
          <w:tcPr>
            <w:tcW w:w="846" w:type="dxa"/>
          </w:tcPr>
          <w:p w14:paraId="0AEAA07A" w14:textId="1C0DC150" w:rsidR="00C01597" w:rsidRPr="001E01E3" w:rsidRDefault="00A5135D" w:rsidP="00912ACB">
            <w:pPr>
              <w:spacing w:after="60"/>
              <w:jc w:val="both"/>
              <w:rPr>
                <w:rFonts w:ascii="Times New Roman" w:hAnsi="Times New Roman" w:cs="Times New Roman"/>
                <w:bCs/>
              </w:rPr>
            </w:pPr>
            <w:r>
              <w:rPr>
                <w:rFonts w:ascii="Times New Roman" w:hAnsi="Times New Roman" w:cs="Times New Roman"/>
                <w:bCs/>
              </w:rPr>
              <w:t>216</w:t>
            </w:r>
          </w:p>
        </w:tc>
        <w:tc>
          <w:tcPr>
            <w:tcW w:w="5386" w:type="dxa"/>
          </w:tcPr>
          <w:p w14:paraId="661B1C52" w14:textId="52F42520" w:rsidR="00C01597" w:rsidRPr="001E01E3" w:rsidRDefault="00A5135D" w:rsidP="00912ACB">
            <w:pPr>
              <w:spacing w:after="60"/>
              <w:jc w:val="both"/>
              <w:rPr>
                <w:rFonts w:ascii="Times New Roman" w:hAnsi="Times New Roman" w:cs="Times New Roman"/>
                <w:bCs/>
              </w:rPr>
            </w:pPr>
            <w:r>
              <w:rPr>
                <w:rFonts w:ascii="Times New Roman" w:hAnsi="Times New Roman" w:cs="Times New Roman"/>
                <w:bCs/>
              </w:rPr>
              <w:t>The spatial turn often associated with Henri Lefebvre</w:t>
            </w:r>
            <w:r w:rsidR="00FD6AC9">
              <w:rPr>
                <w:rFonts w:ascii="Times New Roman" w:hAnsi="Times New Roman" w:cs="Times New Roman"/>
                <w:bCs/>
              </w:rPr>
              <w:t xml:space="preserve"> – the ‘lived’ social practices of the construction of space, covering both inclusions and exclusions</w:t>
            </w:r>
          </w:p>
        </w:tc>
        <w:tc>
          <w:tcPr>
            <w:tcW w:w="2256" w:type="dxa"/>
          </w:tcPr>
          <w:p w14:paraId="391A51E0" w14:textId="650930E8" w:rsidR="00C01597" w:rsidRPr="001E01E3" w:rsidRDefault="00FD6AC9" w:rsidP="00912ACB">
            <w:pPr>
              <w:spacing w:after="60"/>
              <w:jc w:val="both"/>
              <w:rPr>
                <w:rFonts w:ascii="Times New Roman" w:hAnsi="Times New Roman" w:cs="Times New Roman"/>
                <w:bCs/>
              </w:rPr>
            </w:pPr>
            <w:r>
              <w:rPr>
                <w:rFonts w:ascii="Times New Roman" w:hAnsi="Times New Roman" w:cs="Times New Roman"/>
                <w:bCs/>
              </w:rPr>
              <w:t>Conley 2012</w:t>
            </w:r>
          </w:p>
        </w:tc>
      </w:tr>
      <w:tr w:rsidR="00C01597" w:rsidRPr="001E01E3" w14:paraId="099BC041" w14:textId="77777777" w:rsidTr="00B72B62">
        <w:tc>
          <w:tcPr>
            <w:tcW w:w="846" w:type="dxa"/>
          </w:tcPr>
          <w:p w14:paraId="12A65802" w14:textId="7680CEF4" w:rsidR="00C01597" w:rsidRPr="001E01E3" w:rsidRDefault="00FD6AC9" w:rsidP="00912ACB">
            <w:pPr>
              <w:spacing w:after="60"/>
              <w:jc w:val="both"/>
              <w:rPr>
                <w:rFonts w:ascii="Times New Roman" w:hAnsi="Times New Roman" w:cs="Times New Roman"/>
                <w:bCs/>
              </w:rPr>
            </w:pPr>
            <w:r>
              <w:rPr>
                <w:rFonts w:ascii="Times New Roman" w:hAnsi="Times New Roman" w:cs="Times New Roman"/>
                <w:bCs/>
              </w:rPr>
              <w:t>216</w:t>
            </w:r>
          </w:p>
        </w:tc>
        <w:tc>
          <w:tcPr>
            <w:tcW w:w="5386" w:type="dxa"/>
          </w:tcPr>
          <w:p w14:paraId="128AF7D5" w14:textId="416A64AF" w:rsidR="00C01597" w:rsidRPr="001E01E3" w:rsidRDefault="00FD6AC9" w:rsidP="00912ACB">
            <w:pPr>
              <w:spacing w:after="60"/>
              <w:jc w:val="both"/>
              <w:rPr>
                <w:rFonts w:ascii="Times New Roman" w:hAnsi="Times New Roman" w:cs="Times New Roman"/>
                <w:bCs/>
              </w:rPr>
            </w:pPr>
            <w:r>
              <w:rPr>
                <w:rFonts w:ascii="Times New Roman" w:hAnsi="Times New Roman" w:cs="Times New Roman"/>
                <w:bCs/>
              </w:rPr>
              <w:t>Space seen as a relational concept and not a physical territorial one. Space as a social production process and not as a container or a vessel</w:t>
            </w:r>
          </w:p>
        </w:tc>
        <w:tc>
          <w:tcPr>
            <w:tcW w:w="2256" w:type="dxa"/>
          </w:tcPr>
          <w:p w14:paraId="78525535" w14:textId="77777777" w:rsidR="00C01597" w:rsidRPr="001E01E3" w:rsidRDefault="00C01597" w:rsidP="00912ACB">
            <w:pPr>
              <w:spacing w:after="60"/>
              <w:jc w:val="both"/>
              <w:rPr>
                <w:rFonts w:ascii="Times New Roman" w:hAnsi="Times New Roman" w:cs="Times New Roman"/>
                <w:bCs/>
              </w:rPr>
            </w:pPr>
          </w:p>
        </w:tc>
      </w:tr>
      <w:tr w:rsidR="00C01597" w:rsidRPr="001E01E3" w14:paraId="60ABC48D" w14:textId="77777777" w:rsidTr="00B72B62">
        <w:tc>
          <w:tcPr>
            <w:tcW w:w="846" w:type="dxa"/>
          </w:tcPr>
          <w:p w14:paraId="372B239A" w14:textId="05EC230D" w:rsidR="00C01597" w:rsidRPr="001E01E3" w:rsidRDefault="00C01597" w:rsidP="00912ACB">
            <w:pPr>
              <w:spacing w:after="60"/>
              <w:jc w:val="both"/>
              <w:rPr>
                <w:rFonts w:ascii="Times New Roman" w:hAnsi="Times New Roman" w:cs="Times New Roman"/>
                <w:bCs/>
              </w:rPr>
            </w:pPr>
          </w:p>
        </w:tc>
        <w:tc>
          <w:tcPr>
            <w:tcW w:w="5386" w:type="dxa"/>
          </w:tcPr>
          <w:p w14:paraId="0D01A84F" w14:textId="41FFF3EA" w:rsidR="00C01597" w:rsidRPr="001E01E3" w:rsidRDefault="00FD6AC9" w:rsidP="00912ACB">
            <w:pPr>
              <w:spacing w:after="60"/>
              <w:jc w:val="both"/>
              <w:rPr>
                <w:rFonts w:ascii="Times New Roman" w:hAnsi="Times New Roman" w:cs="Times New Roman"/>
                <w:bCs/>
              </w:rPr>
            </w:pPr>
            <w:r>
              <w:rPr>
                <w:rFonts w:ascii="Times New Roman" w:hAnsi="Times New Roman" w:cs="Times New Roman"/>
                <w:bCs/>
              </w:rPr>
              <w:t>Space and power – Michel Foucault – the notion of ‘heterotopias’ (</w:t>
            </w:r>
            <w:proofErr w:type="gramStart"/>
            <w:r>
              <w:rPr>
                <w:rFonts w:ascii="Times New Roman" w:hAnsi="Times New Roman" w:cs="Times New Roman"/>
                <w:bCs/>
              </w:rPr>
              <w:t>i.e.</w:t>
            </w:r>
            <w:proofErr w:type="gramEnd"/>
            <w:r>
              <w:rPr>
                <w:rFonts w:ascii="Times New Roman" w:hAnsi="Times New Roman" w:cs="Times New Roman"/>
                <w:bCs/>
              </w:rPr>
              <w:t xml:space="preserve"> “real places … which are something like counter-sites, a kind of effectively enacted utopia” and Bourdieu’s notion of produced social space as a </w:t>
            </w:r>
            <w:proofErr w:type="spellStart"/>
            <w:r>
              <w:rPr>
                <w:rFonts w:ascii="Times New Roman" w:hAnsi="Times New Roman" w:cs="Times New Roman"/>
                <w:bCs/>
              </w:rPr>
              <w:t>habitualized</w:t>
            </w:r>
            <w:proofErr w:type="spellEnd"/>
            <w:r>
              <w:rPr>
                <w:rFonts w:ascii="Times New Roman" w:hAnsi="Times New Roman" w:cs="Times New Roman"/>
                <w:bCs/>
              </w:rPr>
              <w:t xml:space="preserve"> form of practice and positioning</w:t>
            </w:r>
          </w:p>
        </w:tc>
        <w:tc>
          <w:tcPr>
            <w:tcW w:w="2256" w:type="dxa"/>
          </w:tcPr>
          <w:p w14:paraId="2BB43A44" w14:textId="77777777" w:rsidR="00C01597" w:rsidRDefault="00FD6AC9" w:rsidP="00912ACB">
            <w:pPr>
              <w:spacing w:after="60"/>
              <w:jc w:val="both"/>
              <w:rPr>
                <w:rFonts w:ascii="Times New Roman" w:hAnsi="Times New Roman" w:cs="Times New Roman"/>
                <w:bCs/>
              </w:rPr>
            </w:pPr>
            <w:r>
              <w:rPr>
                <w:rFonts w:ascii="Times New Roman" w:hAnsi="Times New Roman" w:cs="Times New Roman"/>
                <w:bCs/>
              </w:rPr>
              <w:t>Foucault 1986: 24</w:t>
            </w:r>
          </w:p>
          <w:p w14:paraId="13A29E9E" w14:textId="622E1814" w:rsidR="00FD6AC9" w:rsidRPr="001E01E3" w:rsidRDefault="00FD6AC9" w:rsidP="00912ACB">
            <w:pPr>
              <w:spacing w:after="60"/>
              <w:jc w:val="both"/>
              <w:rPr>
                <w:rFonts w:ascii="Times New Roman" w:hAnsi="Times New Roman" w:cs="Times New Roman"/>
                <w:bCs/>
              </w:rPr>
            </w:pPr>
            <w:r>
              <w:rPr>
                <w:rFonts w:ascii="Times New Roman" w:hAnsi="Times New Roman" w:cs="Times New Roman"/>
                <w:bCs/>
              </w:rPr>
              <w:t>Bourdieu 1985</w:t>
            </w:r>
          </w:p>
        </w:tc>
      </w:tr>
      <w:tr w:rsidR="00C01597" w:rsidRPr="001E01E3" w14:paraId="281BB736" w14:textId="77777777" w:rsidTr="00B72B62">
        <w:tc>
          <w:tcPr>
            <w:tcW w:w="846" w:type="dxa"/>
          </w:tcPr>
          <w:p w14:paraId="38A0350F" w14:textId="4C59DD2B" w:rsidR="00C01597" w:rsidRPr="001E01E3" w:rsidRDefault="00FD6AC9" w:rsidP="00912ACB">
            <w:pPr>
              <w:spacing w:after="60"/>
              <w:jc w:val="both"/>
              <w:rPr>
                <w:rFonts w:ascii="Times New Roman" w:hAnsi="Times New Roman" w:cs="Times New Roman"/>
                <w:bCs/>
              </w:rPr>
            </w:pPr>
            <w:r>
              <w:rPr>
                <w:rFonts w:ascii="Times New Roman" w:hAnsi="Times New Roman" w:cs="Times New Roman"/>
                <w:bCs/>
              </w:rPr>
              <w:t>218</w:t>
            </w:r>
          </w:p>
        </w:tc>
        <w:tc>
          <w:tcPr>
            <w:tcW w:w="5386" w:type="dxa"/>
          </w:tcPr>
          <w:p w14:paraId="75204023" w14:textId="573A3262" w:rsidR="00C01597" w:rsidRPr="001E01E3" w:rsidRDefault="00FD6AC9" w:rsidP="00912ACB">
            <w:pPr>
              <w:spacing w:after="60"/>
              <w:jc w:val="both"/>
              <w:rPr>
                <w:rFonts w:ascii="Times New Roman" w:hAnsi="Times New Roman" w:cs="Times New Roman"/>
                <w:bCs/>
              </w:rPr>
            </w:pPr>
            <w:r>
              <w:rPr>
                <w:rFonts w:ascii="Times New Roman" w:hAnsi="Times New Roman" w:cs="Times New Roman"/>
                <w:bCs/>
              </w:rPr>
              <w:t xml:space="preserve">The spatial turn with research on violence, </w:t>
            </w:r>
            <w:proofErr w:type="gramStart"/>
            <w:r>
              <w:rPr>
                <w:rFonts w:ascii="Times New Roman" w:hAnsi="Times New Roman" w:cs="Times New Roman"/>
                <w:bCs/>
              </w:rPr>
              <w:t>memory</w:t>
            </w:r>
            <w:proofErr w:type="gramEnd"/>
            <w:r>
              <w:rPr>
                <w:rFonts w:ascii="Times New Roman" w:hAnsi="Times New Roman" w:cs="Times New Roman"/>
                <w:bCs/>
              </w:rPr>
              <w:t xml:space="preserve"> and trauma by investigating “topographies of exclusion, exception </w:t>
            </w:r>
            <w:r w:rsidR="00711718">
              <w:rPr>
                <w:rFonts w:ascii="Times New Roman" w:hAnsi="Times New Roman" w:cs="Times New Roman"/>
                <w:bCs/>
              </w:rPr>
              <w:t>and state violence” and “the spatial manifestations of trauma and memory”</w:t>
            </w:r>
          </w:p>
        </w:tc>
        <w:tc>
          <w:tcPr>
            <w:tcW w:w="2256" w:type="dxa"/>
          </w:tcPr>
          <w:p w14:paraId="714967B0" w14:textId="3CBC9143" w:rsidR="00C01597" w:rsidRPr="001E01E3" w:rsidRDefault="00711718" w:rsidP="00711718">
            <w:pPr>
              <w:spacing w:after="60"/>
              <w:rPr>
                <w:rFonts w:ascii="Times New Roman" w:hAnsi="Times New Roman" w:cs="Times New Roman"/>
                <w:bCs/>
              </w:rPr>
            </w:pPr>
            <w:proofErr w:type="spellStart"/>
            <w:r>
              <w:rPr>
                <w:rFonts w:ascii="Times New Roman" w:hAnsi="Times New Roman" w:cs="Times New Roman"/>
                <w:bCs/>
              </w:rPr>
              <w:t>Schindel</w:t>
            </w:r>
            <w:proofErr w:type="spellEnd"/>
            <w:r>
              <w:rPr>
                <w:rFonts w:ascii="Times New Roman" w:hAnsi="Times New Roman" w:cs="Times New Roman"/>
                <w:bCs/>
              </w:rPr>
              <w:t xml:space="preserve"> and Colombo 2014: 3</w:t>
            </w:r>
          </w:p>
        </w:tc>
      </w:tr>
      <w:tr w:rsidR="00C01597" w:rsidRPr="001E01E3" w14:paraId="2DCB8B52" w14:textId="77777777" w:rsidTr="00B72B62">
        <w:tc>
          <w:tcPr>
            <w:tcW w:w="846" w:type="dxa"/>
          </w:tcPr>
          <w:p w14:paraId="0CEBAAB0" w14:textId="6C66D616" w:rsidR="00C01597" w:rsidRPr="001E01E3" w:rsidRDefault="00711718" w:rsidP="00C01597">
            <w:pPr>
              <w:spacing w:after="60"/>
              <w:jc w:val="both"/>
              <w:rPr>
                <w:rFonts w:ascii="Times New Roman" w:hAnsi="Times New Roman" w:cs="Times New Roman"/>
                <w:bCs/>
              </w:rPr>
            </w:pPr>
            <w:r>
              <w:rPr>
                <w:rFonts w:ascii="Times New Roman" w:hAnsi="Times New Roman" w:cs="Times New Roman"/>
                <w:bCs/>
              </w:rPr>
              <w:t>219</w:t>
            </w:r>
          </w:p>
        </w:tc>
        <w:tc>
          <w:tcPr>
            <w:tcW w:w="5386" w:type="dxa"/>
          </w:tcPr>
          <w:p w14:paraId="47FFD543" w14:textId="579B2F58" w:rsidR="00C01597" w:rsidRPr="001E01E3" w:rsidRDefault="00711718" w:rsidP="00C01597">
            <w:pPr>
              <w:spacing w:after="60"/>
              <w:jc w:val="both"/>
              <w:rPr>
                <w:rFonts w:ascii="Times New Roman" w:hAnsi="Times New Roman" w:cs="Times New Roman"/>
                <w:bCs/>
              </w:rPr>
            </w:pPr>
            <w:r>
              <w:rPr>
                <w:rFonts w:ascii="Times New Roman" w:hAnsi="Times New Roman" w:cs="Times New Roman"/>
                <w:bCs/>
              </w:rPr>
              <w:t xml:space="preserve">Said’s concept of an “imaginary geography” – the charging of space with imperial inscriptions, hidden hierarchies, displaced experiences, discontinuities (particularly in relation to Said’s native Palestine), constructs of the other and projections of counter-images (as in Orientalism). As Soja points out, such inscriptions and </w:t>
            </w:r>
            <w:proofErr w:type="spellStart"/>
            <w:r>
              <w:rPr>
                <w:rFonts w:ascii="Times New Roman" w:hAnsi="Times New Roman" w:cs="Times New Roman"/>
                <w:bCs/>
              </w:rPr>
              <w:t>chargings</w:t>
            </w:r>
            <w:proofErr w:type="spellEnd"/>
            <w:r>
              <w:rPr>
                <w:rFonts w:ascii="Times New Roman" w:hAnsi="Times New Roman" w:cs="Times New Roman"/>
                <w:bCs/>
              </w:rPr>
              <w:t xml:space="preserve"> of space are not visible on maps: “it is not always easy to see the imprint of this imperial history on the material landscape.”</w:t>
            </w:r>
          </w:p>
        </w:tc>
        <w:tc>
          <w:tcPr>
            <w:tcW w:w="2256" w:type="dxa"/>
          </w:tcPr>
          <w:p w14:paraId="42AB0FC2" w14:textId="77777777" w:rsidR="00C01597" w:rsidRDefault="00711718" w:rsidP="00711718">
            <w:pPr>
              <w:spacing w:after="60"/>
              <w:rPr>
                <w:rFonts w:ascii="Times New Roman" w:hAnsi="Times New Roman" w:cs="Times New Roman"/>
                <w:bCs/>
              </w:rPr>
            </w:pPr>
            <w:r>
              <w:rPr>
                <w:rFonts w:ascii="Times New Roman" w:hAnsi="Times New Roman" w:cs="Times New Roman"/>
                <w:bCs/>
              </w:rPr>
              <w:t>Said 1993: 53</w:t>
            </w:r>
          </w:p>
          <w:p w14:paraId="3CA55570" w14:textId="2C48990E" w:rsidR="00711718" w:rsidRPr="001E01E3" w:rsidRDefault="00711718" w:rsidP="00711718">
            <w:pPr>
              <w:spacing w:after="60"/>
              <w:rPr>
                <w:rFonts w:ascii="Times New Roman" w:hAnsi="Times New Roman" w:cs="Times New Roman"/>
                <w:bCs/>
              </w:rPr>
            </w:pPr>
            <w:r>
              <w:rPr>
                <w:rFonts w:ascii="Times New Roman" w:hAnsi="Times New Roman" w:cs="Times New Roman"/>
                <w:bCs/>
              </w:rPr>
              <w:t xml:space="preserve">Soja 1989: 225 in </w:t>
            </w:r>
            <w:r w:rsidR="00FF1280">
              <w:rPr>
                <w:rFonts w:ascii="Times New Roman" w:hAnsi="Times New Roman" w:cs="Times New Roman"/>
                <w:bCs/>
              </w:rPr>
              <w:t xml:space="preserve">from </w:t>
            </w:r>
            <w:r>
              <w:rPr>
                <w:rFonts w:ascii="Times New Roman" w:hAnsi="Times New Roman" w:cs="Times New Roman"/>
                <w:bCs/>
              </w:rPr>
              <w:t>Bachmann-Medick 2016: 219</w:t>
            </w:r>
          </w:p>
        </w:tc>
      </w:tr>
      <w:tr w:rsidR="00C01597" w:rsidRPr="001E01E3" w14:paraId="73205F28" w14:textId="77777777" w:rsidTr="00B72B62">
        <w:tc>
          <w:tcPr>
            <w:tcW w:w="846" w:type="dxa"/>
          </w:tcPr>
          <w:p w14:paraId="74AC9643" w14:textId="27899BDA" w:rsidR="00C01597" w:rsidRPr="001E01E3" w:rsidRDefault="00711718" w:rsidP="00C01597">
            <w:pPr>
              <w:spacing w:after="60"/>
              <w:jc w:val="both"/>
              <w:rPr>
                <w:rFonts w:ascii="Times New Roman" w:hAnsi="Times New Roman" w:cs="Times New Roman"/>
                <w:bCs/>
              </w:rPr>
            </w:pPr>
            <w:r>
              <w:rPr>
                <w:rFonts w:ascii="Times New Roman" w:hAnsi="Times New Roman" w:cs="Times New Roman"/>
                <w:bCs/>
              </w:rPr>
              <w:t>219</w:t>
            </w:r>
          </w:p>
        </w:tc>
        <w:tc>
          <w:tcPr>
            <w:tcW w:w="5386" w:type="dxa"/>
          </w:tcPr>
          <w:p w14:paraId="1C0D8180" w14:textId="58997662" w:rsidR="00C01597" w:rsidRPr="001E01E3" w:rsidRDefault="00711718" w:rsidP="00C01597">
            <w:pPr>
              <w:spacing w:after="60"/>
              <w:jc w:val="both"/>
              <w:rPr>
                <w:rFonts w:ascii="Times New Roman" w:hAnsi="Times New Roman" w:cs="Times New Roman"/>
                <w:bCs/>
              </w:rPr>
            </w:pPr>
            <w:r>
              <w:rPr>
                <w:rFonts w:ascii="Times New Roman" w:hAnsi="Times New Roman" w:cs="Times New Roman"/>
                <w:bCs/>
              </w:rPr>
              <w:t>Said’s model of “contrapuntal reading”</w:t>
            </w:r>
          </w:p>
        </w:tc>
        <w:tc>
          <w:tcPr>
            <w:tcW w:w="2256" w:type="dxa"/>
          </w:tcPr>
          <w:p w14:paraId="4D2DDA66" w14:textId="2B737B8B" w:rsidR="00C01597" w:rsidRPr="001E01E3" w:rsidRDefault="00711718" w:rsidP="00711718">
            <w:pPr>
              <w:spacing w:after="60"/>
              <w:rPr>
                <w:rFonts w:ascii="Times New Roman" w:hAnsi="Times New Roman" w:cs="Times New Roman"/>
                <w:bCs/>
              </w:rPr>
            </w:pPr>
            <w:r>
              <w:rPr>
                <w:rFonts w:ascii="Times New Roman" w:hAnsi="Times New Roman" w:cs="Times New Roman"/>
                <w:bCs/>
              </w:rPr>
              <w:t>Said 1993: 66-67</w:t>
            </w:r>
          </w:p>
        </w:tc>
      </w:tr>
      <w:tr w:rsidR="00C01597" w:rsidRPr="001E01E3" w14:paraId="215B6C40" w14:textId="77777777" w:rsidTr="00B72B62">
        <w:tc>
          <w:tcPr>
            <w:tcW w:w="846" w:type="dxa"/>
          </w:tcPr>
          <w:p w14:paraId="3BEF7525" w14:textId="7CAE9C39" w:rsidR="00C01597" w:rsidRPr="001E01E3" w:rsidRDefault="00FF1280" w:rsidP="00C01597">
            <w:pPr>
              <w:spacing w:after="60"/>
              <w:jc w:val="both"/>
              <w:rPr>
                <w:rFonts w:ascii="Times New Roman" w:hAnsi="Times New Roman" w:cs="Times New Roman"/>
                <w:bCs/>
              </w:rPr>
            </w:pPr>
            <w:r>
              <w:rPr>
                <w:rFonts w:ascii="Times New Roman" w:hAnsi="Times New Roman" w:cs="Times New Roman"/>
                <w:bCs/>
              </w:rPr>
              <w:t>220</w:t>
            </w:r>
          </w:p>
        </w:tc>
        <w:tc>
          <w:tcPr>
            <w:tcW w:w="5386" w:type="dxa"/>
          </w:tcPr>
          <w:p w14:paraId="6C6DF0C5" w14:textId="6D426715" w:rsidR="00C01597" w:rsidRPr="001E01E3" w:rsidRDefault="00FF1280" w:rsidP="00C01597">
            <w:pPr>
              <w:spacing w:after="60"/>
              <w:jc w:val="both"/>
              <w:rPr>
                <w:rFonts w:ascii="Times New Roman" w:hAnsi="Times New Roman" w:cs="Times New Roman"/>
                <w:bCs/>
              </w:rPr>
            </w:pPr>
            <w:r>
              <w:rPr>
                <w:rFonts w:ascii="Times New Roman" w:hAnsi="Times New Roman" w:cs="Times New Roman"/>
                <w:bCs/>
              </w:rPr>
              <w:t xml:space="preserve">Appadurai- “global </w:t>
            </w:r>
            <w:proofErr w:type="spellStart"/>
            <w:r>
              <w:rPr>
                <w:rFonts w:ascii="Times New Roman" w:hAnsi="Times New Roman" w:cs="Times New Roman"/>
                <w:bCs/>
              </w:rPr>
              <w:t>ethnoscapes</w:t>
            </w:r>
            <w:proofErr w:type="spellEnd"/>
            <w:r>
              <w:rPr>
                <w:rFonts w:ascii="Times New Roman" w:hAnsi="Times New Roman" w:cs="Times New Roman"/>
                <w:bCs/>
              </w:rPr>
              <w:t>” (complex multilayered spaces of a trans- and multilocal civil society)</w:t>
            </w:r>
          </w:p>
        </w:tc>
        <w:tc>
          <w:tcPr>
            <w:tcW w:w="2256" w:type="dxa"/>
          </w:tcPr>
          <w:p w14:paraId="50BA97B9" w14:textId="41E448AC" w:rsidR="00C01597" w:rsidRPr="001E01E3" w:rsidRDefault="00FF1280" w:rsidP="00711718">
            <w:pPr>
              <w:spacing w:after="60"/>
              <w:rPr>
                <w:rFonts w:ascii="Times New Roman" w:hAnsi="Times New Roman" w:cs="Times New Roman"/>
                <w:bCs/>
              </w:rPr>
            </w:pPr>
            <w:r>
              <w:rPr>
                <w:rFonts w:ascii="Times New Roman" w:hAnsi="Times New Roman" w:cs="Times New Roman"/>
                <w:bCs/>
              </w:rPr>
              <w:t>Appadurai 1996, 2003</w:t>
            </w:r>
          </w:p>
        </w:tc>
      </w:tr>
      <w:tr w:rsidR="00C01597" w:rsidRPr="001E01E3" w14:paraId="6DABC9A3" w14:textId="77777777" w:rsidTr="00B72B62">
        <w:tc>
          <w:tcPr>
            <w:tcW w:w="846" w:type="dxa"/>
          </w:tcPr>
          <w:p w14:paraId="4B549722" w14:textId="24C53367" w:rsidR="00C01597" w:rsidRPr="001E01E3" w:rsidRDefault="00FF1280" w:rsidP="00C01597">
            <w:pPr>
              <w:spacing w:after="60"/>
              <w:jc w:val="both"/>
              <w:rPr>
                <w:rFonts w:ascii="Times New Roman" w:hAnsi="Times New Roman" w:cs="Times New Roman"/>
                <w:bCs/>
              </w:rPr>
            </w:pPr>
            <w:r>
              <w:rPr>
                <w:rFonts w:ascii="Times New Roman" w:hAnsi="Times New Roman" w:cs="Times New Roman"/>
                <w:bCs/>
              </w:rPr>
              <w:t>220</w:t>
            </w:r>
          </w:p>
        </w:tc>
        <w:tc>
          <w:tcPr>
            <w:tcW w:w="5386" w:type="dxa"/>
          </w:tcPr>
          <w:p w14:paraId="0736E2EC" w14:textId="00325BAD" w:rsidR="00C01597" w:rsidRPr="001E01E3" w:rsidRDefault="00FF1280" w:rsidP="00C01597">
            <w:pPr>
              <w:spacing w:after="60"/>
              <w:jc w:val="both"/>
              <w:rPr>
                <w:rFonts w:ascii="Times New Roman" w:hAnsi="Times New Roman" w:cs="Times New Roman"/>
                <w:bCs/>
              </w:rPr>
            </w:pPr>
            <w:r>
              <w:rPr>
                <w:rFonts w:ascii="Times New Roman" w:hAnsi="Times New Roman" w:cs="Times New Roman"/>
                <w:bCs/>
              </w:rPr>
              <w:t xml:space="preserve">For Appadurai, the conditions of migration have changed: “The landscapes of group identity – the </w:t>
            </w:r>
            <w:proofErr w:type="spellStart"/>
            <w:r>
              <w:rPr>
                <w:rFonts w:ascii="Times New Roman" w:hAnsi="Times New Roman" w:cs="Times New Roman"/>
                <w:bCs/>
              </w:rPr>
              <w:t>ethnoscapes</w:t>
            </w:r>
            <w:proofErr w:type="spellEnd"/>
            <w:r>
              <w:rPr>
                <w:rFonts w:ascii="Times New Roman" w:hAnsi="Times New Roman" w:cs="Times New Roman"/>
                <w:bCs/>
              </w:rPr>
              <w:t xml:space="preserve"> – around the world are no longer familiar anthropological objects, insofar as groups are no longer tightly territorialized, spatially bounded, historically unselfconscious, or culturally homogeneous”</w:t>
            </w:r>
          </w:p>
        </w:tc>
        <w:tc>
          <w:tcPr>
            <w:tcW w:w="2256" w:type="dxa"/>
          </w:tcPr>
          <w:p w14:paraId="5FAC3CF7" w14:textId="7710D729" w:rsidR="00C01597" w:rsidRPr="001E01E3" w:rsidRDefault="00FF1280" w:rsidP="00711718">
            <w:pPr>
              <w:spacing w:after="60"/>
              <w:rPr>
                <w:rFonts w:ascii="Times New Roman" w:hAnsi="Times New Roman" w:cs="Times New Roman"/>
                <w:bCs/>
              </w:rPr>
            </w:pPr>
            <w:r>
              <w:rPr>
                <w:rFonts w:ascii="Times New Roman" w:hAnsi="Times New Roman" w:cs="Times New Roman"/>
                <w:bCs/>
              </w:rPr>
              <w:t>Appadurai 1996: 48</w:t>
            </w:r>
          </w:p>
        </w:tc>
      </w:tr>
      <w:tr w:rsidR="00C01597" w:rsidRPr="001E01E3" w14:paraId="576B4279" w14:textId="77777777" w:rsidTr="00B72B62">
        <w:tc>
          <w:tcPr>
            <w:tcW w:w="846" w:type="dxa"/>
          </w:tcPr>
          <w:p w14:paraId="7263605B" w14:textId="76590C39" w:rsidR="00C01597" w:rsidRPr="001E01E3" w:rsidRDefault="00917C38" w:rsidP="00C01597">
            <w:pPr>
              <w:spacing w:after="60"/>
              <w:jc w:val="both"/>
              <w:rPr>
                <w:rFonts w:ascii="Times New Roman" w:hAnsi="Times New Roman" w:cs="Times New Roman"/>
                <w:bCs/>
              </w:rPr>
            </w:pPr>
            <w:r>
              <w:rPr>
                <w:rFonts w:ascii="Times New Roman" w:hAnsi="Times New Roman" w:cs="Times New Roman"/>
                <w:bCs/>
              </w:rPr>
              <w:t>222</w:t>
            </w:r>
          </w:p>
        </w:tc>
        <w:tc>
          <w:tcPr>
            <w:tcW w:w="5386" w:type="dxa"/>
          </w:tcPr>
          <w:p w14:paraId="1547492F" w14:textId="77777777" w:rsidR="00C01597" w:rsidRDefault="009E1ED6" w:rsidP="00C01597">
            <w:pPr>
              <w:spacing w:after="60"/>
              <w:jc w:val="both"/>
              <w:rPr>
                <w:rFonts w:ascii="Times New Roman" w:hAnsi="Times New Roman" w:cs="Times New Roman"/>
                <w:bCs/>
              </w:rPr>
            </w:pPr>
            <w:r>
              <w:rPr>
                <w:rFonts w:ascii="Times New Roman" w:hAnsi="Times New Roman" w:cs="Times New Roman"/>
                <w:bCs/>
              </w:rPr>
              <w:t xml:space="preserve">“real-and-imagined places” are conceptualized as spaces that are simultaneously material and symbolic, </w:t>
            </w:r>
            <w:proofErr w:type="gramStart"/>
            <w:r>
              <w:rPr>
                <w:rFonts w:ascii="Times New Roman" w:hAnsi="Times New Roman" w:cs="Times New Roman"/>
                <w:bCs/>
              </w:rPr>
              <w:t>real</w:t>
            </w:r>
            <w:proofErr w:type="gramEnd"/>
            <w:r>
              <w:rPr>
                <w:rFonts w:ascii="Times New Roman" w:hAnsi="Times New Roman" w:cs="Times New Roman"/>
                <w:bCs/>
              </w:rPr>
              <w:t xml:space="preserve"> and constructed, and that are represented in concrete spatial practices as well as in images. </w:t>
            </w:r>
          </w:p>
          <w:p w14:paraId="697483DC" w14:textId="4E51C5E7" w:rsidR="009E1ED6" w:rsidRPr="001E01E3" w:rsidRDefault="009E1ED6" w:rsidP="00C01597">
            <w:pPr>
              <w:spacing w:after="60"/>
              <w:jc w:val="both"/>
              <w:rPr>
                <w:rFonts w:ascii="Times New Roman" w:hAnsi="Times New Roman" w:cs="Times New Roman"/>
                <w:bCs/>
              </w:rPr>
            </w:pPr>
            <w:r>
              <w:rPr>
                <w:rFonts w:ascii="Times New Roman" w:hAnsi="Times New Roman" w:cs="Times New Roman"/>
                <w:bCs/>
              </w:rPr>
              <w:t>notion of “</w:t>
            </w:r>
            <w:proofErr w:type="spellStart"/>
            <w:r>
              <w:rPr>
                <w:rFonts w:ascii="Times New Roman" w:hAnsi="Times New Roman" w:cs="Times New Roman"/>
                <w:bCs/>
              </w:rPr>
              <w:t>thirdspace</w:t>
            </w:r>
            <w:proofErr w:type="spellEnd"/>
            <w:r>
              <w:rPr>
                <w:rFonts w:ascii="Times New Roman" w:hAnsi="Times New Roman" w:cs="Times New Roman"/>
                <w:bCs/>
              </w:rPr>
              <w:t>” by Soja (1996: 6)</w:t>
            </w:r>
          </w:p>
        </w:tc>
        <w:tc>
          <w:tcPr>
            <w:tcW w:w="2256" w:type="dxa"/>
          </w:tcPr>
          <w:p w14:paraId="35F3720E" w14:textId="77777777" w:rsidR="00C01597" w:rsidRPr="001E01E3" w:rsidRDefault="00C01597" w:rsidP="00711718">
            <w:pPr>
              <w:spacing w:after="60"/>
              <w:rPr>
                <w:rFonts w:ascii="Times New Roman" w:hAnsi="Times New Roman" w:cs="Times New Roman"/>
                <w:bCs/>
              </w:rPr>
            </w:pPr>
          </w:p>
        </w:tc>
      </w:tr>
      <w:tr w:rsidR="00C01597" w:rsidRPr="001E01E3" w14:paraId="59B58DEE" w14:textId="77777777" w:rsidTr="00B72B62">
        <w:tc>
          <w:tcPr>
            <w:tcW w:w="846" w:type="dxa"/>
          </w:tcPr>
          <w:p w14:paraId="48E20F6C" w14:textId="1E2716F1" w:rsidR="00C01597" w:rsidRPr="001E01E3" w:rsidRDefault="009E1ED6" w:rsidP="00C01597">
            <w:pPr>
              <w:spacing w:after="60"/>
              <w:jc w:val="both"/>
              <w:rPr>
                <w:rFonts w:ascii="Times New Roman" w:hAnsi="Times New Roman" w:cs="Times New Roman"/>
                <w:bCs/>
              </w:rPr>
            </w:pPr>
            <w:r>
              <w:rPr>
                <w:rFonts w:ascii="Times New Roman" w:hAnsi="Times New Roman" w:cs="Times New Roman"/>
                <w:bCs/>
              </w:rPr>
              <w:t>222</w:t>
            </w:r>
          </w:p>
        </w:tc>
        <w:tc>
          <w:tcPr>
            <w:tcW w:w="5386" w:type="dxa"/>
          </w:tcPr>
          <w:p w14:paraId="2376788E" w14:textId="3C687B74" w:rsidR="00C01597" w:rsidRPr="001E01E3" w:rsidRDefault="009E1ED6" w:rsidP="00C01597">
            <w:pPr>
              <w:spacing w:after="60"/>
              <w:jc w:val="both"/>
              <w:rPr>
                <w:rFonts w:ascii="Times New Roman" w:hAnsi="Times New Roman" w:cs="Times New Roman"/>
                <w:bCs/>
              </w:rPr>
            </w:pPr>
            <w:r>
              <w:rPr>
                <w:rFonts w:ascii="Times New Roman" w:hAnsi="Times New Roman" w:cs="Times New Roman"/>
                <w:bCs/>
              </w:rPr>
              <w:t xml:space="preserve">Citing </w:t>
            </w:r>
            <w:proofErr w:type="spellStart"/>
            <w:r>
              <w:rPr>
                <w:rFonts w:ascii="Times New Roman" w:hAnsi="Times New Roman" w:cs="Times New Roman"/>
                <w:bCs/>
              </w:rPr>
              <w:t>Bhabbha’s</w:t>
            </w:r>
            <w:proofErr w:type="spellEnd"/>
            <w:r>
              <w:rPr>
                <w:rFonts w:ascii="Times New Roman" w:hAnsi="Times New Roman" w:cs="Times New Roman"/>
                <w:bCs/>
              </w:rPr>
              <w:t xml:space="preserve"> notion of </w:t>
            </w:r>
            <w:proofErr w:type="spellStart"/>
            <w:r>
              <w:rPr>
                <w:rFonts w:ascii="Times New Roman" w:hAnsi="Times New Roman" w:cs="Times New Roman"/>
                <w:bCs/>
              </w:rPr>
              <w:t>thirdspace</w:t>
            </w:r>
            <w:proofErr w:type="spellEnd"/>
            <w:r>
              <w:rPr>
                <w:rFonts w:ascii="Times New Roman" w:hAnsi="Times New Roman" w:cs="Times New Roman"/>
                <w:bCs/>
              </w:rPr>
              <w:t xml:space="preserve"> as well as real-and-imagined place, Bachmann-Medick states: “Due </w:t>
            </w:r>
            <w:r>
              <w:rPr>
                <w:rFonts w:ascii="Times New Roman" w:hAnsi="Times New Roman" w:cs="Times New Roman"/>
                <w:bCs/>
              </w:rPr>
              <w:lastRenderedPageBreak/>
              <w:t xml:space="preserve">to this spatial emphasis, it is perhaps possible to characterize </w:t>
            </w:r>
            <w:proofErr w:type="spellStart"/>
            <w:r>
              <w:rPr>
                <w:rFonts w:ascii="Times New Roman" w:hAnsi="Times New Roman" w:cs="Times New Roman"/>
                <w:bCs/>
              </w:rPr>
              <w:t>thirdspace</w:t>
            </w:r>
            <w:proofErr w:type="spellEnd"/>
            <w:r>
              <w:rPr>
                <w:rFonts w:ascii="Times New Roman" w:hAnsi="Times New Roman" w:cs="Times New Roman"/>
                <w:bCs/>
              </w:rPr>
              <w:t xml:space="preserve"> as an action-oriented intermediary space that can be drawn on to negotiate and resolve differences in diverse transitional cross-cultural processes, as well as in migration situations and gender roles.”</w:t>
            </w:r>
          </w:p>
        </w:tc>
        <w:tc>
          <w:tcPr>
            <w:tcW w:w="2256" w:type="dxa"/>
          </w:tcPr>
          <w:p w14:paraId="12FB9CA8" w14:textId="4706F46B" w:rsidR="00C01597" w:rsidRPr="001E01E3" w:rsidRDefault="009E1ED6" w:rsidP="00711718">
            <w:pPr>
              <w:spacing w:after="60"/>
              <w:rPr>
                <w:rFonts w:ascii="Times New Roman" w:hAnsi="Times New Roman" w:cs="Times New Roman"/>
                <w:bCs/>
              </w:rPr>
            </w:pPr>
            <w:r>
              <w:rPr>
                <w:rFonts w:ascii="Times New Roman" w:hAnsi="Times New Roman" w:cs="Times New Roman"/>
                <w:bCs/>
              </w:rPr>
              <w:lastRenderedPageBreak/>
              <w:t>Bachmann-Medick 2016: 222</w:t>
            </w:r>
          </w:p>
        </w:tc>
      </w:tr>
      <w:tr w:rsidR="00C01597" w:rsidRPr="001E01E3" w14:paraId="68444ED7" w14:textId="77777777" w:rsidTr="00B72B62">
        <w:tc>
          <w:tcPr>
            <w:tcW w:w="846" w:type="dxa"/>
          </w:tcPr>
          <w:p w14:paraId="2512C671" w14:textId="1D1E8C81" w:rsidR="00C01597" w:rsidRPr="001E01E3" w:rsidRDefault="0073113E" w:rsidP="00C01597">
            <w:pPr>
              <w:spacing w:after="60"/>
              <w:jc w:val="both"/>
              <w:rPr>
                <w:rFonts w:ascii="Times New Roman" w:hAnsi="Times New Roman" w:cs="Times New Roman"/>
                <w:bCs/>
              </w:rPr>
            </w:pPr>
            <w:r>
              <w:rPr>
                <w:rFonts w:ascii="Times New Roman" w:hAnsi="Times New Roman" w:cs="Times New Roman"/>
                <w:bCs/>
              </w:rPr>
              <w:t>230</w:t>
            </w:r>
          </w:p>
        </w:tc>
        <w:tc>
          <w:tcPr>
            <w:tcW w:w="5386" w:type="dxa"/>
          </w:tcPr>
          <w:p w14:paraId="5C53B4DE" w14:textId="4CF67066" w:rsidR="00C01597" w:rsidRPr="0073113E" w:rsidRDefault="0073113E" w:rsidP="00C01597">
            <w:pPr>
              <w:spacing w:after="60"/>
              <w:jc w:val="both"/>
              <w:rPr>
                <w:rFonts w:ascii="Times New Roman" w:hAnsi="Times New Roman" w:cs="Times New Roman"/>
                <w:bCs/>
              </w:rPr>
            </w:pPr>
            <w:r w:rsidRPr="0073113E">
              <w:rPr>
                <w:rFonts w:ascii="Times New Roman" w:hAnsi="Times New Roman" w:cs="Times New Roman"/>
                <w:bCs/>
              </w:rPr>
              <w:t>“A more important question is</w:t>
            </w:r>
            <w:r>
              <w:rPr>
                <w:rFonts w:ascii="Times New Roman" w:hAnsi="Times New Roman" w:cs="Times New Roman"/>
                <w:bCs/>
              </w:rPr>
              <w:t xml:space="preserve"> how literary texts reflect and shape situatedness as an intercultural problem, or even as a problem in the study of culture; and how they explore their own (postcolonial) situatedness in modern world literatures – e.g., the way migrants’ and transcultural literature is positioned within the interstitial spaces between languages and cultures.”</w:t>
            </w:r>
          </w:p>
        </w:tc>
        <w:tc>
          <w:tcPr>
            <w:tcW w:w="2256" w:type="dxa"/>
          </w:tcPr>
          <w:p w14:paraId="124E7DFF" w14:textId="3A4A0DB7" w:rsidR="00C01597" w:rsidRPr="0073113E" w:rsidRDefault="0073113E" w:rsidP="00711718">
            <w:pPr>
              <w:spacing w:after="60"/>
              <w:rPr>
                <w:rFonts w:ascii="Times New Roman" w:hAnsi="Times New Roman" w:cs="Times New Roman"/>
                <w:bCs/>
              </w:rPr>
            </w:pPr>
            <w:r>
              <w:rPr>
                <w:rFonts w:ascii="Times New Roman" w:hAnsi="Times New Roman" w:cs="Times New Roman"/>
                <w:bCs/>
              </w:rPr>
              <w:t>Bachmann-Medick 2016: 230</w:t>
            </w:r>
          </w:p>
        </w:tc>
      </w:tr>
      <w:bookmarkEnd w:id="0"/>
      <w:bookmarkEnd w:id="1"/>
      <w:tr w:rsidR="001368DC" w:rsidRPr="001E01E3" w14:paraId="44677CA2" w14:textId="77777777" w:rsidTr="002D64F0">
        <w:tc>
          <w:tcPr>
            <w:tcW w:w="846" w:type="dxa"/>
          </w:tcPr>
          <w:p w14:paraId="6E110481" w14:textId="6D3F1E90" w:rsidR="001368DC" w:rsidRPr="0073113E" w:rsidRDefault="0073113E" w:rsidP="002D64F0">
            <w:pPr>
              <w:spacing w:after="60"/>
              <w:jc w:val="both"/>
              <w:rPr>
                <w:rFonts w:ascii="Times New Roman" w:hAnsi="Times New Roman" w:cs="Times New Roman"/>
                <w:bCs/>
              </w:rPr>
            </w:pPr>
            <w:r>
              <w:rPr>
                <w:rFonts w:ascii="Times New Roman" w:hAnsi="Times New Roman" w:cs="Times New Roman"/>
                <w:bCs/>
              </w:rPr>
              <w:t>231</w:t>
            </w:r>
          </w:p>
        </w:tc>
        <w:tc>
          <w:tcPr>
            <w:tcW w:w="5386" w:type="dxa"/>
          </w:tcPr>
          <w:p w14:paraId="1DE6C47F" w14:textId="54741699" w:rsidR="001368DC" w:rsidRPr="0073113E" w:rsidRDefault="0073113E" w:rsidP="002D64F0">
            <w:pPr>
              <w:spacing w:after="60"/>
              <w:jc w:val="both"/>
              <w:rPr>
                <w:rFonts w:ascii="Times New Roman" w:hAnsi="Times New Roman" w:cs="Times New Roman"/>
                <w:bCs/>
              </w:rPr>
            </w:pPr>
            <w:r>
              <w:rPr>
                <w:rFonts w:ascii="Times New Roman" w:hAnsi="Times New Roman" w:cs="Times New Roman"/>
                <w:bCs/>
              </w:rPr>
              <w:t>Topographical attitudes toward narrative in various authors. These works use a narrative topography to integrate incongruent worlds into a constellation of synchronic</w:t>
            </w:r>
            <w:r w:rsidR="004F5360">
              <w:rPr>
                <w:rFonts w:ascii="Times New Roman" w:hAnsi="Times New Roman" w:cs="Times New Roman"/>
                <w:bCs/>
              </w:rPr>
              <w:t xml:space="preserve">ity and to demonstrate how places are inscribed and charged with feeling and collective memory. Through explicit </w:t>
            </w:r>
            <w:proofErr w:type="spellStart"/>
            <w:r w:rsidR="004F5360">
              <w:rPr>
                <w:rFonts w:ascii="Times New Roman" w:hAnsi="Times New Roman" w:cs="Times New Roman"/>
                <w:bCs/>
              </w:rPr>
              <w:t>creolizations</w:t>
            </w:r>
            <w:proofErr w:type="spellEnd"/>
            <w:r w:rsidR="004F5360">
              <w:rPr>
                <w:rFonts w:ascii="Times New Roman" w:hAnsi="Times New Roman" w:cs="Times New Roman"/>
                <w:bCs/>
              </w:rPr>
              <w:t xml:space="preserve">, they give expression to the subversive acts accompanying the formation of space, even at the level of the representational form. </w:t>
            </w:r>
          </w:p>
        </w:tc>
        <w:tc>
          <w:tcPr>
            <w:tcW w:w="2256" w:type="dxa"/>
          </w:tcPr>
          <w:p w14:paraId="390D0AE3" w14:textId="77777777" w:rsidR="001368DC" w:rsidRPr="0073113E" w:rsidRDefault="001368DC" w:rsidP="00711718">
            <w:pPr>
              <w:spacing w:after="60"/>
              <w:rPr>
                <w:rFonts w:ascii="Times New Roman" w:hAnsi="Times New Roman" w:cs="Times New Roman"/>
                <w:bCs/>
              </w:rPr>
            </w:pPr>
          </w:p>
        </w:tc>
      </w:tr>
      <w:tr w:rsidR="001368DC" w:rsidRPr="001E01E3" w14:paraId="596A374C" w14:textId="77777777" w:rsidTr="002D64F0">
        <w:tc>
          <w:tcPr>
            <w:tcW w:w="846" w:type="dxa"/>
          </w:tcPr>
          <w:p w14:paraId="51252858" w14:textId="77777777" w:rsidR="001368DC" w:rsidRPr="0073113E" w:rsidRDefault="001368DC" w:rsidP="002D64F0">
            <w:pPr>
              <w:spacing w:after="60"/>
              <w:jc w:val="both"/>
              <w:rPr>
                <w:rFonts w:ascii="Times New Roman" w:hAnsi="Times New Roman" w:cs="Times New Roman"/>
                <w:bCs/>
              </w:rPr>
            </w:pPr>
          </w:p>
        </w:tc>
        <w:tc>
          <w:tcPr>
            <w:tcW w:w="5386" w:type="dxa"/>
          </w:tcPr>
          <w:p w14:paraId="19899B7A" w14:textId="77777777" w:rsidR="001368DC" w:rsidRPr="0073113E" w:rsidRDefault="001368DC" w:rsidP="002D64F0">
            <w:pPr>
              <w:spacing w:after="60"/>
              <w:jc w:val="both"/>
              <w:rPr>
                <w:rFonts w:ascii="Times New Roman" w:hAnsi="Times New Roman" w:cs="Times New Roman"/>
                <w:bCs/>
              </w:rPr>
            </w:pPr>
          </w:p>
        </w:tc>
        <w:tc>
          <w:tcPr>
            <w:tcW w:w="2256" w:type="dxa"/>
          </w:tcPr>
          <w:p w14:paraId="4F1E5330" w14:textId="77777777" w:rsidR="001368DC" w:rsidRPr="0073113E" w:rsidRDefault="001368DC" w:rsidP="00711718">
            <w:pPr>
              <w:spacing w:after="60"/>
              <w:rPr>
                <w:rFonts w:ascii="Times New Roman" w:hAnsi="Times New Roman" w:cs="Times New Roman"/>
                <w:bCs/>
              </w:rPr>
            </w:pPr>
          </w:p>
        </w:tc>
      </w:tr>
      <w:tr w:rsidR="001368DC" w:rsidRPr="001E01E3" w14:paraId="2ABA4963" w14:textId="77777777" w:rsidTr="002D64F0">
        <w:tc>
          <w:tcPr>
            <w:tcW w:w="846" w:type="dxa"/>
          </w:tcPr>
          <w:p w14:paraId="5AD836CC" w14:textId="77777777" w:rsidR="001368DC" w:rsidRPr="0073113E" w:rsidRDefault="001368DC" w:rsidP="002D64F0">
            <w:pPr>
              <w:spacing w:after="60"/>
              <w:jc w:val="both"/>
              <w:rPr>
                <w:rFonts w:ascii="Times New Roman" w:hAnsi="Times New Roman" w:cs="Times New Roman"/>
                <w:bCs/>
              </w:rPr>
            </w:pPr>
          </w:p>
        </w:tc>
        <w:tc>
          <w:tcPr>
            <w:tcW w:w="5386" w:type="dxa"/>
          </w:tcPr>
          <w:p w14:paraId="33BB284C" w14:textId="77777777" w:rsidR="001368DC" w:rsidRPr="0073113E" w:rsidRDefault="001368DC" w:rsidP="002D64F0">
            <w:pPr>
              <w:spacing w:after="60"/>
              <w:jc w:val="both"/>
              <w:rPr>
                <w:rFonts w:ascii="Times New Roman" w:hAnsi="Times New Roman" w:cs="Times New Roman"/>
                <w:bCs/>
              </w:rPr>
            </w:pPr>
          </w:p>
        </w:tc>
        <w:tc>
          <w:tcPr>
            <w:tcW w:w="2256" w:type="dxa"/>
          </w:tcPr>
          <w:p w14:paraId="2E05AC93" w14:textId="77777777" w:rsidR="001368DC" w:rsidRPr="0073113E" w:rsidRDefault="001368DC" w:rsidP="00711718">
            <w:pPr>
              <w:spacing w:after="60"/>
              <w:rPr>
                <w:rFonts w:ascii="Times New Roman" w:hAnsi="Times New Roman" w:cs="Times New Roman"/>
                <w:bCs/>
              </w:rPr>
            </w:pPr>
          </w:p>
        </w:tc>
      </w:tr>
      <w:tr w:rsidR="001368DC" w:rsidRPr="001E01E3" w14:paraId="383F6F88" w14:textId="77777777" w:rsidTr="002D64F0">
        <w:tc>
          <w:tcPr>
            <w:tcW w:w="846" w:type="dxa"/>
          </w:tcPr>
          <w:p w14:paraId="479E2777" w14:textId="77777777" w:rsidR="001368DC" w:rsidRPr="0073113E" w:rsidRDefault="001368DC" w:rsidP="002D64F0">
            <w:pPr>
              <w:spacing w:after="60"/>
              <w:jc w:val="both"/>
              <w:rPr>
                <w:rFonts w:ascii="Times New Roman" w:hAnsi="Times New Roman" w:cs="Times New Roman"/>
                <w:bCs/>
              </w:rPr>
            </w:pPr>
          </w:p>
        </w:tc>
        <w:tc>
          <w:tcPr>
            <w:tcW w:w="5386" w:type="dxa"/>
          </w:tcPr>
          <w:p w14:paraId="195CEB88" w14:textId="77777777" w:rsidR="001368DC" w:rsidRPr="0073113E" w:rsidRDefault="001368DC" w:rsidP="002D64F0">
            <w:pPr>
              <w:spacing w:after="60"/>
              <w:jc w:val="both"/>
              <w:rPr>
                <w:rFonts w:ascii="Times New Roman" w:hAnsi="Times New Roman" w:cs="Times New Roman"/>
                <w:bCs/>
              </w:rPr>
            </w:pPr>
          </w:p>
        </w:tc>
        <w:tc>
          <w:tcPr>
            <w:tcW w:w="2256" w:type="dxa"/>
          </w:tcPr>
          <w:p w14:paraId="1CC47815" w14:textId="77777777" w:rsidR="001368DC" w:rsidRPr="0073113E" w:rsidRDefault="001368DC" w:rsidP="002D64F0">
            <w:pPr>
              <w:spacing w:after="60"/>
              <w:jc w:val="both"/>
              <w:rPr>
                <w:rFonts w:ascii="Times New Roman" w:hAnsi="Times New Roman" w:cs="Times New Roman"/>
                <w:bCs/>
              </w:rPr>
            </w:pPr>
          </w:p>
        </w:tc>
      </w:tr>
      <w:tr w:rsidR="001368DC" w:rsidRPr="001E01E3" w14:paraId="404FD7FE" w14:textId="77777777" w:rsidTr="002D64F0">
        <w:tc>
          <w:tcPr>
            <w:tcW w:w="846" w:type="dxa"/>
          </w:tcPr>
          <w:p w14:paraId="74A68D32" w14:textId="77777777" w:rsidR="001368DC" w:rsidRPr="0073113E" w:rsidRDefault="001368DC" w:rsidP="002D64F0">
            <w:pPr>
              <w:spacing w:after="60"/>
              <w:jc w:val="both"/>
              <w:rPr>
                <w:rFonts w:ascii="Times New Roman" w:hAnsi="Times New Roman" w:cs="Times New Roman"/>
                <w:bCs/>
              </w:rPr>
            </w:pPr>
          </w:p>
        </w:tc>
        <w:tc>
          <w:tcPr>
            <w:tcW w:w="5386" w:type="dxa"/>
          </w:tcPr>
          <w:p w14:paraId="34839A5F" w14:textId="77777777" w:rsidR="001368DC" w:rsidRPr="0073113E" w:rsidRDefault="001368DC" w:rsidP="002D64F0">
            <w:pPr>
              <w:spacing w:after="60"/>
              <w:jc w:val="both"/>
              <w:rPr>
                <w:rFonts w:ascii="Times New Roman" w:hAnsi="Times New Roman" w:cs="Times New Roman"/>
                <w:bCs/>
              </w:rPr>
            </w:pPr>
          </w:p>
        </w:tc>
        <w:tc>
          <w:tcPr>
            <w:tcW w:w="2256" w:type="dxa"/>
          </w:tcPr>
          <w:p w14:paraId="37C5F4DF" w14:textId="77777777" w:rsidR="001368DC" w:rsidRPr="0073113E" w:rsidRDefault="001368DC" w:rsidP="002D64F0">
            <w:pPr>
              <w:spacing w:after="60"/>
              <w:jc w:val="both"/>
              <w:rPr>
                <w:rFonts w:ascii="Times New Roman" w:hAnsi="Times New Roman" w:cs="Times New Roman"/>
                <w:bCs/>
              </w:rPr>
            </w:pPr>
          </w:p>
        </w:tc>
      </w:tr>
      <w:tr w:rsidR="001368DC" w:rsidRPr="001E01E3" w14:paraId="6D23D4A6" w14:textId="77777777" w:rsidTr="002D64F0">
        <w:tc>
          <w:tcPr>
            <w:tcW w:w="846" w:type="dxa"/>
          </w:tcPr>
          <w:p w14:paraId="521E01F7" w14:textId="77777777" w:rsidR="001368DC" w:rsidRPr="0073113E" w:rsidRDefault="001368DC" w:rsidP="002D64F0">
            <w:pPr>
              <w:spacing w:after="60"/>
              <w:jc w:val="both"/>
              <w:rPr>
                <w:rFonts w:ascii="Times New Roman" w:hAnsi="Times New Roman" w:cs="Times New Roman"/>
                <w:bCs/>
              </w:rPr>
            </w:pPr>
          </w:p>
        </w:tc>
        <w:tc>
          <w:tcPr>
            <w:tcW w:w="5386" w:type="dxa"/>
          </w:tcPr>
          <w:p w14:paraId="643E40A3" w14:textId="77777777" w:rsidR="001368DC" w:rsidRPr="0073113E" w:rsidRDefault="001368DC" w:rsidP="002D64F0">
            <w:pPr>
              <w:spacing w:after="60"/>
              <w:jc w:val="both"/>
              <w:rPr>
                <w:rFonts w:ascii="Times New Roman" w:hAnsi="Times New Roman" w:cs="Times New Roman"/>
                <w:bCs/>
              </w:rPr>
            </w:pPr>
          </w:p>
        </w:tc>
        <w:tc>
          <w:tcPr>
            <w:tcW w:w="2256" w:type="dxa"/>
          </w:tcPr>
          <w:p w14:paraId="43429A3C" w14:textId="77777777" w:rsidR="001368DC" w:rsidRPr="0073113E" w:rsidRDefault="001368DC" w:rsidP="002D64F0">
            <w:pPr>
              <w:spacing w:after="60"/>
              <w:jc w:val="both"/>
              <w:rPr>
                <w:rFonts w:ascii="Times New Roman" w:hAnsi="Times New Roman" w:cs="Times New Roman"/>
                <w:bCs/>
              </w:rPr>
            </w:pPr>
          </w:p>
        </w:tc>
      </w:tr>
      <w:tr w:rsidR="001368DC" w:rsidRPr="001E01E3" w14:paraId="2B2E96E8" w14:textId="77777777" w:rsidTr="002D64F0">
        <w:tc>
          <w:tcPr>
            <w:tcW w:w="846" w:type="dxa"/>
          </w:tcPr>
          <w:p w14:paraId="12A1D0E1" w14:textId="77777777" w:rsidR="001368DC" w:rsidRPr="0073113E" w:rsidRDefault="001368DC" w:rsidP="002D64F0">
            <w:pPr>
              <w:spacing w:after="60"/>
              <w:jc w:val="both"/>
              <w:rPr>
                <w:rFonts w:ascii="Times New Roman" w:hAnsi="Times New Roman" w:cs="Times New Roman"/>
                <w:bCs/>
              </w:rPr>
            </w:pPr>
          </w:p>
        </w:tc>
        <w:tc>
          <w:tcPr>
            <w:tcW w:w="5386" w:type="dxa"/>
          </w:tcPr>
          <w:p w14:paraId="64D702DB" w14:textId="77777777" w:rsidR="001368DC" w:rsidRPr="0073113E" w:rsidRDefault="001368DC" w:rsidP="002D64F0">
            <w:pPr>
              <w:spacing w:after="60"/>
              <w:jc w:val="both"/>
              <w:rPr>
                <w:rFonts w:ascii="Times New Roman" w:hAnsi="Times New Roman" w:cs="Times New Roman"/>
                <w:bCs/>
              </w:rPr>
            </w:pPr>
          </w:p>
        </w:tc>
        <w:tc>
          <w:tcPr>
            <w:tcW w:w="2256" w:type="dxa"/>
          </w:tcPr>
          <w:p w14:paraId="27957176" w14:textId="77777777" w:rsidR="001368DC" w:rsidRPr="0073113E" w:rsidRDefault="001368DC" w:rsidP="002D64F0">
            <w:pPr>
              <w:spacing w:after="60"/>
              <w:jc w:val="both"/>
              <w:rPr>
                <w:rFonts w:ascii="Times New Roman" w:hAnsi="Times New Roman" w:cs="Times New Roman"/>
                <w:bCs/>
              </w:rPr>
            </w:pPr>
          </w:p>
        </w:tc>
      </w:tr>
      <w:tr w:rsidR="001368DC" w:rsidRPr="001E01E3" w14:paraId="12C5D060" w14:textId="77777777" w:rsidTr="002D64F0">
        <w:tc>
          <w:tcPr>
            <w:tcW w:w="846" w:type="dxa"/>
          </w:tcPr>
          <w:p w14:paraId="3560105C" w14:textId="77777777" w:rsidR="001368DC" w:rsidRPr="0073113E" w:rsidRDefault="001368DC" w:rsidP="002D64F0">
            <w:pPr>
              <w:spacing w:after="60"/>
              <w:jc w:val="both"/>
              <w:rPr>
                <w:rFonts w:ascii="Times New Roman" w:hAnsi="Times New Roman" w:cs="Times New Roman"/>
                <w:bCs/>
              </w:rPr>
            </w:pPr>
            <w:bookmarkStart w:id="3" w:name="_Hlk58615952"/>
          </w:p>
        </w:tc>
        <w:tc>
          <w:tcPr>
            <w:tcW w:w="5386" w:type="dxa"/>
          </w:tcPr>
          <w:p w14:paraId="2ADF5D3A" w14:textId="77777777" w:rsidR="0086587C" w:rsidRPr="0086587C" w:rsidRDefault="0086587C" w:rsidP="0086587C">
            <w:pPr>
              <w:spacing w:after="60"/>
              <w:jc w:val="both"/>
              <w:rPr>
                <w:rFonts w:ascii="Times New Roman" w:hAnsi="Times New Roman" w:cs="Times New Roman"/>
                <w:bCs/>
              </w:rPr>
            </w:pPr>
            <w:r w:rsidRPr="0086587C">
              <w:rPr>
                <w:rFonts w:ascii="Times New Roman" w:hAnsi="Times New Roman" w:cs="Times New Roman"/>
                <w:bCs/>
              </w:rPr>
              <w:t xml:space="preserve">There is no supra-cultural and supra-historical (and so free from all contingency) observation point from which the true and universal meaning can be sighted and subsequently portrayed; none of the partners in the encounter occupies such a point. Translation is an ongoing, </w:t>
            </w:r>
            <w:proofErr w:type="gramStart"/>
            <w:r w:rsidRPr="0086587C">
              <w:rPr>
                <w:rFonts w:ascii="Times New Roman" w:hAnsi="Times New Roman" w:cs="Times New Roman"/>
                <w:bCs/>
              </w:rPr>
              <w:t>unfinished</w:t>
            </w:r>
            <w:proofErr w:type="gramEnd"/>
            <w:r w:rsidRPr="0086587C">
              <w:rPr>
                <w:rFonts w:ascii="Times New Roman" w:hAnsi="Times New Roman" w:cs="Times New Roman"/>
                <w:bCs/>
              </w:rPr>
              <w:t xml:space="preserve"> and inconclusive </w:t>
            </w:r>
            <w:r w:rsidRPr="0086587C">
              <w:rPr>
                <w:rFonts w:ascii="Times New Roman" w:hAnsi="Times New Roman" w:cs="Times New Roman"/>
                <w:bCs/>
                <w:i/>
                <w:iCs/>
              </w:rPr>
              <w:t>dialogue</w:t>
            </w:r>
            <w:r w:rsidRPr="0086587C">
              <w:rPr>
                <w:rFonts w:ascii="Times New Roman" w:hAnsi="Times New Roman" w:cs="Times New Roman"/>
                <w:bCs/>
              </w:rPr>
              <w:t xml:space="preserve"> which is bound to remain such. The meeting of two contingencies is itself a contingency, and no effort will ever stop it from being such. The act of translation is not a one-off event which will put paid to the need of further translating effort. The meeting ground, the </w:t>
            </w:r>
            <w:proofErr w:type="spellStart"/>
            <w:r w:rsidRPr="0086587C">
              <w:rPr>
                <w:rFonts w:ascii="Times New Roman" w:hAnsi="Times New Roman" w:cs="Times New Roman"/>
                <w:bCs/>
              </w:rPr>
              <w:t>frontierland</w:t>
            </w:r>
            <w:proofErr w:type="spellEnd"/>
            <w:r w:rsidRPr="0086587C">
              <w:rPr>
                <w:rFonts w:ascii="Times New Roman" w:hAnsi="Times New Roman" w:cs="Times New Roman"/>
                <w:bCs/>
              </w:rPr>
              <w:t>, of cultures is the territory in which boundaries are constantly obsessively drawn only to be continually violated and re-drawn again and again -- not the least for the fact that both partners emerge changed from every successive attempt at translation.</w:t>
            </w:r>
          </w:p>
          <w:p w14:paraId="5608509D" w14:textId="77777777" w:rsidR="0086587C" w:rsidRPr="0086587C" w:rsidRDefault="0086587C" w:rsidP="0086587C">
            <w:pPr>
              <w:spacing w:after="60"/>
              <w:jc w:val="both"/>
              <w:rPr>
                <w:rFonts w:ascii="Times New Roman" w:hAnsi="Times New Roman" w:cs="Times New Roman"/>
                <w:bCs/>
              </w:rPr>
            </w:pPr>
            <w:r w:rsidRPr="0086587C">
              <w:rPr>
                <w:rFonts w:ascii="Times New Roman" w:hAnsi="Times New Roman" w:cs="Times New Roman"/>
                <w:bCs/>
              </w:rPr>
              <w:lastRenderedPageBreak/>
              <w:br/>
              <w:t>Cross-cultural translation is a continuous process which </w:t>
            </w:r>
            <w:r w:rsidRPr="0086587C">
              <w:rPr>
                <w:rFonts w:ascii="Times New Roman" w:hAnsi="Times New Roman" w:cs="Times New Roman"/>
                <w:bCs/>
                <w:i/>
                <w:iCs/>
              </w:rPr>
              <w:t>serves</w:t>
            </w:r>
            <w:r w:rsidRPr="0086587C">
              <w:rPr>
                <w:rFonts w:ascii="Times New Roman" w:hAnsi="Times New Roman" w:cs="Times New Roman"/>
                <w:bCs/>
              </w:rPr>
              <w:t> as much as </w:t>
            </w:r>
            <w:r w:rsidRPr="0086587C">
              <w:rPr>
                <w:rFonts w:ascii="Times New Roman" w:hAnsi="Times New Roman" w:cs="Times New Roman"/>
                <w:bCs/>
                <w:i/>
                <w:iCs/>
              </w:rPr>
              <w:t>constitutes</w:t>
            </w:r>
            <w:r w:rsidRPr="0086587C">
              <w:rPr>
                <w:rFonts w:ascii="Times New Roman" w:hAnsi="Times New Roman" w:cs="Times New Roman"/>
                <w:bCs/>
              </w:rPr>
              <w:t xml:space="preserve"> the cohabitation of people who can afford neither occupying the same space nor mapping that common space in their own, separate ways. No act of translation leaves either of the partners intact. Both emerge from their encounter changed, different at the end of act from what they were at its beginning -- and so with the translation left behind the moment it has been completed, in need of ‘another </w:t>
            </w:r>
            <w:proofErr w:type="gramStart"/>
            <w:r w:rsidRPr="0086587C">
              <w:rPr>
                <w:rFonts w:ascii="Times New Roman" w:hAnsi="Times New Roman" w:cs="Times New Roman"/>
                <w:bCs/>
              </w:rPr>
              <w:t>go</w:t>
            </w:r>
            <w:proofErr w:type="gramEnd"/>
            <w:r w:rsidRPr="0086587C">
              <w:rPr>
                <w:rFonts w:ascii="Times New Roman" w:hAnsi="Times New Roman" w:cs="Times New Roman"/>
                <w:bCs/>
              </w:rPr>
              <w:t>’ -- and that reciprocal change is the work of translation.</w:t>
            </w:r>
          </w:p>
          <w:p w14:paraId="4160573D" w14:textId="77777777" w:rsidR="001368DC" w:rsidRPr="0073113E" w:rsidRDefault="001368DC" w:rsidP="002D64F0">
            <w:pPr>
              <w:spacing w:after="60"/>
              <w:jc w:val="both"/>
              <w:rPr>
                <w:rFonts w:ascii="Times New Roman" w:hAnsi="Times New Roman" w:cs="Times New Roman"/>
                <w:bCs/>
              </w:rPr>
            </w:pPr>
          </w:p>
        </w:tc>
        <w:tc>
          <w:tcPr>
            <w:tcW w:w="2256" w:type="dxa"/>
          </w:tcPr>
          <w:p w14:paraId="27FF9362" w14:textId="49A331E3" w:rsidR="001368DC" w:rsidRPr="0073113E" w:rsidRDefault="0086587C" w:rsidP="002D64F0">
            <w:pPr>
              <w:spacing w:after="60"/>
              <w:jc w:val="both"/>
              <w:rPr>
                <w:rFonts w:ascii="Times New Roman" w:hAnsi="Times New Roman" w:cs="Times New Roman"/>
                <w:bCs/>
              </w:rPr>
            </w:pPr>
            <w:r>
              <w:rPr>
                <w:rFonts w:ascii="Times New Roman" w:hAnsi="Times New Roman" w:cs="Times New Roman"/>
                <w:bCs/>
              </w:rPr>
              <w:lastRenderedPageBreak/>
              <w:t>Bauman 1999: xlviii</w:t>
            </w:r>
          </w:p>
        </w:tc>
      </w:tr>
      <w:bookmarkEnd w:id="3"/>
      <w:tr w:rsidR="001368DC" w:rsidRPr="001E01E3" w14:paraId="61630005" w14:textId="77777777" w:rsidTr="002D64F0">
        <w:tc>
          <w:tcPr>
            <w:tcW w:w="846" w:type="dxa"/>
          </w:tcPr>
          <w:p w14:paraId="49D7A813" w14:textId="77777777" w:rsidR="001368DC" w:rsidRPr="0073113E" w:rsidRDefault="001368DC" w:rsidP="002D64F0">
            <w:pPr>
              <w:spacing w:after="60"/>
              <w:jc w:val="both"/>
              <w:rPr>
                <w:rFonts w:ascii="Times New Roman" w:hAnsi="Times New Roman" w:cs="Times New Roman"/>
                <w:bCs/>
              </w:rPr>
            </w:pPr>
          </w:p>
        </w:tc>
        <w:tc>
          <w:tcPr>
            <w:tcW w:w="5386" w:type="dxa"/>
          </w:tcPr>
          <w:p w14:paraId="0393BB38" w14:textId="77777777" w:rsidR="007D50F7" w:rsidRDefault="002C26C2" w:rsidP="002D64F0">
            <w:pPr>
              <w:spacing w:after="60"/>
              <w:jc w:val="both"/>
            </w:pPr>
            <w:r>
              <w:t xml:space="preserve">The intervention of the Third Space of enunciation, which makes the structure of meaning and reference an ambivalent process, destroys this mirror of representation in which cultural knowledge is customarily revealed as an integrated, open, expanding code. Such an intervention quite properly challenges our sense of the historical identity of culture as a homogenizing, unifying force, authenticated by the </w:t>
            </w:r>
            <w:proofErr w:type="spellStart"/>
            <w:r>
              <w:t>originary</w:t>
            </w:r>
            <w:proofErr w:type="spellEnd"/>
            <w:r>
              <w:t xml:space="preserve"> Past, kept alive in the national tradition of the People. In other words, the disruptive temporality of enunciation displaces the narrative of the Western nation which Benedict Anderson so perceptively describes as being written in homogeneous, serial time.19 </w:t>
            </w:r>
          </w:p>
          <w:p w14:paraId="7BA4C664" w14:textId="77777777" w:rsidR="008838AC" w:rsidRDefault="002C26C2" w:rsidP="002D64F0">
            <w:pPr>
              <w:spacing w:after="60"/>
              <w:jc w:val="both"/>
            </w:pPr>
            <w:r>
              <w:t xml:space="preserve">It is only when we understand that all cultural statements and </w:t>
            </w:r>
            <w:r w:rsidR="007D50F7">
              <w:t xml:space="preserve">(54) </w:t>
            </w:r>
            <w:r>
              <w:t xml:space="preserve">the location of culture systems are constructed in this contradictory and ambivalent space of enunciation, that we begin to understand why hierarchical claims to the inherent originality or ‘purity’ of cultures are untenable, even before we resort to empirical historical instances that demonstrate their hybridity. Fanon’s vision of revolutionary cultural and political change as a ‘fluctuating movement’ of occult instability could not be articulated as cultural practice without an acknowledgement of this indeterminate space of the subject(s) of enunciation. It is that Third Space, though </w:t>
            </w:r>
            <w:proofErr w:type="gramStart"/>
            <w:r>
              <w:t>unrepresentable in itself, which</w:t>
            </w:r>
            <w:proofErr w:type="gramEnd"/>
            <w:r>
              <w:t xml:space="preserve"> constitutes the discursive conditions of enunciation that ensure that the meaning and symbols of culture have no primordial unity or fixity; that even the same signs </w:t>
            </w:r>
            <w:r>
              <w:lastRenderedPageBreak/>
              <w:t xml:space="preserve">can be appropriated, translated, </w:t>
            </w:r>
            <w:proofErr w:type="spellStart"/>
            <w:r>
              <w:t>rehistoricized</w:t>
            </w:r>
            <w:proofErr w:type="spellEnd"/>
            <w:r>
              <w:t xml:space="preserve"> and read anew. </w:t>
            </w:r>
          </w:p>
          <w:p w14:paraId="7157B964" w14:textId="6161AFDE" w:rsidR="001368DC" w:rsidRPr="007D50F7" w:rsidRDefault="002C26C2" w:rsidP="002D64F0">
            <w:pPr>
              <w:spacing w:after="60"/>
              <w:jc w:val="both"/>
            </w:pPr>
            <w:r>
              <w:t>Fanon’s moving metaphor – when reinterpreted for a theory of cultural signification – enables us to see not only the necessity of theory, but also the restrictive notions of cultural identity with which we burden our visions of political change. For Fanon, the liberatory people who initiate the productive instability of revolutionary cultural change are themselves the bearers of a hybrid identity. They are caught in the discontinuous time of translation and negotiation, in the sense in which I have been attempting to recast these words. In the moment of liberatory struggle, the Algerian people destroy the continuities and constancies of the nationalist tradition which provided a safeguard against colonial cultural imposition. They are now free to negotiate and translate their cultural identities in a discontinuous intertextual temporality of cultural difference. The native intellectual who identifies the people with the true national culture will be disappointed. The people are now the very principle of ‘dialectical reorganization</w:t>
            </w:r>
            <w:proofErr w:type="gramStart"/>
            <w:r>
              <w:t>’</w:t>
            </w:r>
            <w:proofErr w:type="gramEnd"/>
            <w:r>
              <w:t xml:space="preserve"> and they construct their culture from the national text translated into modern Western forms of information technology, language, dress. The changed political and historical site of enunciation transforms the meanings of the commitment to theory</w:t>
            </w:r>
            <w:r w:rsidR="007D50F7">
              <w:t xml:space="preserve"> (55) </w:t>
            </w:r>
            <w:r>
              <w:t xml:space="preserve">colonial inheritance into the liberatory signs of a free people of the future. </w:t>
            </w:r>
            <w:r w:rsidR="007D50F7">
              <w:t>(56)</w:t>
            </w:r>
          </w:p>
        </w:tc>
        <w:tc>
          <w:tcPr>
            <w:tcW w:w="2256" w:type="dxa"/>
          </w:tcPr>
          <w:p w14:paraId="4D701F06" w14:textId="6CFA6CE8" w:rsidR="001368DC" w:rsidRPr="0073113E" w:rsidRDefault="007D50F7" w:rsidP="002D64F0">
            <w:pPr>
              <w:spacing w:after="60"/>
              <w:jc w:val="both"/>
              <w:rPr>
                <w:rFonts w:ascii="Times New Roman" w:hAnsi="Times New Roman" w:cs="Times New Roman"/>
                <w:bCs/>
              </w:rPr>
            </w:pPr>
            <w:r>
              <w:rPr>
                <w:rFonts w:ascii="Times New Roman" w:hAnsi="Times New Roman" w:cs="Times New Roman"/>
                <w:bCs/>
              </w:rPr>
              <w:lastRenderedPageBreak/>
              <w:t>Bhabha 1994: 54-56</w:t>
            </w:r>
          </w:p>
        </w:tc>
      </w:tr>
      <w:tr w:rsidR="001368DC" w:rsidRPr="001E01E3" w14:paraId="4A5F2205" w14:textId="77777777" w:rsidTr="002D64F0">
        <w:tc>
          <w:tcPr>
            <w:tcW w:w="846" w:type="dxa"/>
          </w:tcPr>
          <w:p w14:paraId="2E04ADAA" w14:textId="2149BDAB" w:rsidR="001368DC" w:rsidRPr="0073113E" w:rsidRDefault="00CA5D29" w:rsidP="002D64F0">
            <w:pPr>
              <w:spacing w:after="60"/>
              <w:jc w:val="both"/>
              <w:rPr>
                <w:rFonts w:ascii="Times New Roman" w:hAnsi="Times New Roman" w:cs="Times New Roman"/>
                <w:bCs/>
              </w:rPr>
            </w:pPr>
            <w:r>
              <w:rPr>
                <w:rFonts w:ascii="Times New Roman" w:hAnsi="Times New Roman" w:cs="Times New Roman"/>
                <w:bCs/>
              </w:rPr>
              <w:t>1236</w:t>
            </w:r>
          </w:p>
        </w:tc>
        <w:tc>
          <w:tcPr>
            <w:tcW w:w="5386" w:type="dxa"/>
          </w:tcPr>
          <w:p w14:paraId="2625CB2A" w14:textId="77777777" w:rsidR="001368DC" w:rsidRDefault="00CA5D29" w:rsidP="002D64F0">
            <w:pPr>
              <w:spacing w:after="60"/>
              <w:jc w:val="both"/>
              <w:rPr>
                <w:rFonts w:ascii="Times New Roman" w:hAnsi="Times New Roman" w:cs="Times New Roman"/>
                <w:bCs/>
              </w:rPr>
            </w:pPr>
            <w:r>
              <w:rPr>
                <w:rFonts w:ascii="Times New Roman" w:hAnsi="Times New Roman" w:cs="Times New Roman"/>
                <w:bCs/>
              </w:rPr>
              <w:t xml:space="preserve">Samuel Weber “A Touch of Translation: On Walter Benjamin’s ‘Task of the Translator’” offers a reading of Benjamin based on </w:t>
            </w:r>
            <w:r>
              <w:rPr>
                <w:rFonts w:ascii="Times New Roman" w:hAnsi="Times New Roman" w:cs="Times New Roman"/>
                <w:bCs/>
                <w:i/>
                <w:iCs/>
              </w:rPr>
              <w:t xml:space="preserve">tactile </w:t>
            </w:r>
            <w:r>
              <w:rPr>
                <w:rFonts w:ascii="Times New Roman" w:hAnsi="Times New Roman" w:cs="Times New Roman"/>
                <w:bCs/>
              </w:rPr>
              <w:t>metaphors and a theory of origins.</w:t>
            </w:r>
          </w:p>
          <w:p w14:paraId="0487112D" w14:textId="0FB44E73" w:rsidR="00CA5D29" w:rsidRPr="00DA3018" w:rsidRDefault="00CA5D29" w:rsidP="002D64F0">
            <w:pPr>
              <w:spacing w:after="60"/>
              <w:jc w:val="both"/>
              <w:rPr>
                <w:rFonts w:ascii="Times New Roman" w:hAnsi="Times New Roman" w:cs="Times New Roman"/>
                <w:bCs/>
              </w:rPr>
            </w:pPr>
            <w:r>
              <w:rPr>
                <w:rFonts w:ascii="Times New Roman" w:hAnsi="Times New Roman" w:cs="Times New Roman"/>
                <w:bCs/>
              </w:rPr>
              <w:t>“Since the original defines itself historically through the ever-incomplete attempt to restore and reinstate itself, it is from the start, as it were, caught up in a process of repetition that involves alteration and transformation, dislocation and displacement</w:t>
            </w:r>
            <w:r w:rsidR="00DA3018">
              <w:rPr>
                <w:rFonts w:ascii="Times New Roman" w:hAnsi="Times New Roman" w:cs="Times New Roman"/>
                <w:bCs/>
              </w:rPr>
              <w:t xml:space="preserve">” (73) It is this conception of originality Weber writes, that explains Benjamin’s interest in “translatability” as not “the property of an </w:t>
            </w:r>
            <w:r w:rsidR="00DA3018">
              <w:rPr>
                <w:rFonts w:ascii="Times New Roman" w:hAnsi="Times New Roman" w:cs="Times New Roman"/>
                <w:bCs/>
                <w:i/>
                <w:iCs/>
              </w:rPr>
              <w:t>entity</w:t>
            </w:r>
            <w:r w:rsidR="00DA3018">
              <w:rPr>
                <w:rFonts w:ascii="Times New Roman" w:hAnsi="Times New Roman" w:cs="Times New Roman"/>
                <w:bCs/>
              </w:rPr>
              <w:t xml:space="preserve">, such as a </w:t>
            </w:r>
            <w:r w:rsidR="00DA3018">
              <w:rPr>
                <w:rFonts w:ascii="Times New Roman" w:hAnsi="Times New Roman" w:cs="Times New Roman"/>
                <w:bCs/>
                <w:i/>
                <w:iCs/>
              </w:rPr>
              <w:t>work</w:t>
            </w:r>
            <w:r w:rsidR="00DA3018">
              <w:rPr>
                <w:rFonts w:ascii="Times New Roman" w:hAnsi="Times New Roman" w:cs="Times New Roman"/>
                <w:bCs/>
              </w:rPr>
              <w:t xml:space="preserve">, but rather of a </w:t>
            </w:r>
            <w:r w:rsidR="00DA3018">
              <w:rPr>
                <w:rFonts w:ascii="Times New Roman" w:hAnsi="Times New Roman" w:cs="Times New Roman"/>
                <w:bCs/>
                <w:i/>
                <w:iCs/>
              </w:rPr>
              <w:t>relation</w:t>
            </w:r>
            <w:r w:rsidR="00DA3018">
              <w:rPr>
                <w:rFonts w:ascii="Times New Roman" w:hAnsi="Times New Roman" w:cs="Times New Roman"/>
                <w:bCs/>
              </w:rPr>
              <w:t>” (74)</w:t>
            </w:r>
          </w:p>
        </w:tc>
        <w:tc>
          <w:tcPr>
            <w:tcW w:w="2256" w:type="dxa"/>
          </w:tcPr>
          <w:p w14:paraId="4CAAAA96" w14:textId="549E1DBF" w:rsidR="001368DC" w:rsidRPr="00CA5D29" w:rsidRDefault="00CA5D29" w:rsidP="00CA5D29">
            <w:pPr>
              <w:spacing w:after="60"/>
              <w:rPr>
                <w:rFonts w:ascii="Times New Roman" w:hAnsi="Times New Roman" w:cs="Times New Roman"/>
                <w:bCs/>
              </w:rPr>
            </w:pPr>
            <w:r>
              <w:rPr>
                <w:rFonts w:ascii="Times New Roman" w:hAnsi="Times New Roman" w:cs="Times New Roman"/>
                <w:bCs/>
              </w:rPr>
              <w:t xml:space="preserve">Susan </w:t>
            </w:r>
            <w:proofErr w:type="spellStart"/>
            <w:r>
              <w:rPr>
                <w:rFonts w:ascii="Times New Roman" w:hAnsi="Times New Roman" w:cs="Times New Roman"/>
                <w:bCs/>
              </w:rPr>
              <w:t>Bernofsky</w:t>
            </w:r>
            <w:proofErr w:type="spellEnd"/>
            <w:r>
              <w:rPr>
                <w:rFonts w:ascii="Times New Roman" w:hAnsi="Times New Roman" w:cs="Times New Roman"/>
                <w:bCs/>
              </w:rPr>
              <w:t xml:space="preserve"> book review of </w:t>
            </w:r>
            <w:proofErr w:type="spellStart"/>
            <w:r>
              <w:rPr>
                <w:rFonts w:ascii="Times New Roman" w:hAnsi="Times New Roman" w:cs="Times New Roman"/>
                <w:bCs/>
              </w:rPr>
              <w:t>Bermann</w:t>
            </w:r>
            <w:proofErr w:type="spellEnd"/>
            <w:r>
              <w:rPr>
                <w:rFonts w:ascii="Times New Roman" w:hAnsi="Times New Roman" w:cs="Times New Roman"/>
                <w:bCs/>
              </w:rPr>
              <w:t xml:space="preserve"> and Wood (eds) </w:t>
            </w:r>
            <w:r>
              <w:rPr>
                <w:rFonts w:ascii="Times New Roman" w:hAnsi="Times New Roman" w:cs="Times New Roman"/>
                <w:bCs/>
                <w:i/>
                <w:iCs/>
              </w:rPr>
              <w:t>Nation, Language, and the Ethics of Translation</w:t>
            </w:r>
            <w:r>
              <w:rPr>
                <w:rFonts w:ascii="Times New Roman" w:hAnsi="Times New Roman" w:cs="Times New Roman"/>
                <w:bCs/>
              </w:rPr>
              <w:t xml:space="preserve"> 2005</w:t>
            </w:r>
          </w:p>
        </w:tc>
      </w:tr>
      <w:tr w:rsidR="001368DC" w:rsidRPr="001E01E3" w14:paraId="1114FAA9" w14:textId="77777777" w:rsidTr="002D64F0">
        <w:tc>
          <w:tcPr>
            <w:tcW w:w="846" w:type="dxa"/>
          </w:tcPr>
          <w:p w14:paraId="3EA8F860" w14:textId="631B168B" w:rsidR="001368DC" w:rsidRPr="0073113E" w:rsidRDefault="00DA3018" w:rsidP="002D64F0">
            <w:pPr>
              <w:spacing w:after="60"/>
              <w:jc w:val="both"/>
              <w:rPr>
                <w:rFonts w:ascii="Times New Roman" w:hAnsi="Times New Roman" w:cs="Times New Roman"/>
                <w:bCs/>
              </w:rPr>
            </w:pPr>
            <w:r>
              <w:rPr>
                <w:rFonts w:ascii="Times New Roman" w:hAnsi="Times New Roman" w:cs="Times New Roman"/>
                <w:bCs/>
              </w:rPr>
              <w:t>1236-1237</w:t>
            </w:r>
          </w:p>
        </w:tc>
        <w:tc>
          <w:tcPr>
            <w:tcW w:w="5386" w:type="dxa"/>
          </w:tcPr>
          <w:p w14:paraId="734D5D8E" w14:textId="3D769A76" w:rsidR="001368DC" w:rsidRPr="0073113E" w:rsidRDefault="00DA3018" w:rsidP="002D64F0">
            <w:pPr>
              <w:spacing w:after="60"/>
              <w:jc w:val="both"/>
              <w:rPr>
                <w:rFonts w:ascii="Times New Roman" w:hAnsi="Times New Roman" w:cs="Times New Roman"/>
                <w:bCs/>
              </w:rPr>
            </w:pPr>
            <w:r>
              <w:rPr>
                <w:rFonts w:ascii="Times New Roman" w:hAnsi="Times New Roman" w:cs="Times New Roman"/>
                <w:bCs/>
              </w:rPr>
              <w:t xml:space="preserve">Gayatri </w:t>
            </w:r>
            <w:proofErr w:type="spellStart"/>
            <w:r>
              <w:rPr>
                <w:rFonts w:ascii="Times New Roman" w:hAnsi="Times New Roman" w:cs="Times New Roman"/>
                <w:bCs/>
              </w:rPr>
              <w:t>Chakravorty</w:t>
            </w:r>
            <w:proofErr w:type="spellEnd"/>
            <w:r>
              <w:rPr>
                <w:rFonts w:ascii="Times New Roman" w:hAnsi="Times New Roman" w:cs="Times New Roman"/>
                <w:bCs/>
              </w:rPr>
              <w:t xml:space="preserve"> Spivak “Translating into English” illustrates that hybridity is even within languages and the resultant near impossibility of </w:t>
            </w:r>
            <w:r>
              <w:rPr>
                <w:rFonts w:ascii="Times New Roman" w:hAnsi="Times New Roman" w:cs="Times New Roman"/>
                <w:bCs/>
              </w:rPr>
              <w:lastRenderedPageBreak/>
              <w:t>virtually all translation. She also recommends the thinking of trace rather than of achieved translation: trace of the other, trace of history, even cultural traces-although heaven knows, culture continues to be a screen for ignoring discussions of class” (105)</w:t>
            </w:r>
          </w:p>
        </w:tc>
        <w:tc>
          <w:tcPr>
            <w:tcW w:w="2256" w:type="dxa"/>
          </w:tcPr>
          <w:p w14:paraId="7A0AF2E3" w14:textId="096E46FB" w:rsidR="001368DC" w:rsidRPr="0073113E" w:rsidRDefault="00DA3018" w:rsidP="00436CF4">
            <w:pPr>
              <w:spacing w:after="60"/>
              <w:rPr>
                <w:rFonts w:ascii="Times New Roman" w:hAnsi="Times New Roman" w:cs="Times New Roman"/>
                <w:bCs/>
              </w:rPr>
            </w:pPr>
            <w:r>
              <w:rPr>
                <w:rFonts w:ascii="Times New Roman" w:hAnsi="Times New Roman" w:cs="Times New Roman"/>
                <w:bCs/>
              </w:rPr>
              <w:lastRenderedPageBreak/>
              <w:t xml:space="preserve">Susan </w:t>
            </w:r>
            <w:proofErr w:type="spellStart"/>
            <w:r>
              <w:rPr>
                <w:rFonts w:ascii="Times New Roman" w:hAnsi="Times New Roman" w:cs="Times New Roman"/>
                <w:bCs/>
              </w:rPr>
              <w:t>Bernofsky</w:t>
            </w:r>
            <w:proofErr w:type="spellEnd"/>
            <w:r>
              <w:rPr>
                <w:rFonts w:ascii="Times New Roman" w:hAnsi="Times New Roman" w:cs="Times New Roman"/>
                <w:bCs/>
              </w:rPr>
              <w:t xml:space="preserve"> book review of </w:t>
            </w:r>
            <w:proofErr w:type="spellStart"/>
            <w:r>
              <w:rPr>
                <w:rFonts w:ascii="Times New Roman" w:hAnsi="Times New Roman" w:cs="Times New Roman"/>
                <w:bCs/>
              </w:rPr>
              <w:t>Bermann</w:t>
            </w:r>
            <w:proofErr w:type="spellEnd"/>
            <w:r>
              <w:rPr>
                <w:rFonts w:ascii="Times New Roman" w:hAnsi="Times New Roman" w:cs="Times New Roman"/>
                <w:bCs/>
              </w:rPr>
              <w:t xml:space="preserve"> and Wood </w:t>
            </w:r>
            <w:r>
              <w:rPr>
                <w:rFonts w:ascii="Times New Roman" w:hAnsi="Times New Roman" w:cs="Times New Roman"/>
                <w:bCs/>
              </w:rPr>
              <w:lastRenderedPageBreak/>
              <w:t xml:space="preserve">(eds) </w:t>
            </w:r>
            <w:r>
              <w:rPr>
                <w:rFonts w:ascii="Times New Roman" w:hAnsi="Times New Roman" w:cs="Times New Roman"/>
                <w:bCs/>
                <w:i/>
                <w:iCs/>
              </w:rPr>
              <w:t>Nation, Language, and the Ethics of Translation</w:t>
            </w:r>
            <w:r>
              <w:rPr>
                <w:rFonts w:ascii="Times New Roman" w:hAnsi="Times New Roman" w:cs="Times New Roman"/>
                <w:bCs/>
              </w:rPr>
              <w:t xml:space="preserve"> 2005</w:t>
            </w:r>
          </w:p>
        </w:tc>
      </w:tr>
      <w:tr w:rsidR="001368DC" w:rsidRPr="001E01E3" w14:paraId="592AA049" w14:textId="77777777" w:rsidTr="002D64F0">
        <w:tc>
          <w:tcPr>
            <w:tcW w:w="846" w:type="dxa"/>
          </w:tcPr>
          <w:p w14:paraId="6CE0D32C" w14:textId="4DCB8CEA" w:rsidR="001368DC" w:rsidRPr="0073113E" w:rsidRDefault="00DA3018" w:rsidP="002D64F0">
            <w:pPr>
              <w:spacing w:after="60"/>
              <w:jc w:val="both"/>
              <w:rPr>
                <w:rFonts w:ascii="Times New Roman" w:hAnsi="Times New Roman" w:cs="Times New Roman"/>
                <w:bCs/>
              </w:rPr>
            </w:pPr>
            <w:bookmarkStart w:id="4" w:name="_Hlk58712667"/>
            <w:r>
              <w:rPr>
                <w:rFonts w:ascii="Times New Roman" w:hAnsi="Times New Roman" w:cs="Times New Roman"/>
                <w:bCs/>
              </w:rPr>
              <w:lastRenderedPageBreak/>
              <w:t>1237</w:t>
            </w:r>
          </w:p>
        </w:tc>
        <w:tc>
          <w:tcPr>
            <w:tcW w:w="5386" w:type="dxa"/>
          </w:tcPr>
          <w:p w14:paraId="3CC3680C" w14:textId="77777777" w:rsidR="001368DC" w:rsidRDefault="00DA3018" w:rsidP="002D64F0">
            <w:pPr>
              <w:spacing w:after="60"/>
              <w:jc w:val="both"/>
              <w:rPr>
                <w:rFonts w:ascii="Times New Roman" w:hAnsi="Times New Roman" w:cs="Times New Roman"/>
                <w:bCs/>
              </w:rPr>
            </w:pPr>
            <w:proofErr w:type="spellStart"/>
            <w:r>
              <w:rPr>
                <w:rFonts w:ascii="Times New Roman" w:hAnsi="Times New Roman" w:cs="Times New Roman"/>
                <w:bCs/>
              </w:rPr>
              <w:t>Azade</w:t>
            </w:r>
            <w:proofErr w:type="spellEnd"/>
            <w:r>
              <w:rPr>
                <w:rFonts w:ascii="Times New Roman" w:hAnsi="Times New Roman" w:cs="Times New Roman"/>
                <w:bCs/>
              </w:rPr>
              <w:t xml:space="preserve"> </w:t>
            </w:r>
            <w:proofErr w:type="spellStart"/>
            <w:r>
              <w:rPr>
                <w:rFonts w:ascii="Times New Roman" w:hAnsi="Times New Roman" w:cs="Times New Roman"/>
                <w:bCs/>
              </w:rPr>
              <w:t>Seyhan</w:t>
            </w:r>
            <w:proofErr w:type="spellEnd"/>
            <w:r>
              <w:rPr>
                <w:rFonts w:ascii="Times New Roman" w:hAnsi="Times New Roman" w:cs="Times New Roman"/>
                <w:bCs/>
              </w:rPr>
              <w:t xml:space="preserve"> “German Academic Exiles in Istanbul: Translation as the </w:t>
            </w:r>
            <w:proofErr w:type="spellStart"/>
            <w:r>
              <w:rPr>
                <w:rFonts w:ascii="Times New Roman" w:hAnsi="Times New Roman" w:cs="Times New Roman"/>
                <w:bCs/>
                <w:i/>
                <w:iCs/>
              </w:rPr>
              <w:t>Bildung</w:t>
            </w:r>
            <w:proofErr w:type="spellEnd"/>
            <w:r>
              <w:rPr>
                <w:rFonts w:ascii="Times New Roman" w:hAnsi="Times New Roman" w:cs="Times New Roman"/>
                <w:bCs/>
              </w:rPr>
              <w:t xml:space="preserve"> of the Other” describes the emigration of German intellectuals to Turkey under National Socialism and the role they played in Ataturk’s project </w:t>
            </w:r>
            <w:proofErr w:type="spellStart"/>
            <w:r>
              <w:rPr>
                <w:rFonts w:ascii="Times New Roman" w:hAnsi="Times New Roman" w:cs="Times New Roman"/>
                <w:bCs/>
              </w:rPr>
              <w:t>ot</w:t>
            </w:r>
            <w:proofErr w:type="spellEnd"/>
            <w:r>
              <w:rPr>
                <w:rFonts w:ascii="Times New Roman" w:hAnsi="Times New Roman" w:cs="Times New Roman"/>
                <w:bCs/>
              </w:rPr>
              <w:t xml:space="preserve"> modernize Turkish society (figures like Leo Spitzer, Erich Auerbach…)</w:t>
            </w:r>
          </w:p>
          <w:p w14:paraId="08123E84" w14:textId="107A72CC" w:rsidR="00DA3018" w:rsidRPr="00DA3018" w:rsidRDefault="00DA3018" w:rsidP="002D64F0">
            <w:pPr>
              <w:spacing w:after="60"/>
              <w:jc w:val="both"/>
              <w:rPr>
                <w:rFonts w:ascii="Times New Roman" w:hAnsi="Times New Roman" w:cs="Times New Roman"/>
                <w:bCs/>
              </w:rPr>
            </w:pPr>
            <w:r>
              <w:rPr>
                <w:rFonts w:ascii="Times New Roman" w:hAnsi="Times New Roman" w:cs="Times New Roman"/>
                <w:bCs/>
              </w:rPr>
              <w:t xml:space="preserve">These foreign </w:t>
            </w:r>
            <w:proofErr w:type="spellStart"/>
            <w:r>
              <w:rPr>
                <w:rFonts w:ascii="Times New Roman" w:hAnsi="Times New Roman" w:cs="Times New Roman"/>
                <w:bCs/>
              </w:rPr>
              <w:t>shcolars</w:t>
            </w:r>
            <w:proofErr w:type="spellEnd"/>
            <w:r>
              <w:rPr>
                <w:rFonts w:ascii="Times New Roman" w:hAnsi="Times New Roman" w:cs="Times New Roman"/>
                <w:bCs/>
              </w:rPr>
              <w:t xml:space="preserve"> were paradoxically instrumental in the emergence of a modern Turkish self-understanding (278)</w:t>
            </w:r>
          </w:p>
        </w:tc>
        <w:tc>
          <w:tcPr>
            <w:tcW w:w="2256" w:type="dxa"/>
          </w:tcPr>
          <w:p w14:paraId="3EF5076C" w14:textId="4E241419" w:rsidR="001368DC" w:rsidRPr="0073113E" w:rsidRDefault="00DA3018" w:rsidP="00436CF4">
            <w:pPr>
              <w:spacing w:after="60"/>
              <w:rPr>
                <w:rFonts w:ascii="Times New Roman" w:hAnsi="Times New Roman" w:cs="Times New Roman"/>
                <w:bCs/>
              </w:rPr>
            </w:pPr>
            <w:r>
              <w:rPr>
                <w:rFonts w:ascii="Times New Roman" w:hAnsi="Times New Roman" w:cs="Times New Roman"/>
                <w:bCs/>
              </w:rPr>
              <w:t xml:space="preserve">Susan </w:t>
            </w:r>
            <w:proofErr w:type="spellStart"/>
            <w:r>
              <w:rPr>
                <w:rFonts w:ascii="Times New Roman" w:hAnsi="Times New Roman" w:cs="Times New Roman"/>
                <w:bCs/>
              </w:rPr>
              <w:t>Bernofsky</w:t>
            </w:r>
            <w:proofErr w:type="spellEnd"/>
            <w:r>
              <w:rPr>
                <w:rFonts w:ascii="Times New Roman" w:hAnsi="Times New Roman" w:cs="Times New Roman"/>
                <w:bCs/>
              </w:rPr>
              <w:t xml:space="preserve"> book review of </w:t>
            </w:r>
            <w:proofErr w:type="spellStart"/>
            <w:r>
              <w:rPr>
                <w:rFonts w:ascii="Times New Roman" w:hAnsi="Times New Roman" w:cs="Times New Roman"/>
                <w:bCs/>
              </w:rPr>
              <w:t>Bermann</w:t>
            </w:r>
            <w:proofErr w:type="spellEnd"/>
            <w:r>
              <w:rPr>
                <w:rFonts w:ascii="Times New Roman" w:hAnsi="Times New Roman" w:cs="Times New Roman"/>
                <w:bCs/>
              </w:rPr>
              <w:t xml:space="preserve"> and Wood (eds) </w:t>
            </w:r>
            <w:r>
              <w:rPr>
                <w:rFonts w:ascii="Times New Roman" w:hAnsi="Times New Roman" w:cs="Times New Roman"/>
                <w:bCs/>
                <w:i/>
                <w:iCs/>
              </w:rPr>
              <w:t>Nation, Language, and the Ethics of Translation</w:t>
            </w:r>
            <w:r>
              <w:rPr>
                <w:rFonts w:ascii="Times New Roman" w:hAnsi="Times New Roman" w:cs="Times New Roman"/>
                <w:bCs/>
              </w:rPr>
              <w:t xml:space="preserve"> 2005</w:t>
            </w:r>
          </w:p>
        </w:tc>
      </w:tr>
      <w:tr w:rsidR="00DA3018" w:rsidRPr="001E01E3" w14:paraId="772CE614" w14:textId="77777777" w:rsidTr="00FF76F0">
        <w:tc>
          <w:tcPr>
            <w:tcW w:w="846" w:type="dxa"/>
          </w:tcPr>
          <w:p w14:paraId="09C4A6EF" w14:textId="67BC0153" w:rsidR="00DA3018" w:rsidRPr="0073113E" w:rsidRDefault="00DA3018" w:rsidP="00FF76F0">
            <w:pPr>
              <w:spacing w:after="60"/>
              <w:jc w:val="both"/>
              <w:rPr>
                <w:rFonts w:ascii="Times New Roman" w:hAnsi="Times New Roman" w:cs="Times New Roman"/>
                <w:bCs/>
              </w:rPr>
            </w:pPr>
            <w:r>
              <w:rPr>
                <w:rFonts w:ascii="Times New Roman" w:hAnsi="Times New Roman" w:cs="Times New Roman"/>
                <w:bCs/>
              </w:rPr>
              <w:t>1238</w:t>
            </w:r>
          </w:p>
        </w:tc>
        <w:tc>
          <w:tcPr>
            <w:tcW w:w="5386" w:type="dxa"/>
          </w:tcPr>
          <w:p w14:paraId="5844D11A" w14:textId="075523B7" w:rsidR="00DA3018" w:rsidRPr="0073113E" w:rsidRDefault="00D838DE" w:rsidP="00FF76F0">
            <w:pPr>
              <w:spacing w:after="60"/>
              <w:jc w:val="both"/>
              <w:rPr>
                <w:rFonts w:ascii="Times New Roman" w:hAnsi="Times New Roman" w:cs="Times New Roman"/>
                <w:bCs/>
              </w:rPr>
            </w:pPr>
            <w:r>
              <w:rPr>
                <w:rFonts w:ascii="Times New Roman" w:hAnsi="Times New Roman" w:cs="Times New Roman"/>
                <w:bCs/>
              </w:rPr>
              <w:t xml:space="preserve">Robert </w:t>
            </w:r>
            <w:proofErr w:type="spellStart"/>
            <w:r>
              <w:rPr>
                <w:rFonts w:ascii="Times New Roman" w:hAnsi="Times New Roman" w:cs="Times New Roman"/>
                <w:bCs/>
              </w:rPr>
              <w:t>Eaglestone</w:t>
            </w:r>
            <w:proofErr w:type="spellEnd"/>
            <w:r>
              <w:rPr>
                <w:rFonts w:ascii="Times New Roman" w:hAnsi="Times New Roman" w:cs="Times New Roman"/>
                <w:bCs/>
              </w:rPr>
              <w:t xml:space="preserve"> “Levinas, Translation, and Ethics” </w:t>
            </w:r>
            <w:proofErr w:type="spellStart"/>
            <w:r>
              <w:rPr>
                <w:rFonts w:ascii="Times New Roman" w:hAnsi="Times New Roman" w:cs="Times New Roman"/>
                <w:bCs/>
              </w:rPr>
              <w:t>Eaglestone</w:t>
            </w:r>
            <w:proofErr w:type="spellEnd"/>
            <w:r>
              <w:rPr>
                <w:rFonts w:ascii="Times New Roman" w:hAnsi="Times New Roman" w:cs="Times New Roman"/>
                <w:bCs/>
              </w:rPr>
              <w:t xml:space="preserve"> attempts to find a mediating point between these oppositions in </w:t>
            </w:r>
            <w:proofErr w:type="gramStart"/>
            <w:r>
              <w:rPr>
                <w:rFonts w:ascii="Times New Roman" w:hAnsi="Times New Roman" w:cs="Times New Roman"/>
                <w:bCs/>
              </w:rPr>
              <w:t>Levinas, and</w:t>
            </w:r>
            <w:proofErr w:type="gramEnd"/>
            <w:r>
              <w:rPr>
                <w:rFonts w:ascii="Times New Roman" w:hAnsi="Times New Roman" w:cs="Times New Roman"/>
                <w:bCs/>
              </w:rPr>
              <w:t xml:space="preserve"> is left with an ethical imperative: “To translate the neighbor is to turn him/her/it into a category of our own language and so to deny his/her/its otherness. It is only by approaching the neighbor, the other, as that which we cannot understand or comprehend, or translate, that we act ethically” (136)</w:t>
            </w:r>
          </w:p>
        </w:tc>
        <w:tc>
          <w:tcPr>
            <w:tcW w:w="2256" w:type="dxa"/>
          </w:tcPr>
          <w:p w14:paraId="6316A7B6" w14:textId="5923E53D" w:rsidR="00DA3018" w:rsidRPr="0073113E" w:rsidRDefault="00DA3018" w:rsidP="00436CF4">
            <w:pPr>
              <w:spacing w:after="60"/>
              <w:rPr>
                <w:rFonts w:ascii="Times New Roman" w:hAnsi="Times New Roman" w:cs="Times New Roman"/>
                <w:bCs/>
              </w:rPr>
            </w:pPr>
            <w:r>
              <w:rPr>
                <w:rFonts w:ascii="Times New Roman" w:hAnsi="Times New Roman" w:cs="Times New Roman"/>
                <w:bCs/>
              </w:rPr>
              <w:t xml:space="preserve">Susan </w:t>
            </w:r>
            <w:proofErr w:type="spellStart"/>
            <w:r>
              <w:rPr>
                <w:rFonts w:ascii="Times New Roman" w:hAnsi="Times New Roman" w:cs="Times New Roman"/>
                <w:bCs/>
              </w:rPr>
              <w:t>Bernofsky</w:t>
            </w:r>
            <w:proofErr w:type="spellEnd"/>
            <w:r>
              <w:rPr>
                <w:rFonts w:ascii="Times New Roman" w:hAnsi="Times New Roman" w:cs="Times New Roman"/>
                <w:bCs/>
              </w:rPr>
              <w:t xml:space="preserve"> book review of </w:t>
            </w:r>
            <w:proofErr w:type="spellStart"/>
            <w:r>
              <w:rPr>
                <w:rFonts w:ascii="Times New Roman" w:hAnsi="Times New Roman" w:cs="Times New Roman"/>
                <w:bCs/>
              </w:rPr>
              <w:t>Bermann</w:t>
            </w:r>
            <w:proofErr w:type="spellEnd"/>
            <w:r>
              <w:rPr>
                <w:rFonts w:ascii="Times New Roman" w:hAnsi="Times New Roman" w:cs="Times New Roman"/>
                <w:bCs/>
              </w:rPr>
              <w:t xml:space="preserve"> and Wood (eds) </w:t>
            </w:r>
            <w:r>
              <w:rPr>
                <w:rFonts w:ascii="Times New Roman" w:hAnsi="Times New Roman" w:cs="Times New Roman"/>
                <w:bCs/>
                <w:i/>
                <w:iCs/>
              </w:rPr>
              <w:t>Nation, Language, and the Ethics of Translation</w:t>
            </w:r>
            <w:r>
              <w:rPr>
                <w:rFonts w:ascii="Times New Roman" w:hAnsi="Times New Roman" w:cs="Times New Roman"/>
                <w:bCs/>
              </w:rPr>
              <w:t xml:space="preserve"> 2005</w:t>
            </w:r>
          </w:p>
        </w:tc>
      </w:tr>
      <w:tr w:rsidR="00DA3018" w:rsidRPr="001E01E3" w14:paraId="221F1F4C" w14:textId="77777777" w:rsidTr="00FF76F0">
        <w:tc>
          <w:tcPr>
            <w:tcW w:w="846" w:type="dxa"/>
          </w:tcPr>
          <w:p w14:paraId="10837BDD" w14:textId="1947FC84" w:rsidR="00DA3018" w:rsidRPr="0073113E" w:rsidRDefault="00436CF4" w:rsidP="00FF76F0">
            <w:pPr>
              <w:spacing w:after="60"/>
              <w:jc w:val="both"/>
              <w:rPr>
                <w:rFonts w:ascii="Times New Roman" w:hAnsi="Times New Roman" w:cs="Times New Roman"/>
                <w:bCs/>
              </w:rPr>
            </w:pPr>
            <w:r>
              <w:rPr>
                <w:rFonts w:ascii="Times New Roman" w:hAnsi="Times New Roman" w:cs="Times New Roman"/>
                <w:bCs/>
              </w:rPr>
              <w:t>99-100</w:t>
            </w:r>
          </w:p>
        </w:tc>
        <w:tc>
          <w:tcPr>
            <w:tcW w:w="5386" w:type="dxa"/>
          </w:tcPr>
          <w:p w14:paraId="1F3384A9" w14:textId="37C6E206" w:rsidR="00DA3018" w:rsidRPr="0073113E" w:rsidRDefault="00436CF4" w:rsidP="00FF76F0">
            <w:pPr>
              <w:spacing w:after="60"/>
              <w:jc w:val="both"/>
              <w:rPr>
                <w:rFonts w:ascii="Times New Roman" w:hAnsi="Times New Roman" w:cs="Times New Roman"/>
                <w:bCs/>
              </w:rPr>
            </w:pPr>
            <w:proofErr w:type="spellStart"/>
            <w:r>
              <w:t>Apter</w:t>
            </w:r>
            <w:proofErr w:type="spellEnd"/>
            <w:r>
              <w:t xml:space="preserve"> uses the notion of ‘zone’ to imagine a ‘broad intellectual topography that is neither the property of a single nation nor an amorphous condition associated with </w:t>
            </w:r>
            <w:proofErr w:type="spellStart"/>
            <w:r>
              <w:t>postnationalism</w:t>
            </w:r>
            <w:proofErr w:type="spellEnd"/>
            <w:r>
              <w:t xml:space="preserve">, but rather a zone of critical engagement that connects the “l” and the “n” of </w:t>
            </w:r>
            <w:proofErr w:type="spellStart"/>
            <w:r>
              <w:t>transLation</w:t>
            </w:r>
            <w:proofErr w:type="spellEnd"/>
            <w:r>
              <w:t xml:space="preserve"> and </w:t>
            </w:r>
            <w:proofErr w:type="spellStart"/>
            <w:r>
              <w:t>transNation</w:t>
            </w:r>
            <w:proofErr w:type="spellEnd"/>
            <w:r>
              <w:t xml:space="preserve">’ (2006, 5). A similar desire to reframe translation practices is evidenced in the title given to the journal Translation Spaces (founded in 2012), that ‘envisions translation as multi-faceted phenomena that can be studied (from) within a complex set of spaces Sherry Simon 100 where knowledge, beliefs, and values encounter one another’ (Translation Spaces n.d.). These global spaces of encounter are defined as virtual (the spaces of the web), physical (the spaces of the cosmopolitan city) and cross-disciplinary. Like </w:t>
            </w:r>
            <w:proofErr w:type="spellStart"/>
            <w:r>
              <w:t>Apter</w:t>
            </w:r>
            <w:proofErr w:type="spellEnd"/>
            <w:r>
              <w:t xml:space="preserve">, the journal wants to reframe ideas of translation space, including new areas of study, from communications to entertainment, government, law, </w:t>
            </w:r>
            <w:proofErr w:type="gramStart"/>
            <w:r>
              <w:t>information</w:t>
            </w:r>
            <w:proofErr w:type="gramEnd"/>
            <w:r>
              <w:t xml:space="preserve"> and economy.</w:t>
            </w:r>
          </w:p>
        </w:tc>
        <w:tc>
          <w:tcPr>
            <w:tcW w:w="2256" w:type="dxa"/>
          </w:tcPr>
          <w:p w14:paraId="167503CA" w14:textId="7A31245E" w:rsidR="00DA3018" w:rsidRPr="00436CF4" w:rsidRDefault="00436CF4" w:rsidP="00436CF4">
            <w:pPr>
              <w:spacing w:after="60"/>
              <w:rPr>
                <w:rFonts w:ascii="Times New Roman" w:hAnsi="Times New Roman" w:cs="Times New Roman"/>
                <w:bCs/>
              </w:rPr>
            </w:pPr>
            <w:r>
              <w:rPr>
                <w:rFonts w:ascii="Times New Roman" w:hAnsi="Times New Roman" w:cs="Times New Roman"/>
                <w:bCs/>
              </w:rPr>
              <w:t xml:space="preserve">Sherry Simon “Space” in </w:t>
            </w:r>
            <w:r>
              <w:rPr>
                <w:rFonts w:ascii="Times New Roman" w:hAnsi="Times New Roman" w:cs="Times New Roman"/>
                <w:bCs/>
                <w:i/>
                <w:iCs/>
              </w:rPr>
              <w:t>The Routledge Handbook of Translation and Culture</w:t>
            </w:r>
          </w:p>
        </w:tc>
      </w:tr>
      <w:tr w:rsidR="00DA3018" w:rsidRPr="001E01E3" w14:paraId="59FF1378" w14:textId="77777777" w:rsidTr="00FF76F0">
        <w:tc>
          <w:tcPr>
            <w:tcW w:w="846" w:type="dxa"/>
          </w:tcPr>
          <w:p w14:paraId="1F0061F4" w14:textId="6AFE8926" w:rsidR="00DA3018" w:rsidRPr="0073113E" w:rsidRDefault="00436CF4" w:rsidP="00FF76F0">
            <w:pPr>
              <w:spacing w:after="60"/>
              <w:jc w:val="both"/>
              <w:rPr>
                <w:rFonts w:ascii="Times New Roman" w:hAnsi="Times New Roman" w:cs="Times New Roman"/>
                <w:bCs/>
              </w:rPr>
            </w:pPr>
            <w:r>
              <w:rPr>
                <w:rFonts w:ascii="Times New Roman" w:hAnsi="Times New Roman" w:cs="Times New Roman"/>
                <w:bCs/>
              </w:rPr>
              <w:t>100</w:t>
            </w:r>
          </w:p>
        </w:tc>
        <w:tc>
          <w:tcPr>
            <w:tcW w:w="5386" w:type="dxa"/>
          </w:tcPr>
          <w:p w14:paraId="3547B2EA" w14:textId="77777777" w:rsidR="00436CF4" w:rsidRDefault="00436CF4" w:rsidP="00FF76F0">
            <w:pPr>
              <w:spacing w:after="60"/>
              <w:jc w:val="both"/>
            </w:pPr>
            <w:r>
              <w:t xml:space="preserve">991) and variously appropriated by different theorists) responds to the need to situate translation </w:t>
            </w:r>
            <w:r>
              <w:lastRenderedPageBreak/>
              <w:t xml:space="preserve">activity across communicational spheres within geographies not framed by the nation. The long domination of ‘nation’ as the framework of translation, </w:t>
            </w:r>
            <w:proofErr w:type="spellStart"/>
            <w:r>
              <w:t>theorised</w:t>
            </w:r>
            <w:proofErr w:type="spellEnd"/>
            <w:r>
              <w:t xml:space="preserve"> as the transaction between national spaces and languages, has been supplanted by a desire to understand translation as it acts across and within both smaller and broader units of expression, even as the national frame remains important </w:t>
            </w:r>
            <w:proofErr w:type="gramStart"/>
            <w:r>
              <w:t>in order to</w:t>
            </w:r>
            <w:proofErr w:type="gramEnd"/>
            <w:r>
              <w:t xml:space="preserve"> determine which countries dominate global flows of translations, how these power imbalances determine what is translated and how these translations are diffused. Zones can refer to pre-national units such as multilingual empires. Baer’s edited volume on literary translation in Eastern Europe and Russia refers to this part of the world as a ‘distinctive translation zone’ where the persistence of large multilingual empires produced a polyglot readership, and where successive regimes introduced translation as a way of correcting previous regimes of truth (Baer 2011). Wolf’s work on the Habsburg region similarly explores the complex translational activities of a multilingual empire (2013), while </w:t>
            </w:r>
            <w:proofErr w:type="spellStart"/>
            <w:r>
              <w:t>Gentzler</w:t>
            </w:r>
            <w:proofErr w:type="spellEnd"/>
            <w:r>
              <w:t xml:space="preserve"> considers the Americas as a translation zone, looking at the role that language contact has played in the shaping of the various American identities, from Brazil to Quebec (2008). Cronin refers to the border areas of multilingual cities as translation zones: </w:t>
            </w:r>
          </w:p>
          <w:p w14:paraId="6CBAA215" w14:textId="198BFE1B" w:rsidR="00DA3018" w:rsidRPr="0073113E" w:rsidRDefault="00436CF4" w:rsidP="00FF76F0">
            <w:pPr>
              <w:spacing w:after="60"/>
              <w:jc w:val="both"/>
              <w:rPr>
                <w:rFonts w:ascii="Times New Roman" w:hAnsi="Times New Roman" w:cs="Times New Roman"/>
                <w:bCs/>
              </w:rPr>
            </w:pPr>
            <w:r>
              <w:t>“</w:t>
            </w:r>
            <w:r>
              <w:t>Thinking about the city as a translation zone in the context of globalization helps scholars to reflect on how cities currently function as spaces of translation, how they have functioned in this way in the past and how they might evolve in the future. Construing the global city as translation zone offers in conceptual terms a ‘third way’ between on the one hand an idea of the city as the co-existence of linguistic solitudes and on the other, the ‘melting pot’ paradigm of assimilation to dominant host languages.</w:t>
            </w:r>
            <w:r>
              <w:t>”</w:t>
            </w:r>
            <w:r>
              <w:t xml:space="preserve"> (2006, 68)</w:t>
            </w:r>
          </w:p>
        </w:tc>
        <w:tc>
          <w:tcPr>
            <w:tcW w:w="2256" w:type="dxa"/>
          </w:tcPr>
          <w:p w14:paraId="4EE8F4AB" w14:textId="130F8D5F" w:rsidR="00DA3018" w:rsidRPr="0073113E" w:rsidRDefault="00436CF4" w:rsidP="00436CF4">
            <w:pPr>
              <w:spacing w:after="60"/>
              <w:rPr>
                <w:rFonts w:ascii="Times New Roman" w:hAnsi="Times New Roman" w:cs="Times New Roman"/>
                <w:bCs/>
              </w:rPr>
            </w:pPr>
            <w:r>
              <w:rPr>
                <w:rFonts w:ascii="Times New Roman" w:hAnsi="Times New Roman" w:cs="Times New Roman"/>
                <w:bCs/>
              </w:rPr>
              <w:lastRenderedPageBreak/>
              <w:t xml:space="preserve">Sherry Simon “Space” in </w:t>
            </w:r>
            <w:r>
              <w:rPr>
                <w:rFonts w:ascii="Times New Roman" w:hAnsi="Times New Roman" w:cs="Times New Roman"/>
                <w:bCs/>
                <w:i/>
                <w:iCs/>
              </w:rPr>
              <w:t xml:space="preserve">The Routledge Handbook </w:t>
            </w:r>
            <w:r>
              <w:rPr>
                <w:rFonts w:ascii="Times New Roman" w:hAnsi="Times New Roman" w:cs="Times New Roman"/>
                <w:bCs/>
                <w:i/>
                <w:iCs/>
              </w:rPr>
              <w:lastRenderedPageBreak/>
              <w:t>of Translation and Culture</w:t>
            </w:r>
          </w:p>
        </w:tc>
      </w:tr>
      <w:tr w:rsidR="00DA3018" w:rsidRPr="001E01E3" w14:paraId="6873F6DF" w14:textId="77777777" w:rsidTr="00FF76F0">
        <w:tc>
          <w:tcPr>
            <w:tcW w:w="846" w:type="dxa"/>
          </w:tcPr>
          <w:p w14:paraId="299ACA25" w14:textId="298D6382" w:rsidR="00DA3018" w:rsidRPr="0073113E" w:rsidRDefault="00024D90" w:rsidP="00FF76F0">
            <w:pPr>
              <w:spacing w:after="60"/>
              <w:jc w:val="both"/>
              <w:rPr>
                <w:rFonts w:ascii="Times New Roman" w:hAnsi="Times New Roman" w:cs="Times New Roman"/>
                <w:bCs/>
              </w:rPr>
            </w:pPr>
            <w:r>
              <w:rPr>
                <w:rFonts w:ascii="Times New Roman" w:hAnsi="Times New Roman" w:cs="Times New Roman"/>
                <w:bCs/>
              </w:rPr>
              <w:t>6-7</w:t>
            </w:r>
          </w:p>
        </w:tc>
        <w:tc>
          <w:tcPr>
            <w:tcW w:w="5386" w:type="dxa"/>
          </w:tcPr>
          <w:p w14:paraId="3249C855" w14:textId="4972C208" w:rsidR="00DA3018" w:rsidRPr="00024D90" w:rsidRDefault="00024D90" w:rsidP="00FF76F0">
            <w:pPr>
              <w:spacing w:after="60"/>
              <w:jc w:val="both"/>
            </w:pPr>
            <w:r w:rsidRPr="00024D90">
              <w:t xml:space="preserve">Representations of space in the social sciences are remarkably dependent on images of break, rupture, and disjunction. The distinctiveness of societies, nations, and cultures is based upon a seemingly unproblematic division of space, on the fact that they occupy "naturally" discontinuous spaces. The premise of discontinuity forms the starting point from </w:t>
            </w:r>
            <w:r w:rsidRPr="00024D90">
              <w:lastRenderedPageBreak/>
              <w:t xml:space="preserve">which to theorize contact, conflict, and contradiction between cultures and societies. For example, the representation of the world as a collection of "countries," as in most world maps, sees it as an inherently fragmented space, divided by different colors into diverse national societies, each "rooted" in its proper place (cf. </w:t>
            </w:r>
            <w:proofErr w:type="spellStart"/>
            <w:r w:rsidRPr="00024D90">
              <w:t>Malkki</w:t>
            </w:r>
            <w:proofErr w:type="spellEnd"/>
            <w:r w:rsidRPr="00024D90">
              <w:t>, this issue). It is so taken for granted that each country embodies its own distinctive culture and society that the terms "society" and "culture" are routinely simply appended to the names of nation-states, as when a tourist visits India to understand "Indian "Indian society," or Thailand to experience "Thai culture," or the to get a whiff of "American</w:t>
            </w:r>
            <w:r>
              <w:t xml:space="preserve"> culture</w:t>
            </w:r>
            <w:r>
              <w:t>.</w:t>
            </w:r>
            <w:r>
              <w:t>”</w:t>
            </w:r>
          </w:p>
        </w:tc>
        <w:tc>
          <w:tcPr>
            <w:tcW w:w="2256" w:type="dxa"/>
          </w:tcPr>
          <w:p w14:paraId="53972504" w14:textId="2AF59787" w:rsidR="00DA3018" w:rsidRPr="00024D90" w:rsidRDefault="00024D90" w:rsidP="00024D90">
            <w:pPr>
              <w:autoSpaceDE w:val="0"/>
              <w:autoSpaceDN w:val="0"/>
              <w:adjustRightInd w:val="0"/>
              <w:rPr>
                <w:rFonts w:ascii="Code" w:hAnsi="Code" w:cs="Code"/>
                <w:color w:val="000000"/>
              </w:rPr>
            </w:pPr>
            <w:r>
              <w:rPr>
                <w:rFonts w:ascii="Code" w:hAnsi="Code" w:cs="Code"/>
                <w:color w:val="000000"/>
                <w:sz w:val="23"/>
                <w:szCs w:val="23"/>
              </w:rPr>
              <w:lastRenderedPageBreak/>
              <w:t>“</w:t>
            </w:r>
            <w:r w:rsidRPr="00024D90">
              <w:rPr>
                <w:rFonts w:ascii="Code" w:hAnsi="Code" w:cs="Code"/>
                <w:color w:val="000000"/>
                <w:sz w:val="23"/>
                <w:szCs w:val="23"/>
              </w:rPr>
              <w:t xml:space="preserve">Beyond </w:t>
            </w:r>
            <w:r>
              <w:rPr>
                <w:rFonts w:ascii="Code" w:hAnsi="Code" w:cs="Code"/>
                <w:color w:val="000000"/>
                <w:sz w:val="23"/>
                <w:szCs w:val="23"/>
              </w:rPr>
              <w:t>‘</w:t>
            </w:r>
            <w:r w:rsidRPr="00024D90">
              <w:rPr>
                <w:rFonts w:ascii="Code" w:hAnsi="Code" w:cs="Code"/>
                <w:color w:val="000000"/>
                <w:sz w:val="23"/>
                <w:szCs w:val="23"/>
              </w:rPr>
              <w:t>Culture</w:t>
            </w:r>
            <w:r>
              <w:rPr>
                <w:rFonts w:ascii="Code" w:hAnsi="Code" w:cs="Code"/>
                <w:color w:val="000000"/>
                <w:sz w:val="23"/>
                <w:szCs w:val="23"/>
              </w:rPr>
              <w:t>’</w:t>
            </w:r>
            <w:r w:rsidRPr="00024D90">
              <w:rPr>
                <w:rFonts w:ascii="Code" w:hAnsi="Code" w:cs="Code"/>
                <w:color w:val="000000"/>
                <w:sz w:val="23"/>
                <w:szCs w:val="23"/>
              </w:rPr>
              <w:t>: Space, Identity, and the Politics of Difference</w:t>
            </w:r>
            <w:r>
              <w:rPr>
                <w:rFonts w:ascii="Code" w:hAnsi="Code" w:cs="Code"/>
                <w:color w:val="000000"/>
                <w:sz w:val="23"/>
                <w:szCs w:val="23"/>
              </w:rPr>
              <w:t>” Gupta &amp; Ferguson</w:t>
            </w:r>
            <w:r w:rsidR="001E77BF">
              <w:rPr>
                <w:rFonts w:ascii="Code" w:hAnsi="Code" w:cs="Code"/>
                <w:color w:val="000000"/>
                <w:sz w:val="23"/>
                <w:szCs w:val="23"/>
              </w:rPr>
              <w:t xml:space="preserve"> 1992</w:t>
            </w:r>
          </w:p>
        </w:tc>
      </w:tr>
      <w:tr w:rsidR="00DA3018" w:rsidRPr="001E01E3" w14:paraId="2A7C8071" w14:textId="77777777" w:rsidTr="00FF76F0">
        <w:tc>
          <w:tcPr>
            <w:tcW w:w="846" w:type="dxa"/>
          </w:tcPr>
          <w:p w14:paraId="43D2C2D8" w14:textId="219F020C" w:rsidR="00DA3018" w:rsidRPr="0073113E" w:rsidRDefault="006E551A" w:rsidP="00FF76F0">
            <w:pPr>
              <w:spacing w:after="60"/>
              <w:jc w:val="both"/>
              <w:rPr>
                <w:rFonts w:ascii="Times New Roman" w:hAnsi="Times New Roman" w:cs="Times New Roman"/>
                <w:bCs/>
              </w:rPr>
            </w:pPr>
            <w:r>
              <w:rPr>
                <w:rFonts w:ascii="Times New Roman" w:hAnsi="Times New Roman" w:cs="Times New Roman"/>
                <w:bCs/>
              </w:rPr>
              <w:t>18</w:t>
            </w:r>
          </w:p>
        </w:tc>
        <w:tc>
          <w:tcPr>
            <w:tcW w:w="5386" w:type="dxa"/>
          </w:tcPr>
          <w:p w14:paraId="0789BFA6" w14:textId="5197ACBE" w:rsidR="00DA3018" w:rsidRPr="006E551A" w:rsidRDefault="006E551A" w:rsidP="00FF76F0">
            <w:pPr>
              <w:spacing w:after="60"/>
              <w:jc w:val="both"/>
            </w:pPr>
            <w:r w:rsidRPr="006E551A">
              <w:t xml:space="preserve">One extremely rich vein has been tapped by those attempting to theorize </w:t>
            </w:r>
            <w:proofErr w:type="spellStart"/>
            <w:r w:rsidRPr="006E551A">
              <w:t>interstitiality</w:t>
            </w:r>
            <w:proofErr w:type="spellEnd"/>
            <w:r w:rsidRPr="006E551A">
              <w:t xml:space="preserve"> and hybridity: in the postcolonial situation (Bhabha 1989; </w:t>
            </w:r>
            <w:proofErr w:type="spellStart"/>
            <w:r w:rsidRPr="006E551A">
              <w:t>Hannerz</w:t>
            </w:r>
            <w:proofErr w:type="spellEnd"/>
            <w:r w:rsidRPr="006E551A">
              <w:t xml:space="preserve"> 1987; Rushdie 1989); for people living on cultural and national borders (Anzaldua 1987; </w:t>
            </w:r>
            <w:proofErr w:type="spellStart"/>
            <w:r w:rsidRPr="006E551A">
              <w:t>Rosaldo</w:t>
            </w:r>
            <w:proofErr w:type="spellEnd"/>
            <w:r w:rsidRPr="006E551A">
              <w:t xml:space="preserve"> 1987, 1988, 1989); for refugees and displaced peoples (Ghosh 1989; </w:t>
            </w:r>
            <w:proofErr w:type="spellStart"/>
            <w:r w:rsidRPr="006E551A">
              <w:t>Malkki</w:t>
            </w:r>
            <w:proofErr w:type="spellEnd"/>
            <w:r w:rsidRPr="006E551A">
              <w:t xml:space="preserve">, this issue); and in the case of migrants and workers (Leonard 1992). The "syncretic, adaptive politics and culture" of hybridity, Bhabha points out (1989:64), questions "the imperialist and colonialist notions of purity as much as it </w:t>
            </w:r>
            <w:proofErr w:type="gramStart"/>
            <w:r w:rsidRPr="006E551A">
              <w:t>question</w:t>
            </w:r>
            <w:proofErr w:type="gramEnd"/>
            <w:r w:rsidRPr="006E551A">
              <w:t xml:space="preserve">[s] the nationalist notions." It remains to be seen what kind of politics are enabled by such a theorization of hybridity and to what extent it can do away with all claims to authenticity, to all forms of essentialism, strategic or otherwise (see especially Radhakrishnan 1987). Bhabha points to the troublesome connection between claims to purity and utopian teleology in describing how he came to the realization that </w:t>
            </w:r>
            <w:r>
              <w:t>“</w:t>
            </w:r>
            <w:r w:rsidRPr="006E551A">
              <w:t xml:space="preserve">the only place in the world to speak from was at a point whereby contradiction, antagonism, the </w:t>
            </w:r>
            <w:proofErr w:type="spellStart"/>
            <w:r w:rsidRPr="006E551A">
              <w:t>hybridities</w:t>
            </w:r>
            <w:proofErr w:type="spellEnd"/>
            <w:r w:rsidRPr="006E551A">
              <w:t xml:space="preserve"> of cultural influence, the boundaries of nations, were not sublated into some utopian sense of liberation or return. The place to speak from was through those incommensurable contradictions within which people survive, are politically active, and change.</w:t>
            </w:r>
            <w:r>
              <w:t>”</w:t>
            </w:r>
            <w:r w:rsidRPr="006E551A">
              <w:t xml:space="preserve"> [1989:67] The borderlands are just such a place of incommensurable contradictions. The term does not indicate a fixed topographical site between two other fixed locales (nations, societies, cultures), but an interstitial zone of displacement and </w:t>
            </w:r>
            <w:proofErr w:type="spellStart"/>
            <w:r w:rsidRPr="006E551A">
              <w:t>deterritoriali</w:t>
            </w:r>
            <w:r>
              <w:t>-</w:t>
            </w:r>
            <w:r w:rsidRPr="006E551A">
              <w:lastRenderedPageBreak/>
              <w:t>zation</w:t>
            </w:r>
            <w:proofErr w:type="spellEnd"/>
            <w:r w:rsidRPr="006E551A">
              <w:t xml:space="preserve"> that shapes the identity of the hybridized subject. Rather than dis- missing them as </w:t>
            </w:r>
            <w:proofErr w:type="spellStart"/>
            <w:r w:rsidRPr="006E551A">
              <w:t>insignifi</w:t>
            </w:r>
            <w:proofErr w:type="spellEnd"/>
            <w:r>
              <w:t>-</w:t>
            </w:r>
            <w:proofErr w:type="gramStart"/>
            <w:r w:rsidRPr="006E551A">
              <w:t>cant</w:t>
            </w:r>
            <w:proofErr w:type="gramEnd"/>
            <w:r w:rsidRPr="006E551A">
              <w:t>, as marginal zones, thin slivers of land between stable places, we want to contend that the notion of borderlands is a more adequate conceptualization of the "normal" locale of the postmodern subject</w:t>
            </w:r>
          </w:p>
        </w:tc>
        <w:tc>
          <w:tcPr>
            <w:tcW w:w="2256" w:type="dxa"/>
          </w:tcPr>
          <w:p w14:paraId="4A89FB5A" w14:textId="7EDABEB4" w:rsidR="00DA3018" w:rsidRPr="0073113E" w:rsidRDefault="006E551A" w:rsidP="00FF76F0">
            <w:pPr>
              <w:spacing w:after="60"/>
              <w:jc w:val="both"/>
              <w:rPr>
                <w:rFonts w:ascii="Times New Roman" w:hAnsi="Times New Roman" w:cs="Times New Roman"/>
                <w:bCs/>
              </w:rPr>
            </w:pPr>
            <w:r>
              <w:rPr>
                <w:rFonts w:ascii="Code" w:hAnsi="Code" w:cs="Code"/>
                <w:color w:val="000000"/>
                <w:sz w:val="23"/>
                <w:szCs w:val="23"/>
              </w:rPr>
              <w:lastRenderedPageBreak/>
              <w:t>“</w:t>
            </w:r>
            <w:r w:rsidRPr="00024D90">
              <w:rPr>
                <w:rFonts w:ascii="Code" w:hAnsi="Code" w:cs="Code"/>
                <w:color w:val="000000"/>
                <w:sz w:val="23"/>
                <w:szCs w:val="23"/>
              </w:rPr>
              <w:t xml:space="preserve">Beyond </w:t>
            </w:r>
            <w:r>
              <w:rPr>
                <w:rFonts w:ascii="Code" w:hAnsi="Code" w:cs="Code"/>
                <w:color w:val="000000"/>
                <w:sz w:val="23"/>
                <w:szCs w:val="23"/>
              </w:rPr>
              <w:t>‘</w:t>
            </w:r>
            <w:r w:rsidRPr="00024D90">
              <w:rPr>
                <w:rFonts w:ascii="Code" w:hAnsi="Code" w:cs="Code"/>
                <w:color w:val="000000"/>
                <w:sz w:val="23"/>
                <w:szCs w:val="23"/>
              </w:rPr>
              <w:t>Culture</w:t>
            </w:r>
            <w:r>
              <w:rPr>
                <w:rFonts w:ascii="Code" w:hAnsi="Code" w:cs="Code"/>
                <w:color w:val="000000"/>
                <w:sz w:val="23"/>
                <w:szCs w:val="23"/>
              </w:rPr>
              <w:t>’</w:t>
            </w:r>
            <w:r w:rsidRPr="00024D90">
              <w:rPr>
                <w:rFonts w:ascii="Code" w:hAnsi="Code" w:cs="Code"/>
                <w:color w:val="000000"/>
                <w:sz w:val="23"/>
                <w:szCs w:val="23"/>
              </w:rPr>
              <w:t>: Space, Identity, and the Politics of Difference</w:t>
            </w:r>
            <w:r>
              <w:rPr>
                <w:rFonts w:ascii="Code" w:hAnsi="Code" w:cs="Code"/>
                <w:color w:val="000000"/>
                <w:sz w:val="23"/>
                <w:szCs w:val="23"/>
              </w:rPr>
              <w:t>” Gupta &amp; Ferguson</w:t>
            </w:r>
            <w:r w:rsidR="001E77BF">
              <w:rPr>
                <w:rFonts w:ascii="Code" w:hAnsi="Code" w:cs="Code"/>
                <w:color w:val="000000"/>
                <w:sz w:val="23"/>
                <w:szCs w:val="23"/>
              </w:rPr>
              <w:t xml:space="preserve"> 1992</w:t>
            </w:r>
          </w:p>
        </w:tc>
      </w:tr>
      <w:tr w:rsidR="00DA3018" w:rsidRPr="001E01E3" w14:paraId="749E3D73" w14:textId="77777777" w:rsidTr="00FF76F0">
        <w:tc>
          <w:tcPr>
            <w:tcW w:w="846" w:type="dxa"/>
          </w:tcPr>
          <w:p w14:paraId="0558333D" w14:textId="4F2F4F76" w:rsidR="00DA3018" w:rsidRPr="0073113E" w:rsidRDefault="006E551A" w:rsidP="00FF76F0">
            <w:pPr>
              <w:spacing w:after="60"/>
              <w:jc w:val="both"/>
              <w:rPr>
                <w:rFonts w:ascii="Times New Roman" w:hAnsi="Times New Roman" w:cs="Times New Roman"/>
                <w:bCs/>
              </w:rPr>
            </w:pPr>
            <w:r>
              <w:rPr>
                <w:rFonts w:ascii="Times New Roman" w:hAnsi="Times New Roman" w:cs="Times New Roman"/>
                <w:bCs/>
              </w:rPr>
              <w:t>19</w:t>
            </w:r>
          </w:p>
        </w:tc>
        <w:tc>
          <w:tcPr>
            <w:tcW w:w="5386" w:type="dxa"/>
          </w:tcPr>
          <w:p w14:paraId="02DDB31C" w14:textId="77777777" w:rsidR="006E551A" w:rsidRPr="006E551A" w:rsidRDefault="006E551A" w:rsidP="00FF76F0">
            <w:pPr>
              <w:spacing w:after="60"/>
              <w:jc w:val="both"/>
              <w:rPr>
                <w:rFonts w:cstheme="minorHAnsi"/>
                <w:bCs/>
              </w:rPr>
            </w:pPr>
            <w:r w:rsidRPr="006E551A">
              <w:rPr>
                <w:rFonts w:cstheme="minorHAnsi"/>
                <w:bCs/>
              </w:rPr>
              <w:t xml:space="preserve">We need to </w:t>
            </w:r>
            <w:r w:rsidRPr="006E551A">
              <w:rPr>
                <w:rFonts w:cstheme="minorHAnsi"/>
                <w:bCs/>
              </w:rPr>
              <w:t xml:space="preserve">explore what </w:t>
            </w:r>
            <w:proofErr w:type="spellStart"/>
            <w:r w:rsidRPr="006E551A">
              <w:rPr>
                <w:rFonts w:cstheme="minorHAnsi"/>
                <w:bCs/>
              </w:rPr>
              <w:t>Homi</w:t>
            </w:r>
            <w:proofErr w:type="spellEnd"/>
            <w:r w:rsidRPr="006E551A">
              <w:rPr>
                <w:rFonts w:cstheme="minorHAnsi"/>
                <w:bCs/>
              </w:rPr>
              <w:t xml:space="preserve"> Bhabha calls "the uncanny of cultural difference." </w:t>
            </w:r>
          </w:p>
          <w:p w14:paraId="4DC01503" w14:textId="0E0ED73B" w:rsidR="006E551A" w:rsidRPr="006E551A" w:rsidRDefault="006E551A" w:rsidP="00FF76F0">
            <w:pPr>
              <w:spacing w:after="60"/>
              <w:jc w:val="both"/>
              <w:rPr>
                <w:rFonts w:cstheme="minorHAnsi"/>
                <w:bCs/>
              </w:rPr>
            </w:pPr>
            <w:r w:rsidRPr="006E551A">
              <w:rPr>
                <w:rFonts w:cstheme="minorHAnsi"/>
                <w:bCs/>
              </w:rPr>
              <w:t>“…</w:t>
            </w:r>
            <w:r w:rsidRPr="006E551A">
              <w:rPr>
                <w:rFonts w:cstheme="minorHAnsi"/>
                <w:bCs/>
              </w:rPr>
              <w:t xml:space="preserve">cultural difference becomes a problem not when you can point to the Hottentot or to the punk whose hair is six feet up in the air; it does not have that </w:t>
            </w:r>
            <w:r w:rsidR="001E77BF">
              <w:rPr>
                <w:rFonts w:cstheme="minorHAnsi"/>
                <w:bCs/>
              </w:rPr>
              <w:t xml:space="preserve">kind of fixable </w:t>
            </w:r>
            <w:r w:rsidRPr="006E551A">
              <w:rPr>
                <w:rFonts w:cstheme="minorHAnsi"/>
                <w:bCs/>
              </w:rPr>
              <w:t xml:space="preserve">visibility. It is as the strangeness of the familiar that it becomes more </w:t>
            </w:r>
            <w:r w:rsidR="001E77BF">
              <w:rPr>
                <w:rFonts w:cstheme="minorHAnsi"/>
                <w:bCs/>
              </w:rPr>
              <w:t xml:space="preserve">problematic, </w:t>
            </w:r>
            <w:r w:rsidRPr="006E551A">
              <w:rPr>
                <w:rFonts w:cstheme="minorHAnsi"/>
                <w:bCs/>
              </w:rPr>
              <w:t>both politically and conceptually... when the problem of cultural difference</w:t>
            </w:r>
            <w:r w:rsidR="001E77BF">
              <w:rPr>
                <w:rFonts w:cstheme="minorHAnsi"/>
                <w:bCs/>
              </w:rPr>
              <w:t xml:space="preserve"> is</w:t>
            </w:r>
            <w:r w:rsidRPr="006E551A">
              <w:rPr>
                <w:rFonts w:cstheme="minorHAnsi"/>
                <w:bCs/>
              </w:rPr>
              <w:t xml:space="preserve"> </w:t>
            </w:r>
            <w:proofErr w:type="gramStart"/>
            <w:r w:rsidR="001E77BF">
              <w:rPr>
                <w:rFonts w:cstheme="minorHAnsi"/>
                <w:bCs/>
              </w:rPr>
              <w:t>our</w:t>
            </w:r>
            <w:r w:rsidRPr="006E551A">
              <w:rPr>
                <w:rFonts w:cstheme="minorHAnsi"/>
                <w:bCs/>
              </w:rPr>
              <w:t>selves</w:t>
            </w:r>
            <w:proofErr w:type="gramEnd"/>
            <w:r w:rsidRPr="006E551A">
              <w:rPr>
                <w:rFonts w:cstheme="minorHAnsi"/>
                <w:bCs/>
              </w:rPr>
              <w:t>-as-others, others-as-ourselves, that borderline.</w:t>
            </w:r>
            <w:r w:rsidRPr="006E551A">
              <w:rPr>
                <w:rFonts w:cstheme="minorHAnsi"/>
                <w:bCs/>
              </w:rPr>
              <w:t>”</w:t>
            </w:r>
            <w:r w:rsidRPr="006E551A">
              <w:rPr>
                <w:rFonts w:cstheme="minorHAnsi"/>
                <w:bCs/>
              </w:rPr>
              <w:t xml:space="preserve"> [1989:72] </w:t>
            </w:r>
          </w:p>
          <w:p w14:paraId="23B269E1" w14:textId="54A836BE" w:rsidR="00DA3018" w:rsidRPr="0073113E" w:rsidRDefault="006E551A" w:rsidP="00FF76F0">
            <w:pPr>
              <w:spacing w:after="60"/>
              <w:jc w:val="both"/>
              <w:rPr>
                <w:rFonts w:ascii="Times New Roman" w:hAnsi="Times New Roman" w:cs="Times New Roman"/>
                <w:bCs/>
              </w:rPr>
            </w:pPr>
            <w:r w:rsidRPr="006E551A">
              <w:rPr>
                <w:rFonts w:cstheme="minorHAnsi"/>
                <w:bCs/>
              </w:rPr>
              <w:t>Why focus on that borderline? We have argued that deterritorialization</w:t>
            </w:r>
            <w:r w:rsidR="001E77BF">
              <w:rPr>
                <w:rFonts w:cstheme="minorHAnsi"/>
                <w:bCs/>
              </w:rPr>
              <w:t xml:space="preserve"> has</w:t>
            </w:r>
            <w:r w:rsidRPr="006E551A">
              <w:rPr>
                <w:rFonts w:cstheme="minorHAnsi"/>
                <w:bCs/>
              </w:rPr>
              <w:t xml:space="preserve"> destabilized the fixity of "ourselves" and "others." But it has not</w:t>
            </w:r>
            <w:r w:rsidR="001E77BF">
              <w:rPr>
                <w:rFonts w:cstheme="minorHAnsi"/>
                <w:bCs/>
              </w:rPr>
              <w:t xml:space="preserve"> thereby created</w:t>
            </w:r>
            <w:r w:rsidRPr="006E551A">
              <w:rPr>
                <w:rFonts w:cstheme="minorHAnsi"/>
                <w:bCs/>
              </w:rPr>
              <w:t xml:space="preserve"> subjects who are free-floating monads, despite what is sometimes </w:t>
            </w:r>
            <w:r w:rsidR="001E77BF">
              <w:rPr>
                <w:rFonts w:cstheme="minorHAnsi"/>
                <w:bCs/>
              </w:rPr>
              <w:t xml:space="preserve">implied by </w:t>
            </w:r>
            <w:r w:rsidRPr="006E551A">
              <w:rPr>
                <w:rFonts w:cstheme="minorHAnsi"/>
                <w:bCs/>
              </w:rPr>
              <w:t>those eager to celebrate the freedom and playfulness of</w:t>
            </w:r>
            <w:r>
              <w:rPr>
                <w:rFonts w:cstheme="minorHAnsi"/>
                <w:bCs/>
              </w:rPr>
              <w:t xml:space="preserve"> </w:t>
            </w:r>
            <w:r w:rsidR="001E77BF">
              <w:rPr>
                <w:rFonts w:cstheme="minorHAnsi"/>
                <w:bCs/>
              </w:rPr>
              <w:t>the post-modern condition.</w:t>
            </w:r>
          </w:p>
        </w:tc>
        <w:tc>
          <w:tcPr>
            <w:tcW w:w="2256" w:type="dxa"/>
          </w:tcPr>
          <w:p w14:paraId="0E94917E" w14:textId="75E21A0F" w:rsidR="00DA3018" w:rsidRPr="0073113E" w:rsidRDefault="001E77BF" w:rsidP="001E77BF">
            <w:pPr>
              <w:spacing w:after="60"/>
              <w:rPr>
                <w:rFonts w:ascii="Times New Roman" w:hAnsi="Times New Roman" w:cs="Times New Roman"/>
                <w:bCs/>
              </w:rPr>
            </w:pPr>
            <w:r>
              <w:rPr>
                <w:rFonts w:ascii="Code" w:hAnsi="Code" w:cs="Code"/>
                <w:color w:val="000000"/>
                <w:sz w:val="23"/>
                <w:szCs w:val="23"/>
              </w:rPr>
              <w:t>“</w:t>
            </w:r>
            <w:r w:rsidRPr="00024D90">
              <w:rPr>
                <w:rFonts w:ascii="Code" w:hAnsi="Code" w:cs="Code"/>
                <w:color w:val="000000"/>
                <w:sz w:val="23"/>
                <w:szCs w:val="23"/>
              </w:rPr>
              <w:t xml:space="preserve">Beyond </w:t>
            </w:r>
            <w:r>
              <w:rPr>
                <w:rFonts w:ascii="Code" w:hAnsi="Code" w:cs="Code"/>
                <w:color w:val="000000"/>
                <w:sz w:val="23"/>
                <w:szCs w:val="23"/>
              </w:rPr>
              <w:t>‘</w:t>
            </w:r>
            <w:r w:rsidRPr="00024D90">
              <w:rPr>
                <w:rFonts w:ascii="Code" w:hAnsi="Code" w:cs="Code"/>
                <w:color w:val="000000"/>
                <w:sz w:val="23"/>
                <w:szCs w:val="23"/>
              </w:rPr>
              <w:t>Culture</w:t>
            </w:r>
            <w:r>
              <w:rPr>
                <w:rFonts w:ascii="Code" w:hAnsi="Code" w:cs="Code"/>
                <w:color w:val="000000"/>
                <w:sz w:val="23"/>
                <w:szCs w:val="23"/>
              </w:rPr>
              <w:t>’</w:t>
            </w:r>
            <w:r w:rsidRPr="00024D90">
              <w:rPr>
                <w:rFonts w:ascii="Code" w:hAnsi="Code" w:cs="Code"/>
                <w:color w:val="000000"/>
                <w:sz w:val="23"/>
                <w:szCs w:val="23"/>
              </w:rPr>
              <w:t>: Space, Identity, and the Politics of Difference</w:t>
            </w:r>
            <w:r>
              <w:rPr>
                <w:rFonts w:ascii="Code" w:hAnsi="Code" w:cs="Code"/>
                <w:color w:val="000000"/>
                <w:sz w:val="23"/>
                <w:szCs w:val="23"/>
              </w:rPr>
              <w:t>” Gupta &amp; Ferguson</w:t>
            </w:r>
            <w:r>
              <w:rPr>
                <w:rFonts w:ascii="Code" w:hAnsi="Code" w:cs="Code"/>
                <w:color w:val="000000"/>
                <w:sz w:val="23"/>
                <w:szCs w:val="23"/>
              </w:rPr>
              <w:t xml:space="preserve"> 1992</w:t>
            </w:r>
          </w:p>
        </w:tc>
      </w:tr>
      <w:tr w:rsidR="00DA3018" w:rsidRPr="001E01E3" w14:paraId="1E8A00FD" w14:textId="77777777" w:rsidTr="00FF76F0">
        <w:tc>
          <w:tcPr>
            <w:tcW w:w="846" w:type="dxa"/>
          </w:tcPr>
          <w:p w14:paraId="75A86B32" w14:textId="77777777" w:rsidR="00DA3018" w:rsidRPr="0073113E" w:rsidRDefault="00DA3018" w:rsidP="00FF76F0">
            <w:pPr>
              <w:spacing w:after="60"/>
              <w:jc w:val="both"/>
              <w:rPr>
                <w:rFonts w:ascii="Times New Roman" w:hAnsi="Times New Roman" w:cs="Times New Roman"/>
                <w:bCs/>
              </w:rPr>
            </w:pPr>
          </w:p>
        </w:tc>
        <w:tc>
          <w:tcPr>
            <w:tcW w:w="5386" w:type="dxa"/>
          </w:tcPr>
          <w:p w14:paraId="59255845" w14:textId="77777777" w:rsidR="00DA3018" w:rsidRPr="0073113E" w:rsidRDefault="00DA3018" w:rsidP="00FF76F0">
            <w:pPr>
              <w:spacing w:after="60"/>
              <w:jc w:val="both"/>
              <w:rPr>
                <w:rFonts w:ascii="Times New Roman" w:hAnsi="Times New Roman" w:cs="Times New Roman"/>
                <w:bCs/>
              </w:rPr>
            </w:pPr>
          </w:p>
        </w:tc>
        <w:tc>
          <w:tcPr>
            <w:tcW w:w="2256" w:type="dxa"/>
          </w:tcPr>
          <w:p w14:paraId="08B839B1" w14:textId="77777777" w:rsidR="00DA3018" w:rsidRPr="0073113E" w:rsidRDefault="00DA3018" w:rsidP="00FF76F0">
            <w:pPr>
              <w:spacing w:after="60"/>
              <w:jc w:val="both"/>
              <w:rPr>
                <w:rFonts w:ascii="Times New Roman" w:hAnsi="Times New Roman" w:cs="Times New Roman"/>
                <w:bCs/>
              </w:rPr>
            </w:pPr>
          </w:p>
        </w:tc>
      </w:tr>
      <w:tr w:rsidR="00DA3018" w:rsidRPr="001E01E3" w14:paraId="3D0EBED4" w14:textId="77777777" w:rsidTr="00FF76F0">
        <w:tc>
          <w:tcPr>
            <w:tcW w:w="846" w:type="dxa"/>
          </w:tcPr>
          <w:p w14:paraId="2F549A8A" w14:textId="77777777" w:rsidR="00DA3018" w:rsidRPr="0073113E" w:rsidRDefault="00DA3018" w:rsidP="00FF76F0">
            <w:pPr>
              <w:spacing w:after="60"/>
              <w:jc w:val="both"/>
              <w:rPr>
                <w:rFonts w:ascii="Times New Roman" w:hAnsi="Times New Roman" w:cs="Times New Roman"/>
                <w:bCs/>
              </w:rPr>
            </w:pPr>
          </w:p>
        </w:tc>
        <w:tc>
          <w:tcPr>
            <w:tcW w:w="5386" w:type="dxa"/>
          </w:tcPr>
          <w:p w14:paraId="5BB9758D" w14:textId="77777777" w:rsidR="00DA3018" w:rsidRPr="0073113E" w:rsidRDefault="00DA3018" w:rsidP="00FF76F0">
            <w:pPr>
              <w:spacing w:after="60"/>
              <w:jc w:val="both"/>
              <w:rPr>
                <w:rFonts w:ascii="Times New Roman" w:hAnsi="Times New Roman" w:cs="Times New Roman"/>
                <w:bCs/>
              </w:rPr>
            </w:pPr>
          </w:p>
        </w:tc>
        <w:tc>
          <w:tcPr>
            <w:tcW w:w="2256" w:type="dxa"/>
          </w:tcPr>
          <w:p w14:paraId="74DF7EC2" w14:textId="77777777" w:rsidR="00DA3018" w:rsidRPr="0073113E" w:rsidRDefault="00DA3018" w:rsidP="00FF76F0">
            <w:pPr>
              <w:spacing w:after="60"/>
              <w:jc w:val="both"/>
              <w:rPr>
                <w:rFonts w:ascii="Times New Roman" w:hAnsi="Times New Roman" w:cs="Times New Roman"/>
                <w:bCs/>
              </w:rPr>
            </w:pPr>
          </w:p>
        </w:tc>
      </w:tr>
      <w:tr w:rsidR="00DA3018" w:rsidRPr="001E01E3" w14:paraId="473D5899" w14:textId="77777777" w:rsidTr="00FF76F0">
        <w:tc>
          <w:tcPr>
            <w:tcW w:w="846" w:type="dxa"/>
          </w:tcPr>
          <w:p w14:paraId="79BBA9A6" w14:textId="77777777" w:rsidR="00DA3018" w:rsidRPr="0073113E" w:rsidRDefault="00DA3018" w:rsidP="00FF76F0">
            <w:pPr>
              <w:spacing w:after="60"/>
              <w:jc w:val="both"/>
              <w:rPr>
                <w:rFonts w:ascii="Times New Roman" w:hAnsi="Times New Roman" w:cs="Times New Roman"/>
                <w:bCs/>
              </w:rPr>
            </w:pPr>
          </w:p>
        </w:tc>
        <w:tc>
          <w:tcPr>
            <w:tcW w:w="5386" w:type="dxa"/>
          </w:tcPr>
          <w:p w14:paraId="2F682EF4" w14:textId="77777777" w:rsidR="00DA3018" w:rsidRPr="0073113E" w:rsidRDefault="00DA3018" w:rsidP="00FF76F0">
            <w:pPr>
              <w:spacing w:after="60"/>
              <w:jc w:val="both"/>
              <w:rPr>
                <w:rFonts w:ascii="Times New Roman" w:hAnsi="Times New Roman" w:cs="Times New Roman"/>
                <w:bCs/>
              </w:rPr>
            </w:pPr>
          </w:p>
        </w:tc>
        <w:tc>
          <w:tcPr>
            <w:tcW w:w="2256" w:type="dxa"/>
          </w:tcPr>
          <w:p w14:paraId="4ADE24FA" w14:textId="77777777" w:rsidR="00DA3018" w:rsidRPr="0073113E" w:rsidRDefault="00DA3018" w:rsidP="00FF76F0">
            <w:pPr>
              <w:spacing w:after="60"/>
              <w:jc w:val="both"/>
              <w:rPr>
                <w:rFonts w:ascii="Times New Roman" w:hAnsi="Times New Roman" w:cs="Times New Roman"/>
                <w:bCs/>
              </w:rPr>
            </w:pPr>
          </w:p>
        </w:tc>
      </w:tr>
      <w:tr w:rsidR="00DA3018" w:rsidRPr="001E01E3" w14:paraId="136C0944" w14:textId="77777777" w:rsidTr="00FF76F0">
        <w:tc>
          <w:tcPr>
            <w:tcW w:w="846" w:type="dxa"/>
          </w:tcPr>
          <w:p w14:paraId="177CADE4" w14:textId="77777777" w:rsidR="00DA3018" w:rsidRPr="0073113E" w:rsidRDefault="00DA3018" w:rsidP="00FF76F0">
            <w:pPr>
              <w:spacing w:after="60"/>
              <w:jc w:val="both"/>
              <w:rPr>
                <w:rFonts w:ascii="Times New Roman" w:hAnsi="Times New Roman" w:cs="Times New Roman"/>
                <w:bCs/>
              </w:rPr>
            </w:pPr>
          </w:p>
        </w:tc>
        <w:tc>
          <w:tcPr>
            <w:tcW w:w="5386" w:type="dxa"/>
          </w:tcPr>
          <w:p w14:paraId="2527C22C" w14:textId="77777777" w:rsidR="00DA3018" w:rsidRPr="0073113E" w:rsidRDefault="00DA3018" w:rsidP="00FF76F0">
            <w:pPr>
              <w:spacing w:after="60"/>
              <w:jc w:val="both"/>
              <w:rPr>
                <w:rFonts w:ascii="Times New Roman" w:hAnsi="Times New Roman" w:cs="Times New Roman"/>
                <w:bCs/>
              </w:rPr>
            </w:pPr>
          </w:p>
        </w:tc>
        <w:tc>
          <w:tcPr>
            <w:tcW w:w="2256" w:type="dxa"/>
          </w:tcPr>
          <w:p w14:paraId="0150CA42" w14:textId="77777777" w:rsidR="00DA3018" w:rsidRPr="0073113E" w:rsidRDefault="00DA3018" w:rsidP="00FF76F0">
            <w:pPr>
              <w:spacing w:after="60"/>
              <w:jc w:val="both"/>
              <w:rPr>
                <w:rFonts w:ascii="Times New Roman" w:hAnsi="Times New Roman" w:cs="Times New Roman"/>
                <w:bCs/>
              </w:rPr>
            </w:pPr>
          </w:p>
        </w:tc>
      </w:tr>
      <w:tr w:rsidR="00DA3018" w:rsidRPr="001E01E3" w14:paraId="4B22A37A" w14:textId="77777777" w:rsidTr="00FF76F0">
        <w:tc>
          <w:tcPr>
            <w:tcW w:w="846" w:type="dxa"/>
          </w:tcPr>
          <w:p w14:paraId="32AC2D87" w14:textId="77777777" w:rsidR="00DA3018" w:rsidRPr="0073113E" w:rsidRDefault="00DA3018" w:rsidP="00FF76F0">
            <w:pPr>
              <w:spacing w:after="60"/>
              <w:jc w:val="both"/>
              <w:rPr>
                <w:rFonts w:ascii="Times New Roman" w:hAnsi="Times New Roman" w:cs="Times New Roman"/>
                <w:bCs/>
              </w:rPr>
            </w:pPr>
          </w:p>
        </w:tc>
        <w:tc>
          <w:tcPr>
            <w:tcW w:w="5386" w:type="dxa"/>
          </w:tcPr>
          <w:p w14:paraId="125B5F63" w14:textId="77777777" w:rsidR="00DA3018" w:rsidRPr="0073113E" w:rsidRDefault="00DA3018" w:rsidP="00FF76F0">
            <w:pPr>
              <w:spacing w:after="60"/>
              <w:jc w:val="both"/>
              <w:rPr>
                <w:rFonts w:ascii="Times New Roman" w:hAnsi="Times New Roman" w:cs="Times New Roman"/>
                <w:bCs/>
              </w:rPr>
            </w:pPr>
          </w:p>
        </w:tc>
        <w:tc>
          <w:tcPr>
            <w:tcW w:w="2256" w:type="dxa"/>
          </w:tcPr>
          <w:p w14:paraId="566711CC" w14:textId="77777777" w:rsidR="00DA3018" w:rsidRPr="0073113E" w:rsidRDefault="00DA3018" w:rsidP="00FF76F0">
            <w:pPr>
              <w:spacing w:after="60"/>
              <w:jc w:val="both"/>
              <w:rPr>
                <w:rFonts w:ascii="Times New Roman" w:hAnsi="Times New Roman" w:cs="Times New Roman"/>
                <w:bCs/>
              </w:rPr>
            </w:pPr>
          </w:p>
        </w:tc>
      </w:tr>
      <w:tr w:rsidR="00DA3018" w:rsidRPr="001E01E3" w14:paraId="249CFD54" w14:textId="77777777" w:rsidTr="00FF76F0">
        <w:tc>
          <w:tcPr>
            <w:tcW w:w="846" w:type="dxa"/>
          </w:tcPr>
          <w:p w14:paraId="0AE651BF" w14:textId="77777777" w:rsidR="00DA3018" w:rsidRPr="0073113E" w:rsidRDefault="00DA3018" w:rsidP="00FF76F0">
            <w:pPr>
              <w:spacing w:after="60"/>
              <w:jc w:val="both"/>
              <w:rPr>
                <w:rFonts w:ascii="Times New Roman" w:hAnsi="Times New Roman" w:cs="Times New Roman"/>
                <w:bCs/>
              </w:rPr>
            </w:pPr>
          </w:p>
        </w:tc>
        <w:tc>
          <w:tcPr>
            <w:tcW w:w="5386" w:type="dxa"/>
          </w:tcPr>
          <w:p w14:paraId="40DAB85F" w14:textId="77777777" w:rsidR="00DA3018" w:rsidRPr="0073113E" w:rsidRDefault="00DA3018" w:rsidP="00FF76F0">
            <w:pPr>
              <w:spacing w:after="60"/>
              <w:jc w:val="both"/>
              <w:rPr>
                <w:rFonts w:ascii="Times New Roman" w:hAnsi="Times New Roman" w:cs="Times New Roman"/>
                <w:bCs/>
              </w:rPr>
            </w:pPr>
          </w:p>
        </w:tc>
        <w:tc>
          <w:tcPr>
            <w:tcW w:w="2256" w:type="dxa"/>
          </w:tcPr>
          <w:p w14:paraId="21DFDFE4" w14:textId="77777777" w:rsidR="00DA3018" w:rsidRPr="0073113E" w:rsidRDefault="00DA3018" w:rsidP="00FF76F0">
            <w:pPr>
              <w:spacing w:after="60"/>
              <w:jc w:val="both"/>
              <w:rPr>
                <w:rFonts w:ascii="Times New Roman" w:hAnsi="Times New Roman" w:cs="Times New Roman"/>
                <w:bCs/>
              </w:rPr>
            </w:pPr>
          </w:p>
        </w:tc>
      </w:tr>
      <w:tr w:rsidR="00DA3018" w:rsidRPr="001E01E3" w14:paraId="72C94561" w14:textId="77777777" w:rsidTr="00FF76F0">
        <w:tc>
          <w:tcPr>
            <w:tcW w:w="846" w:type="dxa"/>
          </w:tcPr>
          <w:p w14:paraId="35AF4EA4" w14:textId="77777777" w:rsidR="00DA3018" w:rsidRPr="0073113E" w:rsidRDefault="00DA3018" w:rsidP="00FF76F0">
            <w:pPr>
              <w:spacing w:after="60"/>
              <w:jc w:val="both"/>
              <w:rPr>
                <w:rFonts w:ascii="Times New Roman" w:hAnsi="Times New Roman" w:cs="Times New Roman"/>
                <w:bCs/>
              </w:rPr>
            </w:pPr>
          </w:p>
        </w:tc>
        <w:tc>
          <w:tcPr>
            <w:tcW w:w="5386" w:type="dxa"/>
          </w:tcPr>
          <w:p w14:paraId="2168BC3A" w14:textId="77777777" w:rsidR="00DA3018" w:rsidRPr="0073113E" w:rsidRDefault="00DA3018" w:rsidP="00FF76F0">
            <w:pPr>
              <w:spacing w:after="60"/>
              <w:jc w:val="both"/>
              <w:rPr>
                <w:rFonts w:ascii="Times New Roman" w:hAnsi="Times New Roman" w:cs="Times New Roman"/>
                <w:bCs/>
              </w:rPr>
            </w:pPr>
          </w:p>
        </w:tc>
        <w:tc>
          <w:tcPr>
            <w:tcW w:w="2256" w:type="dxa"/>
          </w:tcPr>
          <w:p w14:paraId="4A09BDF5" w14:textId="77777777" w:rsidR="00DA3018" w:rsidRPr="0073113E" w:rsidRDefault="00DA3018" w:rsidP="00FF76F0">
            <w:pPr>
              <w:spacing w:after="60"/>
              <w:jc w:val="both"/>
              <w:rPr>
                <w:rFonts w:ascii="Times New Roman" w:hAnsi="Times New Roman" w:cs="Times New Roman"/>
                <w:bCs/>
              </w:rPr>
            </w:pPr>
          </w:p>
        </w:tc>
      </w:tr>
      <w:tr w:rsidR="00DA3018" w:rsidRPr="001E01E3" w14:paraId="30A3FEDE" w14:textId="77777777" w:rsidTr="00FF76F0">
        <w:tc>
          <w:tcPr>
            <w:tcW w:w="846" w:type="dxa"/>
          </w:tcPr>
          <w:p w14:paraId="2E77913A" w14:textId="77777777" w:rsidR="00DA3018" w:rsidRPr="0073113E" w:rsidRDefault="00DA3018" w:rsidP="00FF76F0">
            <w:pPr>
              <w:spacing w:after="60"/>
              <w:jc w:val="both"/>
              <w:rPr>
                <w:rFonts w:ascii="Times New Roman" w:hAnsi="Times New Roman" w:cs="Times New Roman"/>
                <w:bCs/>
              </w:rPr>
            </w:pPr>
          </w:p>
        </w:tc>
        <w:tc>
          <w:tcPr>
            <w:tcW w:w="5386" w:type="dxa"/>
          </w:tcPr>
          <w:p w14:paraId="3C0B22A1" w14:textId="77777777" w:rsidR="00DA3018" w:rsidRPr="0073113E" w:rsidRDefault="00DA3018" w:rsidP="00FF76F0">
            <w:pPr>
              <w:spacing w:after="60"/>
              <w:jc w:val="both"/>
              <w:rPr>
                <w:rFonts w:ascii="Times New Roman" w:hAnsi="Times New Roman" w:cs="Times New Roman"/>
                <w:bCs/>
              </w:rPr>
            </w:pPr>
          </w:p>
        </w:tc>
        <w:tc>
          <w:tcPr>
            <w:tcW w:w="2256" w:type="dxa"/>
          </w:tcPr>
          <w:p w14:paraId="123C5C0C" w14:textId="77777777" w:rsidR="00DA3018" w:rsidRPr="0073113E" w:rsidRDefault="00DA3018" w:rsidP="00FF76F0">
            <w:pPr>
              <w:spacing w:after="60"/>
              <w:jc w:val="both"/>
              <w:rPr>
                <w:rFonts w:ascii="Times New Roman" w:hAnsi="Times New Roman" w:cs="Times New Roman"/>
                <w:bCs/>
              </w:rPr>
            </w:pPr>
          </w:p>
        </w:tc>
      </w:tr>
      <w:tr w:rsidR="00DA3018" w:rsidRPr="001E01E3" w14:paraId="5360A222" w14:textId="77777777" w:rsidTr="00FF76F0">
        <w:tc>
          <w:tcPr>
            <w:tcW w:w="846" w:type="dxa"/>
          </w:tcPr>
          <w:p w14:paraId="1E756191" w14:textId="77777777" w:rsidR="00DA3018" w:rsidRPr="0073113E" w:rsidRDefault="00DA3018" w:rsidP="00FF76F0">
            <w:pPr>
              <w:spacing w:after="60"/>
              <w:jc w:val="both"/>
              <w:rPr>
                <w:rFonts w:ascii="Times New Roman" w:hAnsi="Times New Roman" w:cs="Times New Roman"/>
                <w:bCs/>
              </w:rPr>
            </w:pPr>
          </w:p>
        </w:tc>
        <w:tc>
          <w:tcPr>
            <w:tcW w:w="5386" w:type="dxa"/>
          </w:tcPr>
          <w:p w14:paraId="182CC621" w14:textId="77777777" w:rsidR="00DA3018" w:rsidRPr="0073113E" w:rsidRDefault="00DA3018" w:rsidP="00FF76F0">
            <w:pPr>
              <w:spacing w:after="60"/>
              <w:jc w:val="both"/>
              <w:rPr>
                <w:rFonts w:ascii="Times New Roman" w:hAnsi="Times New Roman" w:cs="Times New Roman"/>
                <w:bCs/>
              </w:rPr>
            </w:pPr>
          </w:p>
        </w:tc>
        <w:tc>
          <w:tcPr>
            <w:tcW w:w="2256" w:type="dxa"/>
          </w:tcPr>
          <w:p w14:paraId="08B99A49" w14:textId="77777777" w:rsidR="00DA3018" w:rsidRPr="0073113E" w:rsidRDefault="00DA3018" w:rsidP="00FF76F0">
            <w:pPr>
              <w:spacing w:after="60"/>
              <w:jc w:val="both"/>
              <w:rPr>
                <w:rFonts w:ascii="Times New Roman" w:hAnsi="Times New Roman" w:cs="Times New Roman"/>
                <w:bCs/>
              </w:rPr>
            </w:pPr>
          </w:p>
        </w:tc>
      </w:tr>
      <w:tr w:rsidR="00DA3018" w:rsidRPr="001E01E3" w14:paraId="67B0A6A8" w14:textId="77777777" w:rsidTr="00FF76F0">
        <w:tc>
          <w:tcPr>
            <w:tcW w:w="846" w:type="dxa"/>
          </w:tcPr>
          <w:p w14:paraId="3D38D45C" w14:textId="77777777" w:rsidR="00DA3018" w:rsidRPr="0073113E" w:rsidRDefault="00DA3018" w:rsidP="00FF76F0">
            <w:pPr>
              <w:spacing w:after="60"/>
              <w:jc w:val="both"/>
              <w:rPr>
                <w:rFonts w:ascii="Times New Roman" w:hAnsi="Times New Roman" w:cs="Times New Roman"/>
                <w:bCs/>
              </w:rPr>
            </w:pPr>
          </w:p>
        </w:tc>
        <w:tc>
          <w:tcPr>
            <w:tcW w:w="5386" w:type="dxa"/>
          </w:tcPr>
          <w:p w14:paraId="48379760" w14:textId="77777777" w:rsidR="00DA3018" w:rsidRPr="0073113E" w:rsidRDefault="00DA3018" w:rsidP="00FF76F0">
            <w:pPr>
              <w:spacing w:after="60"/>
              <w:jc w:val="both"/>
              <w:rPr>
                <w:rFonts w:ascii="Times New Roman" w:hAnsi="Times New Roman" w:cs="Times New Roman"/>
                <w:bCs/>
              </w:rPr>
            </w:pPr>
          </w:p>
        </w:tc>
        <w:tc>
          <w:tcPr>
            <w:tcW w:w="2256" w:type="dxa"/>
          </w:tcPr>
          <w:p w14:paraId="17B7226E" w14:textId="77777777" w:rsidR="00DA3018" w:rsidRPr="0073113E" w:rsidRDefault="00DA3018" w:rsidP="00FF76F0">
            <w:pPr>
              <w:spacing w:after="60"/>
              <w:jc w:val="both"/>
              <w:rPr>
                <w:rFonts w:ascii="Times New Roman" w:hAnsi="Times New Roman" w:cs="Times New Roman"/>
                <w:bCs/>
              </w:rPr>
            </w:pPr>
          </w:p>
        </w:tc>
      </w:tr>
      <w:tr w:rsidR="001368DC" w:rsidRPr="001E01E3" w14:paraId="19F3F85C" w14:textId="77777777" w:rsidTr="002D64F0">
        <w:tc>
          <w:tcPr>
            <w:tcW w:w="846" w:type="dxa"/>
          </w:tcPr>
          <w:p w14:paraId="5353F97E" w14:textId="77777777" w:rsidR="001368DC" w:rsidRPr="0073113E" w:rsidRDefault="001368DC" w:rsidP="002D64F0">
            <w:pPr>
              <w:spacing w:after="60"/>
              <w:jc w:val="both"/>
              <w:rPr>
                <w:rFonts w:ascii="Times New Roman" w:hAnsi="Times New Roman" w:cs="Times New Roman"/>
                <w:bCs/>
              </w:rPr>
            </w:pPr>
          </w:p>
        </w:tc>
        <w:tc>
          <w:tcPr>
            <w:tcW w:w="5386" w:type="dxa"/>
          </w:tcPr>
          <w:p w14:paraId="579742F8" w14:textId="77777777" w:rsidR="001368DC" w:rsidRPr="0073113E" w:rsidRDefault="001368DC" w:rsidP="002D64F0">
            <w:pPr>
              <w:spacing w:after="60"/>
              <w:jc w:val="both"/>
              <w:rPr>
                <w:rFonts w:ascii="Times New Roman" w:hAnsi="Times New Roman" w:cs="Times New Roman"/>
                <w:bCs/>
              </w:rPr>
            </w:pPr>
          </w:p>
        </w:tc>
        <w:tc>
          <w:tcPr>
            <w:tcW w:w="2256" w:type="dxa"/>
          </w:tcPr>
          <w:p w14:paraId="60F10905" w14:textId="77777777" w:rsidR="001368DC" w:rsidRPr="0073113E" w:rsidRDefault="001368DC" w:rsidP="002D64F0">
            <w:pPr>
              <w:spacing w:after="60"/>
              <w:jc w:val="both"/>
              <w:rPr>
                <w:rFonts w:ascii="Times New Roman" w:hAnsi="Times New Roman" w:cs="Times New Roman"/>
                <w:bCs/>
              </w:rPr>
            </w:pPr>
          </w:p>
        </w:tc>
      </w:tr>
      <w:tr w:rsidR="001368DC" w:rsidRPr="001E01E3" w14:paraId="39833D6C" w14:textId="77777777" w:rsidTr="002D64F0">
        <w:tc>
          <w:tcPr>
            <w:tcW w:w="846" w:type="dxa"/>
          </w:tcPr>
          <w:p w14:paraId="3F8B9858" w14:textId="77777777" w:rsidR="001368DC" w:rsidRPr="0073113E" w:rsidRDefault="001368DC" w:rsidP="002D64F0">
            <w:pPr>
              <w:spacing w:after="60"/>
              <w:jc w:val="both"/>
              <w:rPr>
                <w:rFonts w:ascii="Times New Roman" w:hAnsi="Times New Roman" w:cs="Times New Roman"/>
                <w:bCs/>
              </w:rPr>
            </w:pPr>
          </w:p>
        </w:tc>
        <w:tc>
          <w:tcPr>
            <w:tcW w:w="5386" w:type="dxa"/>
          </w:tcPr>
          <w:p w14:paraId="69604746" w14:textId="77777777" w:rsidR="001368DC" w:rsidRPr="0073113E" w:rsidRDefault="001368DC" w:rsidP="002D64F0">
            <w:pPr>
              <w:spacing w:after="60"/>
              <w:jc w:val="both"/>
              <w:rPr>
                <w:rFonts w:ascii="Times New Roman" w:hAnsi="Times New Roman" w:cs="Times New Roman"/>
                <w:bCs/>
              </w:rPr>
            </w:pPr>
          </w:p>
        </w:tc>
        <w:tc>
          <w:tcPr>
            <w:tcW w:w="2256" w:type="dxa"/>
          </w:tcPr>
          <w:p w14:paraId="2D9B4A6F" w14:textId="77777777" w:rsidR="001368DC" w:rsidRPr="0073113E" w:rsidRDefault="001368DC" w:rsidP="002D64F0">
            <w:pPr>
              <w:spacing w:after="60"/>
              <w:jc w:val="both"/>
              <w:rPr>
                <w:rFonts w:ascii="Times New Roman" w:hAnsi="Times New Roman" w:cs="Times New Roman"/>
                <w:bCs/>
              </w:rPr>
            </w:pPr>
          </w:p>
        </w:tc>
      </w:tr>
      <w:tr w:rsidR="001368DC" w:rsidRPr="001E01E3" w14:paraId="692770BC" w14:textId="77777777" w:rsidTr="002D64F0">
        <w:tc>
          <w:tcPr>
            <w:tcW w:w="846" w:type="dxa"/>
          </w:tcPr>
          <w:p w14:paraId="7AD81B71" w14:textId="77777777" w:rsidR="001368DC" w:rsidRPr="0073113E" w:rsidRDefault="001368DC" w:rsidP="002D64F0">
            <w:pPr>
              <w:spacing w:after="60"/>
              <w:jc w:val="both"/>
              <w:rPr>
                <w:rFonts w:ascii="Times New Roman" w:hAnsi="Times New Roman" w:cs="Times New Roman"/>
                <w:bCs/>
              </w:rPr>
            </w:pPr>
          </w:p>
        </w:tc>
        <w:tc>
          <w:tcPr>
            <w:tcW w:w="5386" w:type="dxa"/>
          </w:tcPr>
          <w:p w14:paraId="4FA1BBA1" w14:textId="77777777" w:rsidR="001368DC" w:rsidRPr="0073113E" w:rsidRDefault="001368DC" w:rsidP="002D64F0">
            <w:pPr>
              <w:spacing w:after="60"/>
              <w:jc w:val="both"/>
              <w:rPr>
                <w:rFonts w:ascii="Times New Roman" w:hAnsi="Times New Roman" w:cs="Times New Roman"/>
                <w:bCs/>
              </w:rPr>
            </w:pPr>
          </w:p>
        </w:tc>
        <w:tc>
          <w:tcPr>
            <w:tcW w:w="2256" w:type="dxa"/>
          </w:tcPr>
          <w:p w14:paraId="0AA7F9D1" w14:textId="77777777" w:rsidR="001368DC" w:rsidRPr="0073113E" w:rsidRDefault="001368DC" w:rsidP="002D64F0">
            <w:pPr>
              <w:spacing w:after="60"/>
              <w:jc w:val="both"/>
              <w:rPr>
                <w:rFonts w:ascii="Times New Roman" w:hAnsi="Times New Roman" w:cs="Times New Roman"/>
                <w:bCs/>
              </w:rPr>
            </w:pPr>
          </w:p>
        </w:tc>
      </w:tr>
      <w:tr w:rsidR="001368DC" w:rsidRPr="001E01E3" w14:paraId="2D222730" w14:textId="77777777" w:rsidTr="002D64F0">
        <w:tc>
          <w:tcPr>
            <w:tcW w:w="846" w:type="dxa"/>
          </w:tcPr>
          <w:p w14:paraId="291CC3C6" w14:textId="77777777" w:rsidR="001368DC" w:rsidRPr="0073113E" w:rsidRDefault="001368DC" w:rsidP="002D64F0">
            <w:pPr>
              <w:spacing w:after="60"/>
              <w:jc w:val="both"/>
              <w:rPr>
                <w:rFonts w:ascii="Times New Roman" w:hAnsi="Times New Roman" w:cs="Times New Roman"/>
                <w:bCs/>
              </w:rPr>
            </w:pPr>
          </w:p>
        </w:tc>
        <w:tc>
          <w:tcPr>
            <w:tcW w:w="5386" w:type="dxa"/>
          </w:tcPr>
          <w:p w14:paraId="4F8F56D9" w14:textId="77777777" w:rsidR="001368DC" w:rsidRPr="0073113E" w:rsidRDefault="001368DC" w:rsidP="002D64F0">
            <w:pPr>
              <w:spacing w:after="60"/>
              <w:jc w:val="both"/>
              <w:rPr>
                <w:rFonts w:ascii="Times New Roman" w:hAnsi="Times New Roman" w:cs="Times New Roman"/>
                <w:bCs/>
              </w:rPr>
            </w:pPr>
          </w:p>
        </w:tc>
        <w:tc>
          <w:tcPr>
            <w:tcW w:w="2256" w:type="dxa"/>
          </w:tcPr>
          <w:p w14:paraId="4903AD74" w14:textId="77777777" w:rsidR="001368DC" w:rsidRPr="0073113E" w:rsidRDefault="001368DC" w:rsidP="002D64F0">
            <w:pPr>
              <w:spacing w:after="60"/>
              <w:jc w:val="both"/>
              <w:rPr>
                <w:rFonts w:ascii="Times New Roman" w:hAnsi="Times New Roman" w:cs="Times New Roman"/>
                <w:bCs/>
              </w:rPr>
            </w:pPr>
          </w:p>
        </w:tc>
      </w:tr>
      <w:tr w:rsidR="001368DC" w:rsidRPr="001E01E3" w14:paraId="1F24DB49" w14:textId="77777777" w:rsidTr="002D64F0">
        <w:tc>
          <w:tcPr>
            <w:tcW w:w="846" w:type="dxa"/>
          </w:tcPr>
          <w:p w14:paraId="1246336F" w14:textId="77777777" w:rsidR="001368DC" w:rsidRPr="0073113E" w:rsidRDefault="001368DC" w:rsidP="002D64F0">
            <w:pPr>
              <w:spacing w:after="60"/>
              <w:jc w:val="both"/>
              <w:rPr>
                <w:rFonts w:ascii="Times New Roman" w:hAnsi="Times New Roman" w:cs="Times New Roman"/>
                <w:bCs/>
              </w:rPr>
            </w:pPr>
          </w:p>
        </w:tc>
        <w:tc>
          <w:tcPr>
            <w:tcW w:w="5386" w:type="dxa"/>
          </w:tcPr>
          <w:p w14:paraId="2A2FD861" w14:textId="77777777" w:rsidR="001368DC" w:rsidRPr="0073113E" w:rsidRDefault="001368DC" w:rsidP="002D64F0">
            <w:pPr>
              <w:spacing w:after="60"/>
              <w:jc w:val="both"/>
              <w:rPr>
                <w:rFonts w:ascii="Times New Roman" w:hAnsi="Times New Roman" w:cs="Times New Roman"/>
                <w:bCs/>
              </w:rPr>
            </w:pPr>
          </w:p>
        </w:tc>
        <w:tc>
          <w:tcPr>
            <w:tcW w:w="2256" w:type="dxa"/>
          </w:tcPr>
          <w:p w14:paraId="088CDDC7" w14:textId="77777777" w:rsidR="001368DC" w:rsidRPr="0073113E" w:rsidRDefault="001368DC" w:rsidP="002D64F0">
            <w:pPr>
              <w:spacing w:after="60"/>
              <w:jc w:val="both"/>
              <w:rPr>
                <w:rFonts w:ascii="Times New Roman" w:hAnsi="Times New Roman" w:cs="Times New Roman"/>
                <w:bCs/>
              </w:rPr>
            </w:pPr>
          </w:p>
        </w:tc>
      </w:tr>
      <w:tr w:rsidR="001368DC" w:rsidRPr="001E01E3" w14:paraId="629EDF26" w14:textId="77777777" w:rsidTr="002D64F0">
        <w:tc>
          <w:tcPr>
            <w:tcW w:w="846" w:type="dxa"/>
          </w:tcPr>
          <w:p w14:paraId="63FD37A4" w14:textId="77777777" w:rsidR="001368DC" w:rsidRPr="0073113E" w:rsidRDefault="001368DC" w:rsidP="002D64F0">
            <w:pPr>
              <w:spacing w:after="60"/>
              <w:jc w:val="both"/>
              <w:rPr>
                <w:rFonts w:ascii="Times New Roman" w:hAnsi="Times New Roman" w:cs="Times New Roman"/>
                <w:bCs/>
              </w:rPr>
            </w:pPr>
          </w:p>
        </w:tc>
        <w:tc>
          <w:tcPr>
            <w:tcW w:w="5386" w:type="dxa"/>
          </w:tcPr>
          <w:p w14:paraId="044C6A4B" w14:textId="77777777" w:rsidR="001368DC" w:rsidRPr="0073113E" w:rsidRDefault="001368DC" w:rsidP="002D64F0">
            <w:pPr>
              <w:spacing w:after="60"/>
              <w:jc w:val="both"/>
              <w:rPr>
                <w:rFonts w:ascii="Times New Roman" w:hAnsi="Times New Roman" w:cs="Times New Roman"/>
                <w:bCs/>
              </w:rPr>
            </w:pPr>
          </w:p>
        </w:tc>
        <w:tc>
          <w:tcPr>
            <w:tcW w:w="2256" w:type="dxa"/>
          </w:tcPr>
          <w:p w14:paraId="02967F50" w14:textId="77777777" w:rsidR="001368DC" w:rsidRPr="0073113E" w:rsidRDefault="001368DC" w:rsidP="002D64F0">
            <w:pPr>
              <w:spacing w:after="60"/>
              <w:jc w:val="both"/>
              <w:rPr>
                <w:rFonts w:ascii="Times New Roman" w:hAnsi="Times New Roman" w:cs="Times New Roman"/>
                <w:bCs/>
              </w:rPr>
            </w:pPr>
          </w:p>
        </w:tc>
      </w:tr>
      <w:tr w:rsidR="001368DC" w:rsidRPr="001E01E3" w14:paraId="732EEAFD" w14:textId="77777777" w:rsidTr="002D64F0">
        <w:tc>
          <w:tcPr>
            <w:tcW w:w="846" w:type="dxa"/>
          </w:tcPr>
          <w:p w14:paraId="03E3B2C4" w14:textId="77777777" w:rsidR="001368DC" w:rsidRPr="0073113E" w:rsidRDefault="001368DC" w:rsidP="002D64F0">
            <w:pPr>
              <w:spacing w:after="60"/>
              <w:jc w:val="both"/>
              <w:rPr>
                <w:rFonts w:ascii="Times New Roman" w:hAnsi="Times New Roman" w:cs="Times New Roman"/>
                <w:bCs/>
              </w:rPr>
            </w:pPr>
          </w:p>
        </w:tc>
        <w:tc>
          <w:tcPr>
            <w:tcW w:w="5386" w:type="dxa"/>
          </w:tcPr>
          <w:p w14:paraId="514DBA48" w14:textId="77777777" w:rsidR="001368DC" w:rsidRPr="0073113E" w:rsidRDefault="001368DC" w:rsidP="002D64F0">
            <w:pPr>
              <w:spacing w:after="60"/>
              <w:jc w:val="both"/>
              <w:rPr>
                <w:rFonts w:ascii="Times New Roman" w:hAnsi="Times New Roman" w:cs="Times New Roman"/>
                <w:bCs/>
              </w:rPr>
            </w:pPr>
          </w:p>
        </w:tc>
        <w:tc>
          <w:tcPr>
            <w:tcW w:w="2256" w:type="dxa"/>
          </w:tcPr>
          <w:p w14:paraId="2DF03506" w14:textId="77777777" w:rsidR="001368DC" w:rsidRPr="0073113E" w:rsidRDefault="001368DC" w:rsidP="002D64F0">
            <w:pPr>
              <w:spacing w:after="60"/>
              <w:jc w:val="both"/>
              <w:rPr>
                <w:rFonts w:ascii="Times New Roman" w:hAnsi="Times New Roman" w:cs="Times New Roman"/>
                <w:bCs/>
              </w:rPr>
            </w:pPr>
          </w:p>
        </w:tc>
      </w:tr>
      <w:tr w:rsidR="001368DC" w:rsidRPr="001E01E3" w14:paraId="1185D04C" w14:textId="77777777" w:rsidTr="002D64F0">
        <w:tc>
          <w:tcPr>
            <w:tcW w:w="846" w:type="dxa"/>
          </w:tcPr>
          <w:p w14:paraId="69F9D482" w14:textId="77777777" w:rsidR="001368DC" w:rsidRPr="0073113E" w:rsidRDefault="001368DC" w:rsidP="002D64F0">
            <w:pPr>
              <w:spacing w:after="60"/>
              <w:jc w:val="both"/>
              <w:rPr>
                <w:rFonts w:ascii="Times New Roman" w:hAnsi="Times New Roman" w:cs="Times New Roman"/>
                <w:bCs/>
              </w:rPr>
            </w:pPr>
          </w:p>
        </w:tc>
        <w:tc>
          <w:tcPr>
            <w:tcW w:w="5386" w:type="dxa"/>
          </w:tcPr>
          <w:p w14:paraId="305A6EF2" w14:textId="77777777" w:rsidR="001368DC" w:rsidRPr="0073113E" w:rsidRDefault="001368DC" w:rsidP="002D64F0">
            <w:pPr>
              <w:spacing w:after="60"/>
              <w:jc w:val="both"/>
              <w:rPr>
                <w:rFonts w:ascii="Times New Roman" w:hAnsi="Times New Roman" w:cs="Times New Roman"/>
                <w:bCs/>
              </w:rPr>
            </w:pPr>
          </w:p>
        </w:tc>
        <w:tc>
          <w:tcPr>
            <w:tcW w:w="2256" w:type="dxa"/>
          </w:tcPr>
          <w:p w14:paraId="185F0D16" w14:textId="77777777" w:rsidR="001368DC" w:rsidRPr="0073113E" w:rsidRDefault="001368DC" w:rsidP="002D64F0">
            <w:pPr>
              <w:spacing w:after="60"/>
              <w:jc w:val="both"/>
              <w:rPr>
                <w:rFonts w:ascii="Times New Roman" w:hAnsi="Times New Roman" w:cs="Times New Roman"/>
                <w:bCs/>
              </w:rPr>
            </w:pPr>
          </w:p>
        </w:tc>
      </w:tr>
      <w:tr w:rsidR="001368DC" w:rsidRPr="001E01E3" w14:paraId="0283B803" w14:textId="77777777" w:rsidTr="002D64F0">
        <w:tc>
          <w:tcPr>
            <w:tcW w:w="846" w:type="dxa"/>
          </w:tcPr>
          <w:p w14:paraId="5594BC24" w14:textId="77777777" w:rsidR="001368DC" w:rsidRPr="0073113E" w:rsidRDefault="001368DC" w:rsidP="002D64F0">
            <w:pPr>
              <w:spacing w:after="60"/>
              <w:jc w:val="both"/>
              <w:rPr>
                <w:rFonts w:ascii="Times New Roman" w:hAnsi="Times New Roman" w:cs="Times New Roman"/>
                <w:bCs/>
              </w:rPr>
            </w:pPr>
          </w:p>
        </w:tc>
        <w:tc>
          <w:tcPr>
            <w:tcW w:w="5386" w:type="dxa"/>
          </w:tcPr>
          <w:p w14:paraId="46028453" w14:textId="77777777" w:rsidR="001368DC" w:rsidRPr="0073113E" w:rsidRDefault="001368DC" w:rsidP="002D64F0">
            <w:pPr>
              <w:spacing w:after="60"/>
              <w:jc w:val="both"/>
              <w:rPr>
                <w:rFonts w:ascii="Times New Roman" w:hAnsi="Times New Roman" w:cs="Times New Roman"/>
                <w:bCs/>
              </w:rPr>
            </w:pPr>
          </w:p>
        </w:tc>
        <w:tc>
          <w:tcPr>
            <w:tcW w:w="2256" w:type="dxa"/>
          </w:tcPr>
          <w:p w14:paraId="699B366C" w14:textId="77777777" w:rsidR="001368DC" w:rsidRPr="0073113E" w:rsidRDefault="001368DC" w:rsidP="002D64F0">
            <w:pPr>
              <w:spacing w:after="60"/>
              <w:jc w:val="both"/>
              <w:rPr>
                <w:rFonts w:ascii="Times New Roman" w:hAnsi="Times New Roman" w:cs="Times New Roman"/>
                <w:bCs/>
              </w:rPr>
            </w:pPr>
          </w:p>
        </w:tc>
      </w:tr>
      <w:tr w:rsidR="001368DC" w:rsidRPr="001E01E3" w14:paraId="3758F3E6" w14:textId="77777777" w:rsidTr="002D64F0">
        <w:tc>
          <w:tcPr>
            <w:tcW w:w="846" w:type="dxa"/>
          </w:tcPr>
          <w:p w14:paraId="1236F85A" w14:textId="77777777" w:rsidR="001368DC" w:rsidRPr="0073113E" w:rsidRDefault="001368DC" w:rsidP="002D64F0">
            <w:pPr>
              <w:spacing w:after="60"/>
              <w:jc w:val="both"/>
              <w:rPr>
                <w:rFonts w:ascii="Times New Roman" w:hAnsi="Times New Roman" w:cs="Times New Roman"/>
                <w:bCs/>
              </w:rPr>
            </w:pPr>
          </w:p>
        </w:tc>
        <w:tc>
          <w:tcPr>
            <w:tcW w:w="5386" w:type="dxa"/>
          </w:tcPr>
          <w:p w14:paraId="61E23D15" w14:textId="77777777" w:rsidR="001368DC" w:rsidRPr="0073113E" w:rsidRDefault="001368DC" w:rsidP="002D64F0">
            <w:pPr>
              <w:spacing w:after="60"/>
              <w:jc w:val="both"/>
              <w:rPr>
                <w:rFonts w:ascii="Times New Roman" w:hAnsi="Times New Roman" w:cs="Times New Roman"/>
                <w:bCs/>
              </w:rPr>
            </w:pPr>
          </w:p>
        </w:tc>
        <w:tc>
          <w:tcPr>
            <w:tcW w:w="2256" w:type="dxa"/>
          </w:tcPr>
          <w:p w14:paraId="3F4E3BCD" w14:textId="77777777" w:rsidR="001368DC" w:rsidRPr="0073113E" w:rsidRDefault="001368DC" w:rsidP="002D64F0">
            <w:pPr>
              <w:spacing w:after="60"/>
              <w:jc w:val="both"/>
              <w:rPr>
                <w:rFonts w:ascii="Times New Roman" w:hAnsi="Times New Roman" w:cs="Times New Roman"/>
                <w:bCs/>
              </w:rPr>
            </w:pPr>
          </w:p>
        </w:tc>
      </w:tr>
      <w:tr w:rsidR="001368DC" w:rsidRPr="001E01E3" w14:paraId="4F0EFA09" w14:textId="77777777" w:rsidTr="002D64F0">
        <w:tc>
          <w:tcPr>
            <w:tcW w:w="846" w:type="dxa"/>
          </w:tcPr>
          <w:p w14:paraId="6A91A2E2" w14:textId="77777777" w:rsidR="001368DC" w:rsidRPr="0073113E" w:rsidRDefault="001368DC" w:rsidP="002D64F0">
            <w:pPr>
              <w:spacing w:after="60"/>
              <w:jc w:val="both"/>
              <w:rPr>
                <w:rFonts w:ascii="Times New Roman" w:hAnsi="Times New Roman" w:cs="Times New Roman"/>
                <w:bCs/>
              </w:rPr>
            </w:pPr>
          </w:p>
        </w:tc>
        <w:tc>
          <w:tcPr>
            <w:tcW w:w="5386" w:type="dxa"/>
          </w:tcPr>
          <w:p w14:paraId="70229A41" w14:textId="77777777" w:rsidR="001368DC" w:rsidRPr="0073113E" w:rsidRDefault="001368DC" w:rsidP="002D64F0">
            <w:pPr>
              <w:spacing w:after="60"/>
              <w:jc w:val="both"/>
              <w:rPr>
                <w:rFonts w:ascii="Times New Roman" w:hAnsi="Times New Roman" w:cs="Times New Roman"/>
                <w:bCs/>
              </w:rPr>
            </w:pPr>
          </w:p>
        </w:tc>
        <w:tc>
          <w:tcPr>
            <w:tcW w:w="2256" w:type="dxa"/>
          </w:tcPr>
          <w:p w14:paraId="7A84ADDD" w14:textId="77777777" w:rsidR="001368DC" w:rsidRPr="0073113E" w:rsidRDefault="001368DC" w:rsidP="002D64F0">
            <w:pPr>
              <w:spacing w:after="60"/>
              <w:jc w:val="both"/>
              <w:rPr>
                <w:rFonts w:ascii="Times New Roman" w:hAnsi="Times New Roman" w:cs="Times New Roman"/>
                <w:bCs/>
              </w:rPr>
            </w:pPr>
          </w:p>
        </w:tc>
      </w:tr>
      <w:tr w:rsidR="001368DC" w:rsidRPr="001E01E3" w14:paraId="7BE8917E" w14:textId="77777777" w:rsidTr="002D64F0">
        <w:tc>
          <w:tcPr>
            <w:tcW w:w="846" w:type="dxa"/>
          </w:tcPr>
          <w:p w14:paraId="0C9B03C3" w14:textId="77777777" w:rsidR="001368DC" w:rsidRPr="0073113E" w:rsidRDefault="001368DC" w:rsidP="002D64F0">
            <w:pPr>
              <w:spacing w:after="60"/>
              <w:jc w:val="both"/>
              <w:rPr>
                <w:rFonts w:ascii="Times New Roman" w:hAnsi="Times New Roman" w:cs="Times New Roman"/>
                <w:bCs/>
              </w:rPr>
            </w:pPr>
          </w:p>
        </w:tc>
        <w:tc>
          <w:tcPr>
            <w:tcW w:w="5386" w:type="dxa"/>
          </w:tcPr>
          <w:p w14:paraId="31EC172C" w14:textId="77777777" w:rsidR="001368DC" w:rsidRPr="0073113E" w:rsidRDefault="001368DC" w:rsidP="002D64F0">
            <w:pPr>
              <w:spacing w:after="60"/>
              <w:jc w:val="both"/>
              <w:rPr>
                <w:rFonts w:ascii="Times New Roman" w:hAnsi="Times New Roman" w:cs="Times New Roman"/>
                <w:bCs/>
              </w:rPr>
            </w:pPr>
          </w:p>
        </w:tc>
        <w:tc>
          <w:tcPr>
            <w:tcW w:w="2256" w:type="dxa"/>
          </w:tcPr>
          <w:p w14:paraId="4941C9D3" w14:textId="77777777" w:rsidR="001368DC" w:rsidRPr="0073113E" w:rsidRDefault="001368DC" w:rsidP="002D64F0">
            <w:pPr>
              <w:spacing w:after="60"/>
              <w:jc w:val="both"/>
              <w:rPr>
                <w:rFonts w:ascii="Times New Roman" w:hAnsi="Times New Roman" w:cs="Times New Roman"/>
                <w:bCs/>
              </w:rPr>
            </w:pPr>
          </w:p>
        </w:tc>
      </w:tr>
      <w:tr w:rsidR="001368DC" w:rsidRPr="001E01E3" w14:paraId="6A677DFA" w14:textId="77777777" w:rsidTr="002D64F0">
        <w:tc>
          <w:tcPr>
            <w:tcW w:w="846" w:type="dxa"/>
          </w:tcPr>
          <w:p w14:paraId="242299EB" w14:textId="77777777" w:rsidR="001368DC" w:rsidRPr="0073113E" w:rsidRDefault="001368DC" w:rsidP="002D64F0">
            <w:pPr>
              <w:spacing w:after="60"/>
              <w:jc w:val="both"/>
              <w:rPr>
                <w:rFonts w:ascii="Times New Roman" w:hAnsi="Times New Roman" w:cs="Times New Roman"/>
                <w:bCs/>
              </w:rPr>
            </w:pPr>
          </w:p>
        </w:tc>
        <w:tc>
          <w:tcPr>
            <w:tcW w:w="5386" w:type="dxa"/>
          </w:tcPr>
          <w:p w14:paraId="5E778BAF" w14:textId="77777777" w:rsidR="001368DC" w:rsidRPr="0073113E" w:rsidRDefault="001368DC" w:rsidP="002D64F0">
            <w:pPr>
              <w:spacing w:after="60"/>
              <w:jc w:val="both"/>
              <w:rPr>
                <w:rFonts w:ascii="Times New Roman" w:hAnsi="Times New Roman" w:cs="Times New Roman"/>
                <w:bCs/>
              </w:rPr>
            </w:pPr>
          </w:p>
        </w:tc>
        <w:tc>
          <w:tcPr>
            <w:tcW w:w="2256" w:type="dxa"/>
          </w:tcPr>
          <w:p w14:paraId="2B36A512" w14:textId="77777777" w:rsidR="001368DC" w:rsidRPr="0073113E" w:rsidRDefault="001368DC" w:rsidP="002D64F0">
            <w:pPr>
              <w:spacing w:after="60"/>
              <w:jc w:val="both"/>
              <w:rPr>
                <w:rFonts w:ascii="Times New Roman" w:hAnsi="Times New Roman" w:cs="Times New Roman"/>
                <w:bCs/>
              </w:rPr>
            </w:pPr>
          </w:p>
        </w:tc>
      </w:tr>
      <w:tr w:rsidR="001368DC" w:rsidRPr="001E01E3" w14:paraId="4BEA6CD7" w14:textId="77777777" w:rsidTr="002D64F0">
        <w:tc>
          <w:tcPr>
            <w:tcW w:w="846" w:type="dxa"/>
          </w:tcPr>
          <w:p w14:paraId="1F58C2E1" w14:textId="77777777" w:rsidR="001368DC" w:rsidRPr="0073113E" w:rsidRDefault="001368DC" w:rsidP="002D64F0">
            <w:pPr>
              <w:spacing w:after="60"/>
              <w:jc w:val="both"/>
              <w:rPr>
                <w:rFonts w:ascii="Times New Roman" w:hAnsi="Times New Roman" w:cs="Times New Roman"/>
                <w:bCs/>
              </w:rPr>
            </w:pPr>
          </w:p>
        </w:tc>
        <w:tc>
          <w:tcPr>
            <w:tcW w:w="5386" w:type="dxa"/>
          </w:tcPr>
          <w:p w14:paraId="2B38EA29" w14:textId="77777777" w:rsidR="001368DC" w:rsidRPr="0073113E" w:rsidRDefault="001368DC" w:rsidP="002D64F0">
            <w:pPr>
              <w:spacing w:after="60"/>
              <w:jc w:val="both"/>
              <w:rPr>
                <w:rFonts w:ascii="Times New Roman" w:hAnsi="Times New Roman" w:cs="Times New Roman"/>
                <w:bCs/>
              </w:rPr>
            </w:pPr>
          </w:p>
        </w:tc>
        <w:tc>
          <w:tcPr>
            <w:tcW w:w="2256" w:type="dxa"/>
          </w:tcPr>
          <w:p w14:paraId="417BF81E" w14:textId="77777777" w:rsidR="001368DC" w:rsidRPr="0073113E" w:rsidRDefault="001368DC" w:rsidP="002D64F0">
            <w:pPr>
              <w:spacing w:after="60"/>
              <w:jc w:val="both"/>
              <w:rPr>
                <w:rFonts w:ascii="Times New Roman" w:hAnsi="Times New Roman" w:cs="Times New Roman"/>
                <w:bCs/>
              </w:rPr>
            </w:pPr>
          </w:p>
        </w:tc>
      </w:tr>
      <w:tr w:rsidR="001368DC" w:rsidRPr="001E01E3" w14:paraId="438D84C2" w14:textId="77777777" w:rsidTr="002D64F0">
        <w:tc>
          <w:tcPr>
            <w:tcW w:w="846" w:type="dxa"/>
          </w:tcPr>
          <w:p w14:paraId="7B5E5B0E" w14:textId="77777777" w:rsidR="001368DC" w:rsidRPr="0073113E" w:rsidRDefault="001368DC" w:rsidP="002D64F0">
            <w:pPr>
              <w:spacing w:after="60"/>
              <w:jc w:val="both"/>
              <w:rPr>
                <w:rFonts w:ascii="Times New Roman" w:hAnsi="Times New Roman" w:cs="Times New Roman"/>
                <w:bCs/>
              </w:rPr>
            </w:pPr>
          </w:p>
        </w:tc>
        <w:tc>
          <w:tcPr>
            <w:tcW w:w="5386" w:type="dxa"/>
          </w:tcPr>
          <w:p w14:paraId="6DD817F4" w14:textId="77777777" w:rsidR="001368DC" w:rsidRPr="0073113E" w:rsidRDefault="001368DC" w:rsidP="002D64F0">
            <w:pPr>
              <w:spacing w:after="60"/>
              <w:jc w:val="both"/>
              <w:rPr>
                <w:rFonts w:ascii="Times New Roman" w:hAnsi="Times New Roman" w:cs="Times New Roman"/>
                <w:bCs/>
              </w:rPr>
            </w:pPr>
          </w:p>
        </w:tc>
        <w:tc>
          <w:tcPr>
            <w:tcW w:w="2256" w:type="dxa"/>
          </w:tcPr>
          <w:p w14:paraId="161BCCD3" w14:textId="77777777" w:rsidR="001368DC" w:rsidRPr="0073113E" w:rsidRDefault="001368DC" w:rsidP="002D64F0">
            <w:pPr>
              <w:spacing w:after="60"/>
              <w:jc w:val="both"/>
              <w:rPr>
                <w:rFonts w:ascii="Times New Roman" w:hAnsi="Times New Roman" w:cs="Times New Roman"/>
                <w:bCs/>
              </w:rPr>
            </w:pPr>
          </w:p>
        </w:tc>
      </w:tr>
      <w:bookmarkEnd w:id="4"/>
    </w:tbl>
    <w:p w14:paraId="6D7EDA68" w14:textId="77777777" w:rsidR="00C01597" w:rsidRPr="0073113E" w:rsidRDefault="00C01597" w:rsidP="00C01597">
      <w:pPr>
        <w:spacing w:after="60"/>
        <w:jc w:val="both"/>
        <w:rPr>
          <w:rFonts w:ascii="Times New Roman" w:hAnsi="Times New Roman" w:cs="Times New Roman"/>
          <w:bCs/>
        </w:rPr>
      </w:pPr>
    </w:p>
    <w:sectPr w:rsidR="00C01597" w:rsidRPr="0073113E" w:rsidSect="00F422CF">
      <w:pgSz w:w="11900" w:h="16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4E1601" w14:textId="77777777" w:rsidR="00094D00" w:rsidRDefault="00094D00" w:rsidP="00B326FD">
      <w:r>
        <w:separator/>
      </w:r>
    </w:p>
  </w:endnote>
  <w:endnote w:type="continuationSeparator" w:id="0">
    <w:p w14:paraId="2268BF63" w14:textId="77777777" w:rsidR="00094D00" w:rsidRDefault="00094D00" w:rsidP="00B326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ode">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61C8D2" w14:textId="77777777" w:rsidR="00094D00" w:rsidRDefault="00094D00" w:rsidP="00B326FD">
      <w:r>
        <w:separator/>
      </w:r>
    </w:p>
  </w:footnote>
  <w:footnote w:type="continuationSeparator" w:id="0">
    <w:p w14:paraId="00FC8A3A" w14:textId="77777777" w:rsidR="00094D00" w:rsidRDefault="00094D00" w:rsidP="00B326FD">
      <w:r>
        <w:continuationSeparator/>
      </w:r>
    </w:p>
  </w:footnote>
  <w:footnote w:id="1">
    <w:p w14:paraId="5259AAF6" w14:textId="77777777" w:rsidR="00B326FD" w:rsidRPr="00CA5D29" w:rsidRDefault="00B326FD" w:rsidP="00587840">
      <w:pPr>
        <w:pStyle w:val="Testonotaapidipagina"/>
        <w:rPr>
          <w:rFonts w:ascii="Times New Roman" w:hAnsi="Times New Roman" w:cs="Times New Roman"/>
          <w:color w:val="000000" w:themeColor="text1"/>
          <w:sz w:val="22"/>
          <w:szCs w:val="22"/>
          <w:lang w:val="it-IT"/>
        </w:rPr>
      </w:pPr>
      <w:r w:rsidRPr="00587840">
        <w:rPr>
          <w:rStyle w:val="Rimandonotaapidipagina"/>
          <w:rFonts w:ascii="Times New Roman" w:hAnsi="Times New Roman" w:cs="Times New Roman"/>
          <w:color w:val="000000" w:themeColor="text1"/>
          <w:sz w:val="22"/>
          <w:szCs w:val="22"/>
        </w:rPr>
        <w:footnoteRef/>
      </w:r>
      <w:r w:rsidRPr="00CA5D29">
        <w:rPr>
          <w:rFonts w:ascii="Times New Roman" w:hAnsi="Times New Roman" w:cs="Times New Roman"/>
          <w:color w:val="000000" w:themeColor="text1"/>
          <w:sz w:val="22"/>
          <w:szCs w:val="22"/>
          <w:lang w:val="it-IT"/>
        </w:rPr>
        <w:t xml:space="preserve"> Per </w:t>
      </w:r>
      <w:proofErr w:type="spellStart"/>
      <w:r w:rsidRPr="00CA5D29">
        <w:rPr>
          <w:rFonts w:ascii="Times New Roman" w:hAnsi="Times New Roman" w:cs="Times New Roman"/>
          <w:color w:val="000000" w:themeColor="text1"/>
          <w:sz w:val="22"/>
          <w:szCs w:val="22"/>
          <w:lang w:val="it-IT"/>
        </w:rPr>
        <w:t>approndire</w:t>
      </w:r>
      <w:proofErr w:type="spellEnd"/>
      <w:r w:rsidRPr="00CA5D29">
        <w:rPr>
          <w:rFonts w:ascii="Times New Roman" w:hAnsi="Times New Roman" w:cs="Times New Roman"/>
          <w:color w:val="000000" w:themeColor="text1"/>
          <w:sz w:val="22"/>
          <w:szCs w:val="22"/>
          <w:lang w:val="it-IT"/>
        </w:rPr>
        <w:t xml:space="preserve"> la nozione di </w:t>
      </w:r>
      <w:proofErr w:type="gramStart"/>
      <w:r w:rsidRPr="00CA5D29">
        <w:rPr>
          <w:rFonts w:ascii="Times New Roman" w:hAnsi="Times New Roman" w:cs="Times New Roman"/>
          <w:color w:val="000000" w:themeColor="text1"/>
          <w:sz w:val="22"/>
          <w:szCs w:val="22"/>
          <w:lang w:val="it-IT"/>
        </w:rPr>
        <w:t>« pregiudizio</w:t>
      </w:r>
      <w:proofErr w:type="gramEnd"/>
      <w:r w:rsidRPr="00CA5D29">
        <w:rPr>
          <w:rFonts w:ascii="Times New Roman" w:hAnsi="Times New Roman" w:cs="Times New Roman"/>
          <w:color w:val="000000" w:themeColor="text1"/>
          <w:sz w:val="22"/>
          <w:szCs w:val="22"/>
          <w:lang w:val="it-IT"/>
        </w:rPr>
        <w:t xml:space="preserve"> monolingue » si veda Aneta </w:t>
      </w:r>
      <w:proofErr w:type="spellStart"/>
      <w:r w:rsidRPr="00CA5D29">
        <w:rPr>
          <w:rFonts w:ascii="Times New Roman" w:hAnsi="Times New Roman" w:cs="Times New Roman"/>
          <w:color w:val="000000" w:themeColor="text1"/>
          <w:sz w:val="22"/>
          <w:szCs w:val="22"/>
          <w:lang w:val="it-IT"/>
        </w:rPr>
        <w:t>Pavlenko</w:t>
      </w:r>
      <w:proofErr w:type="spellEnd"/>
      <w:r w:rsidRPr="00CA5D29">
        <w:rPr>
          <w:rFonts w:ascii="Times New Roman" w:hAnsi="Times New Roman" w:cs="Times New Roman"/>
          <w:color w:val="000000" w:themeColor="text1"/>
          <w:sz w:val="22"/>
          <w:szCs w:val="22"/>
          <w:lang w:val="it-IT"/>
        </w:rPr>
        <w:t xml:space="preserve">, </w:t>
      </w:r>
      <w:proofErr w:type="spellStart"/>
      <w:r w:rsidRPr="00CA5D29">
        <w:rPr>
          <w:rFonts w:ascii="Times New Roman" w:hAnsi="Times New Roman" w:cs="Times New Roman"/>
          <w:i/>
          <w:iCs/>
          <w:color w:val="000000" w:themeColor="text1"/>
          <w:sz w:val="22"/>
          <w:szCs w:val="22"/>
          <w:lang w:val="it-IT"/>
        </w:rPr>
        <w:t>Emotions</w:t>
      </w:r>
      <w:proofErr w:type="spellEnd"/>
      <w:r w:rsidRPr="00CA5D29">
        <w:rPr>
          <w:rFonts w:ascii="Times New Roman" w:hAnsi="Times New Roman" w:cs="Times New Roman"/>
          <w:i/>
          <w:iCs/>
          <w:color w:val="000000" w:themeColor="text1"/>
          <w:sz w:val="22"/>
          <w:szCs w:val="22"/>
          <w:lang w:val="it-IT"/>
        </w:rPr>
        <w:t xml:space="preserve"> and </w:t>
      </w:r>
      <w:proofErr w:type="spellStart"/>
      <w:r w:rsidRPr="00CA5D29">
        <w:rPr>
          <w:rFonts w:ascii="Times New Roman" w:hAnsi="Times New Roman" w:cs="Times New Roman"/>
          <w:i/>
          <w:iCs/>
          <w:color w:val="000000" w:themeColor="text1"/>
          <w:sz w:val="22"/>
          <w:szCs w:val="22"/>
          <w:lang w:val="it-IT"/>
        </w:rPr>
        <w:t>Multilingualism</w:t>
      </w:r>
      <w:proofErr w:type="spellEnd"/>
      <w:r w:rsidRPr="00CA5D29">
        <w:rPr>
          <w:rFonts w:ascii="Times New Roman" w:hAnsi="Times New Roman" w:cs="Times New Roman"/>
          <w:color w:val="000000" w:themeColor="text1"/>
          <w:sz w:val="22"/>
          <w:szCs w:val="22"/>
          <w:lang w:val="it-IT"/>
        </w:rPr>
        <w:t xml:space="preserve">, </w:t>
      </w:r>
      <w:proofErr w:type="spellStart"/>
      <w:r w:rsidRPr="00CA5D29">
        <w:rPr>
          <w:rFonts w:ascii="Times New Roman" w:hAnsi="Times New Roman" w:cs="Times New Roman"/>
          <w:color w:val="000000" w:themeColor="text1"/>
          <w:sz w:val="22"/>
          <w:szCs w:val="22"/>
          <w:lang w:val="it-IT"/>
        </w:rPr>
        <w:t>Cabridge</w:t>
      </w:r>
      <w:proofErr w:type="spellEnd"/>
      <w:r w:rsidRPr="00CA5D29">
        <w:rPr>
          <w:rFonts w:ascii="Times New Roman" w:hAnsi="Times New Roman" w:cs="Times New Roman"/>
          <w:color w:val="000000" w:themeColor="text1"/>
          <w:sz w:val="22"/>
          <w:szCs w:val="22"/>
          <w:lang w:val="it-IT"/>
        </w:rPr>
        <w:t xml:space="preserve"> University Press, Cambridge 2005.</w:t>
      </w:r>
    </w:p>
  </w:footnote>
  <w:footnote w:id="2">
    <w:p w14:paraId="55007383" w14:textId="77777777" w:rsidR="003201AF" w:rsidRPr="00CA5D29" w:rsidRDefault="003201AF" w:rsidP="00587840">
      <w:pPr>
        <w:pStyle w:val="Testonotaapidipagina"/>
        <w:rPr>
          <w:rFonts w:ascii="Times New Roman" w:hAnsi="Times New Roman" w:cs="Times New Roman"/>
          <w:color w:val="000000" w:themeColor="text1"/>
          <w:sz w:val="22"/>
          <w:szCs w:val="22"/>
          <w:lang w:val="it-IT"/>
        </w:rPr>
      </w:pPr>
      <w:r w:rsidRPr="00587840">
        <w:rPr>
          <w:rStyle w:val="Rimandonotaapidipagina"/>
          <w:rFonts w:ascii="Times New Roman" w:hAnsi="Times New Roman" w:cs="Times New Roman"/>
          <w:color w:val="000000" w:themeColor="text1"/>
          <w:sz w:val="22"/>
          <w:szCs w:val="22"/>
        </w:rPr>
        <w:footnoteRef/>
      </w:r>
      <w:r w:rsidRPr="00CA5D29">
        <w:rPr>
          <w:rFonts w:ascii="Times New Roman" w:hAnsi="Times New Roman" w:cs="Times New Roman"/>
          <w:color w:val="000000" w:themeColor="text1"/>
          <w:sz w:val="22"/>
          <w:szCs w:val="22"/>
          <w:lang w:val="it-IT"/>
        </w:rPr>
        <w:t xml:space="preserve"> </w:t>
      </w:r>
      <w:proofErr w:type="spellStart"/>
      <w:r w:rsidRPr="00CA5D29">
        <w:rPr>
          <w:rFonts w:ascii="Times New Roman" w:hAnsi="Times New Roman" w:cs="Times New Roman"/>
          <w:color w:val="000000" w:themeColor="text1"/>
          <w:sz w:val="22"/>
          <w:szCs w:val="22"/>
          <w:lang w:val="it-IT"/>
        </w:rPr>
        <w:t>Biblio</w:t>
      </w:r>
      <w:proofErr w:type="spellEnd"/>
      <w:r w:rsidRPr="00CA5D29">
        <w:rPr>
          <w:rFonts w:ascii="Times New Roman" w:hAnsi="Times New Roman" w:cs="Times New Roman"/>
          <w:color w:val="000000" w:themeColor="text1"/>
          <w:sz w:val="22"/>
          <w:szCs w:val="22"/>
          <w:lang w:val="it-IT"/>
        </w:rPr>
        <w:t xml:space="preserve"> essenziale</w:t>
      </w:r>
    </w:p>
  </w:footnote>
  <w:footnote w:id="3">
    <w:p w14:paraId="0D5C41C2" w14:textId="77777777" w:rsidR="00A5248D" w:rsidRPr="00CA5D29" w:rsidRDefault="00A5248D" w:rsidP="00587840">
      <w:pPr>
        <w:pStyle w:val="Testonotaapidipagina"/>
        <w:rPr>
          <w:rFonts w:ascii="Times New Roman" w:hAnsi="Times New Roman" w:cs="Times New Roman"/>
          <w:color w:val="000000" w:themeColor="text1"/>
          <w:sz w:val="22"/>
          <w:szCs w:val="22"/>
          <w:lang w:val="it-IT"/>
        </w:rPr>
      </w:pPr>
      <w:r w:rsidRPr="00587840">
        <w:rPr>
          <w:rStyle w:val="Rimandonotaapidipagina"/>
          <w:rFonts w:ascii="Times New Roman" w:hAnsi="Times New Roman" w:cs="Times New Roman"/>
          <w:color w:val="000000" w:themeColor="text1"/>
          <w:sz w:val="22"/>
          <w:szCs w:val="22"/>
        </w:rPr>
        <w:footnoteRef/>
      </w:r>
      <w:r w:rsidRPr="00CA5D29">
        <w:rPr>
          <w:rFonts w:ascii="Times New Roman" w:hAnsi="Times New Roman" w:cs="Times New Roman"/>
          <w:color w:val="000000" w:themeColor="text1"/>
          <w:sz w:val="22"/>
          <w:szCs w:val="22"/>
          <w:lang w:val="it-IT"/>
        </w:rPr>
        <w:t xml:space="preserve"> Cfr. Marie Louise Pratt &gt;&gt;&gt; Emily </w:t>
      </w:r>
      <w:proofErr w:type="spellStart"/>
      <w:r w:rsidRPr="00CA5D29">
        <w:rPr>
          <w:rFonts w:ascii="Times New Roman" w:hAnsi="Times New Roman" w:cs="Times New Roman"/>
          <w:color w:val="000000" w:themeColor="text1"/>
          <w:sz w:val="22"/>
          <w:szCs w:val="22"/>
          <w:lang w:val="it-IT"/>
        </w:rPr>
        <w:t>Apter</w:t>
      </w:r>
      <w:proofErr w:type="spellEnd"/>
      <w:r w:rsidRPr="00CA5D29">
        <w:rPr>
          <w:rFonts w:ascii="Times New Roman" w:hAnsi="Times New Roman" w:cs="Times New Roman"/>
          <w:color w:val="000000" w:themeColor="text1"/>
          <w:sz w:val="22"/>
          <w:szCs w:val="22"/>
          <w:lang w:val="it-IT"/>
        </w:rPr>
        <w:t xml:space="preserve">, The </w:t>
      </w:r>
      <w:proofErr w:type="spellStart"/>
      <w:r w:rsidRPr="00CA5D29">
        <w:rPr>
          <w:rFonts w:ascii="Times New Roman" w:hAnsi="Times New Roman" w:cs="Times New Roman"/>
          <w:color w:val="000000" w:themeColor="text1"/>
          <w:sz w:val="22"/>
          <w:szCs w:val="22"/>
          <w:lang w:val="it-IT"/>
        </w:rPr>
        <w:t>translation</w:t>
      </w:r>
      <w:proofErr w:type="spellEnd"/>
      <w:r w:rsidRPr="00CA5D29">
        <w:rPr>
          <w:rFonts w:ascii="Times New Roman" w:hAnsi="Times New Roman" w:cs="Times New Roman"/>
          <w:color w:val="000000" w:themeColor="text1"/>
          <w:sz w:val="22"/>
          <w:szCs w:val="22"/>
          <w:lang w:val="it-IT"/>
        </w:rPr>
        <w:t xml:space="preserve"> Zone, a New Comparative </w:t>
      </w:r>
      <w:proofErr w:type="spellStart"/>
      <w:r w:rsidRPr="00CA5D29">
        <w:rPr>
          <w:rFonts w:ascii="Times New Roman" w:hAnsi="Times New Roman" w:cs="Times New Roman"/>
          <w:color w:val="000000" w:themeColor="text1"/>
          <w:sz w:val="22"/>
          <w:szCs w:val="22"/>
          <w:lang w:val="it-IT"/>
        </w:rPr>
        <w:t>Littérature</w:t>
      </w:r>
      <w:proofErr w:type="spellEnd"/>
      <w:r w:rsidRPr="00CA5D29">
        <w:rPr>
          <w:rFonts w:ascii="Times New Roman" w:hAnsi="Times New Roman" w:cs="Times New Roman"/>
          <w:color w:val="000000" w:themeColor="text1"/>
          <w:sz w:val="22"/>
          <w:szCs w:val="22"/>
          <w:lang w:val="it-IT"/>
        </w:rPr>
        <w:t>, Princ</w:t>
      </w:r>
      <w:r w:rsidR="00605B50" w:rsidRPr="00CA5D29">
        <w:rPr>
          <w:rFonts w:ascii="Times New Roman" w:hAnsi="Times New Roman" w:cs="Times New Roman"/>
          <w:color w:val="000000" w:themeColor="text1"/>
          <w:sz w:val="22"/>
          <w:szCs w:val="22"/>
          <w:lang w:val="it-IT"/>
        </w:rPr>
        <w:t>eton University Press, Princeton 2006.</w:t>
      </w:r>
    </w:p>
  </w:footnote>
  <w:footnote w:id="4">
    <w:p w14:paraId="275368CC" w14:textId="77777777" w:rsidR="006D708A" w:rsidRPr="00587840" w:rsidRDefault="006D708A" w:rsidP="00587840">
      <w:pPr>
        <w:pStyle w:val="NormaleWeb"/>
        <w:spacing w:before="0" w:beforeAutospacing="0" w:after="0" w:afterAutospacing="0"/>
        <w:rPr>
          <w:color w:val="000000" w:themeColor="text1"/>
          <w:sz w:val="22"/>
          <w:szCs w:val="22"/>
        </w:rPr>
      </w:pPr>
      <w:r w:rsidRPr="00587840">
        <w:rPr>
          <w:rStyle w:val="Rimandonotaapidipagina"/>
          <w:color w:val="000000" w:themeColor="text1"/>
          <w:sz w:val="22"/>
          <w:szCs w:val="22"/>
        </w:rPr>
        <w:footnoteRef/>
      </w:r>
      <w:r w:rsidRPr="00CA5D29">
        <w:rPr>
          <w:color w:val="000000" w:themeColor="text1"/>
          <w:sz w:val="22"/>
          <w:szCs w:val="22"/>
          <w:lang w:val="it-IT"/>
        </w:rPr>
        <w:t xml:space="preserve"> </w:t>
      </w:r>
      <w:proofErr w:type="spellStart"/>
      <w:r w:rsidRPr="00CA5D29">
        <w:rPr>
          <w:color w:val="000000" w:themeColor="text1"/>
          <w:sz w:val="22"/>
          <w:szCs w:val="22"/>
          <w:lang w:val="it-IT"/>
        </w:rPr>
        <w:t>Ivekovic</w:t>
      </w:r>
      <w:proofErr w:type="spellEnd"/>
      <w:r w:rsidRPr="00CA5D29">
        <w:rPr>
          <w:color w:val="000000" w:themeColor="text1"/>
          <w:sz w:val="22"/>
          <w:szCs w:val="22"/>
          <w:lang w:val="it-IT"/>
        </w:rPr>
        <w:t xml:space="preserve"> Rada, </w:t>
      </w:r>
      <w:proofErr w:type="spellStart"/>
      <w:r w:rsidRPr="00CA5D29">
        <w:rPr>
          <w:i/>
          <w:iCs/>
          <w:color w:val="000000" w:themeColor="text1"/>
          <w:sz w:val="22"/>
          <w:szCs w:val="22"/>
          <w:lang w:val="it-IT"/>
        </w:rPr>
        <w:t>Politiques</w:t>
      </w:r>
      <w:proofErr w:type="spellEnd"/>
      <w:r w:rsidRPr="00CA5D29">
        <w:rPr>
          <w:i/>
          <w:iCs/>
          <w:color w:val="000000" w:themeColor="text1"/>
          <w:sz w:val="22"/>
          <w:szCs w:val="22"/>
          <w:lang w:val="it-IT"/>
        </w:rPr>
        <w:t xml:space="preserve"> de la </w:t>
      </w:r>
      <w:proofErr w:type="spellStart"/>
      <w:r w:rsidRPr="00CA5D29">
        <w:rPr>
          <w:i/>
          <w:iCs/>
          <w:color w:val="000000" w:themeColor="text1"/>
          <w:sz w:val="22"/>
          <w:szCs w:val="22"/>
          <w:lang w:val="it-IT"/>
        </w:rPr>
        <w:t>traduction</w:t>
      </w:r>
      <w:proofErr w:type="spellEnd"/>
      <w:r w:rsidRPr="00CA5D29">
        <w:rPr>
          <w:i/>
          <w:iCs/>
          <w:color w:val="000000" w:themeColor="text1"/>
          <w:sz w:val="22"/>
          <w:szCs w:val="22"/>
          <w:lang w:val="it-IT"/>
        </w:rPr>
        <w:t xml:space="preserve">. </w:t>
      </w:r>
      <w:proofErr w:type="spellStart"/>
      <w:r w:rsidRPr="00587840">
        <w:rPr>
          <w:i/>
          <w:iCs/>
          <w:color w:val="000000" w:themeColor="text1"/>
          <w:sz w:val="22"/>
          <w:szCs w:val="22"/>
        </w:rPr>
        <w:t>Exercices</w:t>
      </w:r>
      <w:proofErr w:type="spellEnd"/>
      <w:r w:rsidRPr="00587840">
        <w:rPr>
          <w:i/>
          <w:iCs/>
          <w:color w:val="000000" w:themeColor="text1"/>
          <w:sz w:val="22"/>
          <w:szCs w:val="22"/>
        </w:rPr>
        <w:t xml:space="preserve"> de partage</w:t>
      </w:r>
      <w:r w:rsidRPr="00587840">
        <w:rPr>
          <w:color w:val="000000" w:themeColor="text1"/>
          <w:sz w:val="22"/>
          <w:szCs w:val="22"/>
        </w:rPr>
        <w:t xml:space="preserve">, Paris, Terra-HN </w:t>
      </w:r>
      <w:proofErr w:type="spellStart"/>
      <w:r w:rsidRPr="00587840">
        <w:rPr>
          <w:color w:val="000000" w:themeColor="text1"/>
          <w:sz w:val="22"/>
          <w:szCs w:val="22"/>
        </w:rPr>
        <w:t>Éditions</w:t>
      </w:r>
      <w:proofErr w:type="spellEnd"/>
      <w:r w:rsidRPr="00587840">
        <w:rPr>
          <w:color w:val="000000" w:themeColor="text1"/>
          <w:sz w:val="22"/>
          <w:szCs w:val="22"/>
        </w:rPr>
        <w:t>, 2019, p. 193.</w:t>
      </w:r>
    </w:p>
  </w:footnote>
  <w:footnote w:id="5">
    <w:p w14:paraId="45E8323A" w14:textId="77777777" w:rsidR="00CF388F" w:rsidRPr="00587840" w:rsidRDefault="00CF388F" w:rsidP="00587840">
      <w:pPr>
        <w:pStyle w:val="Testonotaapidipagina"/>
        <w:rPr>
          <w:rFonts w:ascii="Times New Roman" w:hAnsi="Times New Roman" w:cs="Times New Roman"/>
          <w:color w:val="000000" w:themeColor="text1"/>
          <w:sz w:val="22"/>
          <w:szCs w:val="22"/>
        </w:rPr>
      </w:pPr>
      <w:r w:rsidRPr="00587840">
        <w:rPr>
          <w:rStyle w:val="Rimandonotaapidipagina"/>
          <w:rFonts w:ascii="Times New Roman" w:hAnsi="Times New Roman" w:cs="Times New Roman"/>
          <w:color w:val="000000" w:themeColor="text1"/>
          <w:sz w:val="22"/>
          <w:szCs w:val="22"/>
        </w:rPr>
        <w:footnoteRef/>
      </w:r>
      <w:r w:rsidRPr="00587840">
        <w:rPr>
          <w:rFonts w:ascii="Times New Roman" w:hAnsi="Times New Roman" w:cs="Times New Roman"/>
          <w:color w:val="000000" w:themeColor="text1"/>
          <w:sz w:val="22"/>
          <w:szCs w:val="22"/>
        </w:rPr>
        <w:t xml:space="preserve"> </w:t>
      </w:r>
      <w:proofErr w:type="spellStart"/>
      <w:r w:rsidRPr="00587840">
        <w:rPr>
          <w:rFonts w:ascii="Times New Roman" w:hAnsi="Times New Roman" w:cs="Times New Roman"/>
          <w:color w:val="000000" w:themeColor="text1"/>
          <w:sz w:val="22"/>
          <w:szCs w:val="22"/>
          <w:lang w:val="en-GB"/>
        </w:rPr>
        <w:t>Brigitta</w:t>
      </w:r>
      <w:proofErr w:type="spellEnd"/>
      <w:r w:rsidRPr="00587840">
        <w:rPr>
          <w:rFonts w:ascii="Times New Roman" w:hAnsi="Times New Roman" w:cs="Times New Roman"/>
          <w:color w:val="000000" w:themeColor="text1"/>
          <w:sz w:val="22"/>
          <w:szCs w:val="22"/>
          <w:lang w:val="en-GB"/>
        </w:rPr>
        <w:t xml:space="preserve"> Busch, “Expanding the Notion of the Linguistic Repertoire: On the Concept of </w:t>
      </w:r>
      <w:proofErr w:type="spellStart"/>
      <w:r w:rsidRPr="00587840">
        <w:rPr>
          <w:rFonts w:ascii="Times New Roman" w:hAnsi="Times New Roman" w:cs="Times New Roman"/>
          <w:color w:val="000000" w:themeColor="text1"/>
          <w:sz w:val="22"/>
          <w:szCs w:val="22"/>
          <w:lang w:val="en-GB"/>
        </w:rPr>
        <w:t>Spracherleben</w:t>
      </w:r>
      <w:proofErr w:type="spellEnd"/>
      <w:r w:rsidRPr="00587840">
        <w:rPr>
          <w:rFonts w:ascii="Times New Roman" w:hAnsi="Times New Roman" w:cs="Times New Roman"/>
          <w:color w:val="000000" w:themeColor="text1"/>
          <w:sz w:val="22"/>
          <w:szCs w:val="22"/>
          <w:lang w:val="en-GB"/>
        </w:rPr>
        <w:t xml:space="preserve"> – The Lived Experience of Language”, </w:t>
      </w:r>
      <w:r w:rsidRPr="00587840">
        <w:rPr>
          <w:rFonts w:ascii="Times New Roman" w:hAnsi="Times New Roman" w:cs="Times New Roman"/>
          <w:i/>
          <w:color w:val="000000" w:themeColor="text1"/>
          <w:sz w:val="22"/>
          <w:szCs w:val="22"/>
          <w:lang w:val="en-GB"/>
        </w:rPr>
        <w:t>Applied Linguistics</w:t>
      </w:r>
      <w:r w:rsidRPr="00587840">
        <w:rPr>
          <w:rFonts w:ascii="Times New Roman" w:hAnsi="Times New Roman" w:cs="Times New Roman"/>
          <w:color w:val="000000" w:themeColor="text1"/>
          <w:sz w:val="22"/>
          <w:szCs w:val="22"/>
          <w:lang w:val="en-GB"/>
        </w:rPr>
        <w:t>, 2017, 38 (3): 340–358.</w:t>
      </w:r>
    </w:p>
  </w:footnote>
  <w:footnote w:id="6">
    <w:p w14:paraId="77DBA5EC" w14:textId="77777777" w:rsidR="00917109" w:rsidRDefault="00917109">
      <w:pPr>
        <w:pStyle w:val="Testonotaapidipagina"/>
      </w:pPr>
      <w:r>
        <w:rPr>
          <w:rStyle w:val="Rimandonotaapidipagina"/>
        </w:rPr>
        <w:footnoteRef/>
      </w:r>
      <w:r>
        <w:t xml:space="preserve"> </w:t>
      </w:r>
      <w:proofErr w:type="spellStart"/>
      <w:r>
        <w:t>Ecritures</w:t>
      </w:r>
      <w:proofErr w:type="spellEnd"/>
      <w:r>
        <w:t xml:space="preserve"> p. 123.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99F37ED"/>
    <w:multiLevelType w:val="hybridMultilevel"/>
    <w:tmpl w:val="89E224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75D9"/>
    <w:rsid w:val="00016E6E"/>
    <w:rsid w:val="00024D90"/>
    <w:rsid w:val="00061245"/>
    <w:rsid w:val="0006227C"/>
    <w:rsid w:val="000665E3"/>
    <w:rsid w:val="00094D00"/>
    <w:rsid w:val="000952A6"/>
    <w:rsid w:val="000D7AF0"/>
    <w:rsid w:val="000F23FC"/>
    <w:rsid w:val="00106EA7"/>
    <w:rsid w:val="001256A0"/>
    <w:rsid w:val="001368DC"/>
    <w:rsid w:val="00181A03"/>
    <w:rsid w:val="00183F0C"/>
    <w:rsid w:val="001E01E3"/>
    <w:rsid w:val="001E77BF"/>
    <w:rsid w:val="001F4229"/>
    <w:rsid w:val="001F7A7C"/>
    <w:rsid w:val="002B699C"/>
    <w:rsid w:val="002C26C2"/>
    <w:rsid w:val="003200DD"/>
    <w:rsid w:val="003201AF"/>
    <w:rsid w:val="00324112"/>
    <w:rsid w:val="00362864"/>
    <w:rsid w:val="00371AF0"/>
    <w:rsid w:val="0038026D"/>
    <w:rsid w:val="00387B23"/>
    <w:rsid w:val="003A123D"/>
    <w:rsid w:val="003A1404"/>
    <w:rsid w:val="003D44F9"/>
    <w:rsid w:val="0040615B"/>
    <w:rsid w:val="00414268"/>
    <w:rsid w:val="00415330"/>
    <w:rsid w:val="00436CF4"/>
    <w:rsid w:val="004713AF"/>
    <w:rsid w:val="00481AB0"/>
    <w:rsid w:val="004878A9"/>
    <w:rsid w:val="004B3515"/>
    <w:rsid w:val="004C02BA"/>
    <w:rsid w:val="004E7A56"/>
    <w:rsid w:val="004F5360"/>
    <w:rsid w:val="005317C8"/>
    <w:rsid w:val="00546E6F"/>
    <w:rsid w:val="00551914"/>
    <w:rsid w:val="00587840"/>
    <w:rsid w:val="00594EEB"/>
    <w:rsid w:val="00605B50"/>
    <w:rsid w:val="00613F68"/>
    <w:rsid w:val="00615DF1"/>
    <w:rsid w:val="006D708A"/>
    <w:rsid w:val="006E551A"/>
    <w:rsid w:val="00711718"/>
    <w:rsid w:val="0073113E"/>
    <w:rsid w:val="00740D77"/>
    <w:rsid w:val="00742568"/>
    <w:rsid w:val="007D50F7"/>
    <w:rsid w:val="00823DAA"/>
    <w:rsid w:val="00825F73"/>
    <w:rsid w:val="00844F35"/>
    <w:rsid w:val="0086587C"/>
    <w:rsid w:val="008838AC"/>
    <w:rsid w:val="00917109"/>
    <w:rsid w:val="00917C38"/>
    <w:rsid w:val="009711AC"/>
    <w:rsid w:val="00973FA9"/>
    <w:rsid w:val="009C168E"/>
    <w:rsid w:val="009E1C3B"/>
    <w:rsid w:val="009E1ED6"/>
    <w:rsid w:val="009E4F75"/>
    <w:rsid w:val="00A1593B"/>
    <w:rsid w:val="00A252B5"/>
    <w:rsid w:val="00A50372"/>
    <w:rsid w:val="00A5135D"/>
    <w:rsid w:val="00A5248D"/>
    <w:rsid w:val="00A62470"/>
    <w:rsid w:val="00A875D9"/>
    <w:rsid w:val="00A965EF"/>
    <w:rsid w:val="00B03245"/>
    <w:rsid w:val="00B326FD"/>
    <w:rsid w:val="00B62037"/>
    <w:rsid w:val="00B72B62"/>
    <w:rsid w:val="00B87023"/>
    <w:rsid w:val="00BC2BB8"/>
    <w:rsid w:val="00C01597"/>
    <w:rsid w:val="00C04714"/>
    <w:rsid w:val="00C4407B"/>
    <w:rsid w:val="00C57612"/>
    <w:rsid w:val="00C70E18"/>
    <w:rsid w:val="00CA5D29"/>
    <w:rsid w:val="00CF388F"/>
    <w:rsid w:val="00D17E19"/>
    <w:rsid w:val="00D225BF"/>
    <w:rsid w:val="00D572DA"/>
    <w:rsid w:val="00D62041"/>
    <w:rsid w:val="00D81BDF"/>
    <w:rsid w:val="00D838DE"/>
    <w:rsid w:val="00D9544C"/>
    <w:rsid w:val="00DA0CF8"/>
    <w:rsid w:val="00DA3018"/>
    <w:rsid w:val="00E205D3"/>
    <w:rsid w:val="00E4587A"/>
    <w:rsid w:val="00E7560E"/>
    <w:rsid w:val="00E76439"/>
    <w:rsid w:val="00E83857"/>
    <w:rsid w:val="00ED2929"/>
    <w:rsid w:val="00ED5B8B"/>
    <w:rsid w:val="00EF7832"/>
    <w:rsid w:val="00F22198"/>
    <w:rsid w:val="00F2797C"/>
    <w:rsid w:val="00F422CF"/>
    <w:rsid w:val="00F519EF"/>
    <w:rsid w:val="00F7768B"/>
    <w:rsid w:val="00FD6AC9"/>
    <w:rsid w:val="00FF128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FE357"/>
  <w15:chartTrackingRefBased/>
  <w15:docId w15:val="{7D692113-84C1-0A4F-962A-6A06EAAC7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A875D9"/>
    <w:pPr>
      <w:widowControl w:val="0"/>
      <w:autoSpaceDE w:val="0"/>
      <w:autoSpaceDN w:val="0"/>
      <w:adjustRightInd w:val="0"/>
    </w:pPr>
    <w:rPr>
      <w:rFonts w:ascii="Georgia" w:eastAsiaTheme="minorEastAsia" w:hAnsi="Georgia" w:cs="Georgia"/>
      <w:color w:val="000000"/>
      <w:lang w:val="it-IT" w:eastAsia="it-IT"/>
    </w:rPr>
  </w:style>
  <w:style w:type="paragraph" w:styleId="Testofumetto">
    <w:name w:val="Balloon Text"/>
    <w:basedOn w:val="Normale"/>
    <w:link w:val="TestofumettoCarattere"/>
    <w:uiPriority w:val="99"/>
    <w:semiHidden/>
    <w:unhideWhenUsed/>
    <w:rsid w:val="0038026D"/>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38026D"/>
    <w:rPr>
      <w:rFonts w:ascii="Times New Roman" w:hAnsi="Times New Roman" w:cs="Times New Roman"/>
      <w:sz w:val="18"/>
      <w:szCs w:val="18"/>
    </w:rPr>
  </w:style>
  <w:style w:type="paragraph" w:styleId="Testonotaapidipagina">
    <w:name w:val="footnote text"/>
    <w:basedOn w:val="Normale"/>
    <w:link w:val="TestonotaapidipaginaCarattere"/>
    <w:uiPriority w:val="99"/>
    <w:semiHidden/>
    <w:unhideWhenUsed/>
    <w:rsid w:val="00B326FD"/>
    <w:rPr>
      <w:sz w:val="20"/>
      <w:szCs w:val="20"/>
    </w:rPr>
  </w:style>
  <w:style w:type="character" w:customStyle="1" w:styleId="TestonotaapidipaginaCarattere">
    <w:name w:val="Testo nota a piè di pagina Carattere"/>
    <w:basedOn w:val="Carpredefinitoparagrafo"/>
    <w:link w:val="Testonotaapidipagina"/>
    <w:uiPriority w:val="99"/>
    <w:semiHidden/>
    <w:rsid w:val="00B326FD"/>
    <w:rPr>
      <w:sz w:val="20"/>
      <w:szCs w:val="20"/>
    </w:rPr>
  </w:style>
  <w:style w:type="character" w:styleId="Rimandonotaapidipagina">
    <w:name w:val="footnote reference"/>
    <w:basedOn w:val="Carpredefinitoparagrafo"/>
    <w:uiPriority w:val="99"/>
    <w:semiHidden/>
    <w:unhideWhenUsed/>
    <w:rsid w:val="00B326FD"/>
    <w:rPr>
      <w:vertAlign w:val="superscript"/>
    </w:rPr>
  </w:style>
  <w:style w:type="paragraph" w:styleId="NormaleWeb">
    <w:name w:val="Normal (Web)"/>
    <w:basedOn w:val="Normale"/>
    <w:uiPriority w:val="99"/>
    <w:unhideWhenUsed/>
    <w:rsid w:val="006D708A"/>
    <w:pPr>
      <w:spacing w:before="100" w:beforeAutospacing="1" w:after="100" w:afterAutospacing="1"/>
    </w:pPr>
    <w:rPr>
      <w:rFonts w:ascii="Times New Roman" w:eastAsia="Times New Roman" w:hAnsi="Times New Roman" w:cs="Times New Roman"/>
      <w:lang w:eastAsia="fr-FR"/>
    </w:rPr>
  </w:style>
  <w:style w:type="paragraph" w:styleId="Paragrafoelenco">
    <w:name w:val="List Paragraph"/>
    <w:basedOn w:val="Normale"/>
    <w:uiPriority w:val="34"/>
    <w:qFormat/>
    <w:rsid w:val="00973FA9"/>
    <w:pPr>
      <w:ind w:left="720"/>
      <w:contextualSpacing/>
    </w:pPr>
  </w:style>
  <w:style w:type="table" w:styleId="Grigliatabella">
    <w:name w:val="Table Grid"/>
    <w:basedOn w:val="Tabellanormale"/>
    <w:uiPriority w:val="39"/>
    <w:rsid w:val="00C01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424213">
      <w:bodyDiv w:val="1"/>
      <w:marLeft w:val="0"/>
      <w:marRight w:val="0"/>
      <w:marTop w:val="0"/>
      <w:marBottom w:val="0"/>
      <w:divBdr>
        <w:top w:val="none" w:sz="0" w:space="0" w:color="auto"/>
        <w:left w:val="none" w:sz="0" w:space="0" w:color="auto"/>
        <w:bottom w:val="none" w:sz="0" w:space="0" w:color="auto"/>
        <w:right w:val="none" w:sz="0" w:space="0" w:color="auto"/>
      </w:divBdr>
    </w:div>
    <w:div w:id="378559022">
      <w:bodyDiv w:val="1"/>
      <w:marLeft w:val="0"/>
      <w:marRight w:val="0"/>
      <w:marTop w:val="0"/>
      <w:marBottom w:val="0"/>
      <w:divBdr>
        <w:top w:val="none" w:sz="0" w:space="0" w:color="auto"/>
        <w:left w:val="none" w:sz="0" w:space="0" w:color="auto"/>
        <w:bottom w:val="none" w:sz="0" w:space="0" w:color="auto"/>
        <w:right w:val="none" w:sz="0" w:space="0" w:color="auto"/>
      </w:divBdr>
      <w:divsChild>
        <w:div w:id="1335651149">
          <w:marLeft w:val="0"/>
          <w:marRight w:val="0"/>
          <w:marTop w:val="0"/>
          <w:marBottom w:val="0"/>
          <w:divBdr>
            <w:top w:val="none" w:sz="0" w:space="0" w:color="auto"/>
            <w:left w:val="none" w:sz="0" w:space="0" w:color="auto"/>
            <w:bottom w:val="none" w:sz="0" w:space="0" w:color="auto"/>
            <w:right w:val="none" w:sz="0" w:space="0" w:color="auto"/>
          </w:divBdr>
          <w:divsChild>
            <w:div w:id="1569464594">
              <w:marLeft w:val="0"/>
              <w:marRight w:val="0"/>
              <w:marTop w:val="0"/>
              <w:marBottom w:val="0"/>
              <w:divBdr>
                <w:top w:val="none" w:sz="0" w:space="0" w:color="auto"/>
                <w:left w:val="none" w:sz="0" w:space="0" w:color="auto"/>
                <w:bottom w:val="none" w:sz="0" w:space="0" w:color="auto"/>
                <w:right w:val="none" w:sz="0" w:space="0" w:color="auto"/>
              </w:divBdr>
              <w:divsChild>
                <w:div w:id="803817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898248">
      <w:bodyDiv w:val="1"/>
      <w:marLeft w:val="0"/>
      <w:marRight w:val="0"/>
      <w:marTop w:val="0"/>
      <w:marBottom w:val="0"/>
      <w:divBdr>
        <w:top w:val="none" w:sz="0" w:space="0" w:color="auto"/>
        <w:left w:val="none" w:sz="0" w:space="0" w:color="auto"/>
        <w:bottom w:val="none" w:sz="0" w:space="0" w:color="auto"/>
        <w:right w:val="none" w:sz="0" w:space="0" w:color="auto"/>
      </w:divBdr>
      <w:divsChild>
        <w:div w:id="726226858">
          <w:marLeft w:val="0"/>
          <w:marRight w:val="0"/>
          <w:marTop w:val="0"/>
          <w:marBottom w:val="0"/>
          <w:divBdr>
            <w:top w:val="none" w:sz="0" w:space="0" w:color="auto"/>
            <w:left w:val="none" w:sz="0" w:space="0" w:color="auto"/>
            <w:bottom w:val="none" w:sz="0" w:space="0" w:color="auto"/>
            <w:right w:val="none" w:sz="0" w:space="0" w:color="auto"/>
          </w:divBdr>
          <w:divsChild>
            <w:div w:id="205676999">
              <w:marLeft w:val="0"/>
              <w:marRight w:val="0"/>
              <w:marTop w:val="0"/>
              <w:marBottom w:val="0"/>
              <w:divBdr>
                <w:top w:val="none" w:sz="0" w:space="0" w:color="auto"/>
                <w:left w:val="none" w:sz="0" w:space="0" w:color="auto"/>
                <w:bottom w:val="none" w:sz="0" w:space="0" w:color="auto"/>
                <w:right w:val="none" w:sz="0" w:space="0" w:color="auto"/>
              </w:divBdr>
              <w:divsChild>
                <w:div w:id="1878931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408528-3F24-40DE-8222-573B550E5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2297</TotalTime>
  <Pages>18</Pages>
  <Words>5630</Words>
  <Characters>32091</Characters>
  <Application>Microsoft Office Word</Application>
  <DocSecurity>0</DocSecurity>
  <Lines>267</Lines>
  <Paragraphs>75</Paragraphs>
  <ScaleCrop>false</ScaleCrop>
  <HeadingPairs>
    <vt:vector size="4" baseType="variant">
      <vt:variant>
        <vt:lpstr>Titolo</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37646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Quaquarelli Lucia</dc:creator>
  <cp:keywords/>
  <dc:description/>
  <cp:lastModifiedBy>Marc Seth</cp:lastModifiedBy>
  <cp:revision>10</cp:revision>
  <dcterms:created xsi:type="dcterms:W3CDTF">2020-12-02T11:04:00Z</dcterms:created>
  <dcterms:modified xsi:type="dcterms:W3CDTF">2020-12-13T23:39:00Z</dcterms:modified>
</cp:coreProperties>
</file>