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0C292" w14:textId="62B3A5D6" w:rsidR="000015F6" w:rsidRDefault="00A94F74" w:rsidP="00A62E46">
      <w:pPr>
        <w:tabs>
          <w:tab w:val="left" w:pos="2552"/>
        </w:tabs>
        <w:spacing w:after="0" w:line="240" w:lineRule="auto"/>
        <w:rPr>
          <w:rFonts w:eastAsia="Times New Roman" w:cs="Times New Roman"/>
          <w:b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Titolo</w:t>
      </w:r>
    </w:p>
    <w:p w14:paraId="2E1FB8EC" w14:textId="61345E6D" w:rsidR="00511447" w:rsidRPr="000A2CB1" w:rsidRDefault="00511447" w:rsidP="00511447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511447">
        <w:rPr>
          <w:rFonts w:eastAsia="Times New Roman" w:cs="Times New Roman"/>
          <w:sz w:val="24"/>
          <w:lang w:val="it-IT"/>
        </w:rPr>
        <w:t>Meto</w:t>
      </w:r>
      <w:r>
        <w:rPr>
          <w:rFonts w:eastAsia="Times New Roman" w:cs="Times New Roman"/>
          <w:sz w:val="24"/>
          <w:lang w:val="it-IT"/>
        </w:rPr>
        <w:t>do</w:t>
      </w:r>
      <w:r w:rsidR="00DC6A38">
        <w:rPr>
          <w:rFonts w:eastAsia="Times New Roman" w:cs="Times New Roman"/>
          <w:sz w:val="24"/>
          <w:lang w:val="it-IT"/>
        </w:rPr>
        <w:t xml:space="preserve">logie per la </w:t>
      </w:r>
      <w:r w:rsidR="000A2CB1">
        <w:rPr>
          <w:rFonts w:eastAsia="Times New Roman" w:cs="Times New Roman"/>
          <w:sz w:val="24"/>
          <w:lang w:val="it-IT"/>
        </w:rPr>
        <w:t>valutazione</w:t>
      </w:r>
      <w:r w:rsidR="00DC6A38">
        <w:rPr>
          <w:rFonts w:eastAsia="Times New Roman" w:cs="Times New Roman"/>
          <w:sz w:val="24"/>
          <w:lang w:val="it-IT"/>
        </w:rPr>
        <w:t xml:space="preserve"> d</w:t>
      </w:r>
      <w:r w:rsidRPr="00511447">
        <w:rPr>
          <w:rFonts w:eastAsia="Times New Roman" w:cs="Times New Roman"/>
          <w:sz w:val="24"/>
          <w:lang w:val="it-IT"/>
        </w:rPr>
        <w:t>ell’</w:t>
      </w:r>
      <w:proofErr w:type="spellStart"/>
      <w:r w:rsidR="000A2CB1">
        <w:rPr>
          <w:rFonts w:eastAsia="Times New Roman" w:cs="Times New Roman"/>
          <w:i/>
          <w:sz w:val="24"/>
          <w:lang w:val="it-IT"/>
        </w:rPr>
        <w:t>intake</w:t>
      </w:r>
      <w:proofErr w:type="spellEnd"/>
      <w:r w:rsidR="000A2CB1">
        <w:rPr>
          <w:rFonts w:eastAsia="Times New Roman" w:cs="Times New Roman"/>
          <w:i/>
          <w:sz w:val="24"/>
          <w:lang w:val="it-IT"/>
        </w:rPr>
        <w:t xml:space="preserve"> </w:t>
      </w:r>
      <w:r w:rsidR="000A2CB1" w:rsidRPr="000A2CB1">
        <w:rPr>
          <w:rFonts w:eastAsia="Times New Roman" w:cs="Times New Roman"/>
          <w:sz w:val="24"/>
          <w:lang w:val="it-IT"/>
        </w:rPr>
        <w:t xml:space="preserve">del </w:t>
      </w:r>
      <w:r w:rsidRPr="000A2CB1">
        <w:rPr>
          <w:rFonts w:eastAsia="Times New Roman" w:cs="Times New Roman"/>
          <w:sz w:val="24"/>
          <w:lang w:val="it-IT"/>
        </w:rPr>
        <w:t xml:space="preserve">cadmio </w:t>
      </w:r>
      <w:r w:rsidR="00DC6A38" w:rsidRPr="000A2CB1">
        <w:rPr>
          <w:rFonts w:eastAsia="Times New Roman" w:cs="Times New Roman"/>
          <w:sz w:val="24"/>
          <w:lang w:val="it-IT"/>
        </w:rPr>
        <w:t>a partire da</w:t>
      </w:r>
      <w:r w:rsidRPr="000A2CB1">
        <w:rPr>
          <w:rFonts w:eastAsia="Times New Roman" w:cs="Times New Roman"/>
          <w:sz w:val="24"/>
          <w:lang w:val="it-IT"/>
        </w:rPr>
        <w:t xml:space="preserve"> studi di </w:t>
      </w:r>
      <w:proofErr w:type="spellStart"/>
      <w:r w:rsidR="000A2CB1" w:rsidRPr="000A2CB1">
        <w:rPr>
          <w:rFonts w:eastAsia="Times New Roman" w:cs="Times New Roman"/>
          <w:sz w:val="24"/>
          <w:lang w:val="it-IT"/>
        </w:rPr>
        <w:t>biomonitoraggio</w:t>
      </w:r>
      <w:proofErr w:type="spellEnd"/>
      <w:r w:rsidR="000A2CB1">
        <w:rPr>
          <w:rFonts w:eastAsia="Times New Roman" w:cs="Times New Roman"/>
          <w:sz w:val="24"/>
          <w:lang w:val="it-IT"/>
        </w:rPr>
        <w:t>.</w:t>
      </w:r>
    </w:p>
    <w:p w14:paraId="52530EFE" w14:textId="77777777" w:rsidR="00A62E46" w:rsidRDefault="00A62E4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006F58E4" w14:textId="4AB1E404" w:rsidR="002A4B51" w:rsidRPr="002A4B51" w:rsidRDefault="002A4B51" w:rsidP="00A62E46">
      <w:pPr>
        <w:spacing w:after="0" w:line="240" w:lineRule="auto"/>
        <w:rPr>
          <w:rFonts w:eastAsia="Times New Roman" w:cs="Times New Roman"/>
          <w:b/>
          <w:sz w:val="24"/>
          <w:lang w:val="it-IT"/>
        </w:rPr>
      </w:pPr>
      <w:r w:rsidRPr="002A4B51">
        <w:rPr>
          <w:rFonts w:eastAsia="Times New Roman" w:cs="Times New Roman"/>
          <w:b/>
          <w:sz w:val="24"/>
          <w:lang w:val="it-IT"/>
        </w:rPr>
        <w:t>Autori</w:t>
      </w:r>
    </w:p>
    <w:p w14:paraId="4E69019D" w14:textId="05352393" w:rsidR="002A4B51" w:rsidRDefault="002A4B51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>
        <w:rPr>
          <w:rFonts w:eastAsia="Times New Roman" w:cs="Times New Roman"/>
          <w:sz w:val="24"/>
          <w:lang w:val="it-IT"/>
        </w:rPr>
        <w:t>Tommaso Filippini</w:t>
      </w:r>
      <w:r w:rsidRPr="002A4B51">
        <w:rPr>
          <w:rFonts w:eastAsia="Times New Roman" w:cs="Times New Roman"/>
          <w:sz w:val="24"/>
          <w:vertAlign w:val="superscript"/>
          <w:lang w:val="it-IT"/>
        </w:rPr>
        <w:t>1,2</w:t>
      </w:r>
      <w:r>
        <w:rPr>
          <w:rFonts w:eastAsia="Times New Roman" w:cs="Times New Roman"/>
          <w:sz w:val="24"/>
          <w:lang w:val="it-IT"/>
        </w:rPr>
        <w:t>, Bernhard Michalke</w:t>
      </w:r>
      <w:r w:rsidRPr="002A4B51">
        <w:rPr>
          <w:rFonts w:eastAsia="Times New Roman" w:cs="Times New Roman"/>
          <w:sz w:val="24"/>
          <w:vertAlign w:val="superscript"/>
          <w:lang w:val="it-IT"/>
        </w:rPr>
        <w:t>3</w:t>
      </w:r>
      <w:r>
        <w:rPr>
          <w:rFonts w:eastAsia="Times New Roman" w:cs="Times New Roman"/>
          <w:sz w:val="24"/>
          <w:lang w:val="it-IT"/>
        </w:rPr>
        <w:t>, Carlotta Malagoli</w:t>
      </w:r>
      <w:r w:rsidRPr="002A4B51">
        <w:rPr>
          <w:rFonts w:eastAsia="Times New Roman" w:cs="Times New Roman"/>
          <w:sz w:val="24"/>
          <w:vertAlign w:val="superscript"/>
          <w:lang w:val="it-IT"/>
        </w:rPr>
        <w:t>1</w:t>
      </w:r>
      <w:r>
        <w:rPr>
          <w:rFonts w:eastAsia="Times New Roman" w:cs="Times New Roman"/>
          <w:sz w:val="24"/>
          <w:lang w:val="it-IT"/>
        </w:rPr>
        <w:t>, Marco Vinceti</w:t>
      </w:r>
      <w:r w:rsidRPr="002A4B51">
        <w:rPr>
          <w:rFonts w:eastAsia="Times New Roman" w:cs="Times New Roman"/>
          <w:sz w:val="24"/>
          <w:vertAlign w:val="superscript"/>
          <w:lang w:val="it-IT"/>
        </w:rPr>
        <w:t>1</w:t>
      </w:r>
    </w:p>
    <w:p w14:paraId="29BC9EE2" w14:textId="77777777" w:rsidR="002A4B51" w:rsidRDefault="002A4B51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17FBF787" w14:textId="3853C312" w:rsidR="002A4B51" w:rsidRPr="002A4B51" w:rsidRDefault="002A4B51" w:rsidP="00A62E46">
      <w:pPr>
        <w:spacing w:after="0" w:line="240" w:lineRule="auto"/>
        <w:rPr>
          <w:rFonts w:eastAsia="Times New Roman" w:cs="Times New Roman"/>
          <w:b/>
          <w:sz w:val="24"/>
          <w:lang w:val="it-IT"/>
        </w:rPr>
      </w:pPr>
      <w:r w:rsidRPr="002A4B51">
        <w:rPr>
          <w:rFonts w:eastAsia="Times New Roman" w:cs="Times New Roman"/>
          <w:b/>
          <w:sz w:val="24"/>
          <w:lang w:val="it-IT"/>
        </w:rPr>
        <w:t>Affiliazione</w:t>
      </w:r>
    </w:p>
    <w:p w14:paraId="44EAD76C" w14:textId="392382E7" w:rsidR="002A4B51" w:rsidRDefault="002A4B51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2A4B51">
        <w:rPr>
          <w:rFonts w:eastAsia="Times New Roman" w:cs="Times New Roman"/>
          <w:sz w:val="24"/>
          <w:vertAlign w:val="superscript"/>
          <w:lang w:val="it-IT"/>
        </w:rPr>
        <w:t>1</w:t>
      </w:r>
      <w:r>
        <w:rPr>
          <w:rFonts w:eastAsia="Times New Roman" w:cs="Times New Roman"/>
          <w:sz w:val="24"/>
          <w:lang w:val="it-IT"/>
        </w:rPr>
        <w:t xml:space="preserve">CREAGEN – Centro di Ricerca in Epidemiologia Ambientale Genetica e Nutrizionale, </w:t>
      </w:r>
      <w:r>
        <w:rPr>
          <w:rFonts w:eastAsia="Times New Roman" w:cs="Times New Roman"/>
          <w:sz w:val="24"/>
          <w:lang w:val="it-IT"/>
        </w:rPr>
        <w:t>Università di Modena e Reggio Emilia, Modena, Italia</w:t>
      </w:r>
    </w:p>
    <w:p w14:paraId="00B8A721" w14:textId="729A818D" w:rsidR="002A4B51" w:rsidRDefault="002A4B51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2A4B51">
        <w:rPr>
          <w:rFonts w:eastAsia="Times New Roman" w:cs="Times New Roman"/>
          <w:sz w:val="24"/>
          <w:vertAlign w:val="superscript"/>
          <w:lang w:val="it-IT"/>
        </w:rPr>
        <w:t>2</w:t>
      </w:r>
      <w:r>
        <w:rPr>
          <w:rFonts w:eastAsia="Times New Roman" w:cs="Times New Roman"/>
          <w:sz w:val="24"/>
          <w:lang w:val="it-IT"/>
        </w:rPr>
        <w:t>Scuola di Specializzazione in Igiene e Medicina Preventiva, Università di Modena e Reggio Emilia, Modena, Italia</w:t>
      </w:r>
    </w:p>
    <w:p w14:paraId="7C8C9B01" w14:textId="62A27C71" w:rsidR="002A4B51" w:rsidRPr="002A4B51" w:rsidRDefault="002A4B51" w:rsidP="00A62E46">
      <w:pPr>
        <w:spacing w:after="0" w:line="240" w:lineRule="auto"/>
        <w:rPr>
          <w:rFonts w:eastAsia="Times New Roman" w:cs="Times New Roman"/>
          <w:sz w:val="24"/>
        </w:rPr>
      </w:pPr>
      <w:r w:rsidRPr="002A4B51">
        <w:rPr>
          <w:rFonts w:eastAsia="Times New Roman" w:cs="Times New Roman"/>
          <w:sz w:val="24"/>
          <w:vertAlign w:val="superscript"/>
        </w:rPr>
        <w:t>3</w:t>
      </w:r>
      <w:r w:rsidRPr="002A4B51">
        <w:rPr>
          <w:rFonts w:eastAsia="Times New Roman" w:cs="Times New Roman"/>
          <w:sz w:val="24"/>
        </w:rPr>
        <w:t xml:space="preserve">Helmholtz Center Munich – German Research Center for Environmental Health GmbH, Research Unit Analytical </w:t>
      </w:r>
      <w:proofErr w:type="spellStart"/>
      <w:r w:rsidRPr="002A4B51">
        <w:rPr>
          <w:rFonts w:eastAsia="Times New Roman" w:cs="Times New Roman"/>
          <w:sz w:val="24"/>
        </w:rPr>
        <w:t>BioG</w:t>
      </w:r>
      <w:r>
        <w:rPr>
          <w:rFonts w:eastAsia="Times New Roman" w:cs="Times New Roman"/>
          <w:sz w:val="24"/>
        </w:rPr>
        <w:t>eoChemistry</w:t>
      </w:r>
      <w:proofErr w:type="spellEnd"/>
      <w:r>
        <w:rPr>
          <w:rFonts w:eastAsia="Times New Roman" w:cs="Times New Roman"/>
          <w:sz w:val="24"/>
        </w:rPr>
        <w:t xml:space="preserve">, </w:t>
      </w:r>
      <w:proofErr w:type="spellStart"/>
      <w:r>
        <w:rPr>
          <w:rFonts w:eastAsia="Times New Roman" w:cs="Times New Roman"/>
          <w:sz w:val="24"/>
        </w:rPr>
        <w:t>Neuherberg</w:t>
      </w:r>
      <w:proofErr w:type="spellEnd"/>
      <w:r>
        <w:rPr>
          <w:rFonts w:eastAsia="Times New Roman" w:cs="Times New Roman"/>
          <w:sz w:val="24"/>
        </w:rPr>
        <w:t>, Germania</w:t>
      </w:r>
    </w:p>
    <w:p w14:paraId="2D6FB0C3" w14:textId="77777777" w:rsidR="002A4B51" w:rsidRPr="002A4B51" w:rsidRDefault="002A4B51" w:rsidP="00A62E46">
      <w:pPr>
        <w:spacing w:after="0" w:line="240" w:lineRule="auto"/>
        <w:rPr>
          <w:rFonts w:eastAsia="Times New Roman" w:cs="Times New Roman"/>
          <w:sz w:val="24"/>
        </w:rPr>
      </w:pPr>
    </w:p>
    <w:p w14:paraId="0F10AC55" w14:textId="05E4A2FD" w:rsidR="000015F6" w:rsidRPr="00A62E46" w:rsidRDefault="000015F6" w:rsidP="00A62E46">
      <w:pPr>
        <w:spacing w:after="0" w:line="240" w:lineRule="auto"/>
        <w:rPr>
          <w:rFonts w:eastAsia="Times New Roman" w:cs="Times New Roman"/>
          <w:b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Introduzione</w:t>
      </w:r>
      <w:bookmarkStart w:id="0" w:name="_GoBack"/>
      <w:bookmarkEnd w:id="0"/>
    </w:p>
    <w:p w14:paraId="63305C57" w14:textId="3D470034" w:rsidR="00511447" w:rsidRPr="00511447" w:rsidRDefault="00511447" w:rsidP="00511447">
      <w:pPr>
        <w:spacing w:after="0" w:line="240" w:lineRule="auto"/>
        <w:rPr>
          <w:rFonts w:eastAsia="Times New Roman" w:cs="Times New Roman"/>
          <w:sz w:val="24"/>
          <w:lang w:val="it-IT"/>
        </w:rPr>
      </w:pPr>
      <w:r>
        <w:rPr>
          <w:rFonts w:eastAsia="Times New Roman" w:cs="Times New Roman"/>
          <w:sz w:val="24"/>
          <w:lang w:val="it-IT"/>
        </w:rPr>
        <w:t>Il cadmio</w:t>
      </w:r>
      <w:r w:rsidRPr="00511447">
        <w:rPr>
          <w:rFonts w:eastAsia="Times New Roman" w:cs="Times New Roman"/>
          <w:sz w:val="24"/>
          <w:lang w:val="it-IT"/>
        </w:rPr>
        <w:t xml:space="preserve"> è un carcinogeno certo per l’uomo e rappresenta una</w:t>
      </w:r>
      <w:r>
        <w:rPr>
          <w:rFonts w:eastAsia="Times New Roman" w:cs="Times New Roman"/>
          <w:sz w:val="24"/>
          <w:lang w:val="it-IT"/>
        </w:rPr>
        <w:t xml:space="preserve"> delle nove sostanze prioritarie inserit</w:t>
      </w:r>
      <w:r w:rsidRPr="00511447">
        <w:rPr>
          <w:rFonts w:eastAsia="Times New Roman" w:cs="Times New Roman"/>
          <w:sz w:val="24"/>
          <w:lang w:val="it-IT"/>
        </w:rPr>
        <w:t xml:space="preserve">e </w:t>
      </w:r>
      <w:r>
        <w:rPr>
          <w:rFonts w:eastAsia="Times New Roman" w:cs="Times New Roman"/>
          <w:sz w:val="24"/>
          <w:lang w:val="it-IT"/>
        </w:rPr>
        <w:t>all’interno dell’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European</w:t>
      </w:r>
      <w:proofErr w:type="spellEnd"/>
      <w:r w:rsidRPr="00807E3F">
        <w:rPr>
          <w:rFonts w:eastAsia="Times New Roman" w:cs="Times New Roman"/>
          <w:i/>
          <w:sz w:val="24"/>
          <w:lang w:val="it-IT"/>
        </w:rPr>
        <w:t xml:space="preserve"> Human 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Biomonitoring</w:t>
      </w:r>
      <w:proofErr w:type="spellEnd"/>
      <w:r w:rsidRPr="00807E3F">
        <w:rPr>
          <w:rFonts w:eastAsia="Times New Roman" w:cs="Times New Roman"/>
          <w:i/>
          <w:sz w:val="24"/>
          <w:lang w:val="it-IT"/>
        </w:rPr>
        <w:t xml:space="preserve"> </w:t>
      </w:r>
      <w:proofErr w:type="spellStart"/>
      <w:r w:rsidR="00807E3F" w:rsidRPr="00807E3F">
        <w:rPr>
          <w:rFonts w:eastAsia="Times New Roman" w:cs="Times New Roman"/>
          <w:i/>
          <w:sz w:val="24"/>
          <w:lang w:val="it-IT"/>
        </w:rPr>
        <w:t>Initiative</w:t>
      </w:r>
      <w:proofErr w:type="spellEnd"/>
      <w:r w:rsidR="00807E3F" w:rsidRPr="00807E3F">
        <w:rPr>
          <w:rFonts w:eastAsia="Times New Roman" w:cs="Times New Roman"/>
          <w:i/>
          <w:sz w:val="24"/>
          <w:lang w:val="it-IT"/>
        </w:rPr>
        <w:t xml:space="preserve"> </w:t>
      </w:r>
      <w:r w:rsidR="00807E3F">
        <w:rPr>
          <w:rFonts w:eastAsia="Times New Roman" w:cs="Times New Roman"/>
          <w:sz w:val="24"/>
          <w:lang w:val="it-IT"/>
        </w:rPr>
        <w:t xml:space="preserve">(HBM4EU). La dose </w:t>
      </w:r>
      <w:r w:rsidRPr="00511447">
        <w:rPr>
          <w:rFonts w:eastAsia="Times New Roman" w:cs="Times New Roman"/>
          <w:sz w:val="24"/>
          <w:lang w:val="it-IT"/>
        </w:rPr>
        <w:t>settimanale t</w:t>
      </w:r>
      <w:r>
        <w:rPr>
          <w:rFonts w:eastAsia="Times New Roman" w:cs="Times New Roman"/>
          <w:sz w:val="24"/>
          <w:lang w:val="it-IT"/>
        </w:rPr>
        <w:t>ollerabile provvisoria (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Provisional</w:t>
      </w:r>
      <w:proofErr w:type="spellEnd"/>
      <w:r w:rsidRPr="00807E3F">
        <w:rPr>
          <w:rFonts w:eastAsia="Times New Roman" w:cs="Times New Roman"/>
          <w:i/>
          <w:sz w:val="24"/>
          <w:lang w:val="it-IT"/>
        </w:rPr>
        <w:t xml:space="preserve"> 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Tolerable</w:t>
      </w:r>
      <w:proofErr w:type="spellEnd"/>
      <w:r w:rsidRPr="00807E3F">
        <w:rPr>
          <w:rFonts w:eastAsia="Times New Roman" w:cs="Times New Roman"/>
          <w:i/>
          <w:sz w:val="24"/>
          <w:lang w:val="it-IT"/>
        </w:rPr>
        <w:t xml:space="preserve"> 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Weekly</w:t>
      </w:r>
      <w:proofErr w:type="spellEnd"/>
      <w:r w:rsidRPr="00807E3F">
        <w:rPr>
          <w:rFonts w:eastAsia="Times New Roman" w:cs="Times New Roman"/>
          <w:i/>
          <w:sz w:val="24"/>
          <w:lang w:val="it-IT"/>
        </w:rPr>
        <w:t xml:space="preserve"> 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Intake</w:t>
      </w:r>
      <w:proofErr w:type="spellEnd"/>
      <w:r>
        <w:rPr>
          <w:rFonts w:eastAsia="Times New Roman" w:cs="Times New Roman"/>
          <w:sz w:val="24"/>
          <w:lang w:val="it-IT"/>
        </w:rPr>
        <w:t>: PTWI) per il cadmio è stata</w:t>
      </w:r>
      <w:r w:rsidRPr="00511447">
        <w:rPr>
          <w:rFonts w:eastAsia="Times New Roman" w:cs="Times New Roman"/>
          <w:sz w:val="24"/>
          <w:lang w:val="it-IT"/>
        </w:rPr>
        <w:t xml:space="preserve"> recentemente fissata dall’Agenzia Europea per la Sicurezza Alimentare</w:t>
      </w:r>
      <w:r w:rsidR="00CF2411">
        <w:rPr>
          <w:rFonts w:eastAsia="Times New Roman" w:cs="Times New Roman"/>
          <w:sz w:val="24"/>
          <w:lang w:val="it-IT"/>
        </w:rPr>
        <w:t xml:space="preserve"> (EFSA)</w:t>
      </w:r>
      <w:r>
        <w:rPr>
          <w:rFonts w:eastAsia="Times New Roman" w:cs="Times New Roman"/>
          <w:sz w:val="24"/>
          <w:lang w:val="it-IT"/>
        </w:rPr>
        <w:t xml:space="preserve"> a 2,5 </w:t>
      </w:r>
      <w:proofErr w:type="spellStart"/>
      <w:r>
        <w:rPr>
          <w:rFonts w:eastAsia="Times New Roman" w:cs="Times New Roman"/>
          <w:sz w:val="24"/>
          <w:lang w:val="it-IT"/>
        </w:rPr>
        <w:t>μg</w:t>
      </w:r>
      <w:proofErr w:type="spellEnd"/>
      <w:r>
        <w:rPr>
          <w:rFonts w:eastAsia="Times New Roman" w:cs="Times New Roman"/>
          <w:sz w:val="24"/>
          <w:lang w:val="it-IT"/>
        </w:rPr>
        <w:t>/kg di</w:t>
      </w:r>
      <w:r w:rsidRPr="00511447">
        <w:rPr>
          <w:rFonts w:eastAsia="Times New Roman" w:cs="Times New Roman"/>
          <w:sz w:val="24"/>
          <w:lang w:val="it-IT"/>
        </w:rPr>
        <w:t xml:space="preserve"> p</w:t>
      </w:r>
      <w:r>
        <w:rPr>
          <w:rFonts w:eastAsia="Times New Roman" w:cs="Times New Roman"/>
          <w:sz w:val="24"/>
          <w:lang w:val="it-IT"/>
        </w:rPr>
        <w:t>e</w:t>
      </w:r>
      <w:r w:rsidRPr="00511447">
        <w:rPr>
          <w:rFonts w:eastAsia="Times New Roman" w:cs="Times New Roman"/>
          <w:sz w:val="24"/>
          <w:lang w:val="it-IT"/>
        </w:rPr>
        <w:t>so corporeo a settimana</w:t>
      </w:r>
      <w:r>
        <w:rPr>
          <w:rFonts w:eastAsia="Times New Roman" w:cs="Times New Roman"/>
          <w:sz w:val="24"/>
          <w:lang w:val="it-IT"/>
        </w:rPr>
        <w:t xml:space="preserve">. </w:t>
      </w:r>
    </w:p>
    <w:p w14:paraId="36F844FC" w14:textId="77777777" w:rsidR="00A62E46" w:rsidRPr="00A62E46" w:rsidRDefault="00A62E4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3756DCB8" w14:textId="4090D0E7" w:rsidR="00044BE6" w:rsidRPr="00A62E46" w:rsidRDefault="0058406D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Obiettiv</w:t>
      </w:r>
      <w:r w:rsidR="00577620" w:rsidRPr="00A62E46">
        <w:rPr>
          <w:rFonts w:eastAsia="Times New Roman" w:cs="Times New Roman"/>
          <w:b/>
          <w:sz w:val="24"/>
          <w:lang w:val="it-IT"/>
        </w:rPr>
        <w:t>i</w:t>
      </w:r>
    </w:p>
    <w:p w14:paraId="0DAFE83D" w14:textId="3099D2A3" w:rsidR="00C52F34" w:rsidRDefault="00511447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>
        <w:rPr>
          <w:rFonts w:eastAsia="Times New Roman" w:cs="Times New Roman"/>
          <w:sz w:val="24"/>
          <w:lang w:val="it-IT"/>
        </w:rPr>
        <w:t xml:space="preserve">I </w:t>
      </w:r>
      <w:r w:rsidRPr="00511447">
        <w:rPr>
          <w:rFonts w:eastAsia="Times New Roman" w:cs="Times New Roman"/>
          <w:sz w:val="24"/>
          <w:lang w:val="it-IT"/>
        </w:rPr>
        <w:t xml:space="preserve">più </w:t>
      </w:r>
      <w:r>
        <w:rPr>
          <w:rFonts w:eastAsia="Times New Roman" w:cs="Times New Roman"/>
          <w:sz w:val="24"/>
          <w:lang w:val="it-IT"/>
        </w:rPr>
        <w:t>frequenti</w:t>
      </w:r>
      <w:r w:rsidRPr="00511447">
        <w:rPr>
          <w:rFonts w:eastAsia="Times New Roman" w:cs="Times New Roman"/>
          <w:sz w:val="24"/>
          <w:lang w:val="it-IT"/>
        </w:rPr>
        <w:t xml:space="preserve"> metodi </w:t>
      </w:r>
      <w:r>
        <w:rPr>
          <w:rFonts w:eastAsia="Times New Roman" w:cs="Times New Roman"/>
          <w:sz w:val="24"/>
          <w:lang w:val="it-IT"/>
        </w:rPr>
        <w:t xml:space="preserve">utilizzati per calcolare il </w:t>
      </w:r>
      <w:proofErr w:type="spellStart"/>
      <w:r w:rsidR="00786B69" w:rsidRPr="00786B69">
        <w:rPr>
          <w:rFonts w:eastAsia="Times New Roman" w:cs="Times New Roman"/>
          <w:i/>
          <w:sz w:val="24"/>
          <w:lang w:val="it-IT"/>
        </w:rPr>
        <w:t>Weekly</w:t>
      </w:r>
      <w:proofErr w:type="spellEnd"/>
      <w:r w:rsidR="00786B69" w:rsidRPr="00786B69">
        <w:rPr>
          <w:rFonts w:eastAsia="Times New Roman" w:cs="Times New Roman"/>
          <w:i/>
          <w:sz w:val="24"/>
          <w:lang w:val="it-IT"/>
        </w:rPr>
        <w:t xml:space="preserve"> </w:t>
      </w:r>
      <w:proofErr w:type="spellStart"/>
      <w:r w:rsidR="00786B69" w:rsidRPr="00786B69">
        <w:rPr>
          <w:rFonts w:eastAsia="Times New Roman" w:cs="Times New Roman"/>
          <w:i/>
          <w:sz w:val="24"/>
          <w:lang w:val="it-IT"/>
        </w:rPr>
        <w:t>Dietary</w:t>
      </w:r>
      <w:proofErr w:type="spellEnd"/>
      <w:r w:rsidR="00786B69" w:rsidRPr="00786B69">
        <w:rPr>
          <w:rFonts w:eastAsia="Times New Roman" w:cs="Times New Roman"/>
          <w:i/>
          <w:sz w:val="24"/>
          <w:lang w:val="it-IT"/>
        </w:rPr>
        <w:t xml:space="preserve"> </w:t>
      </w:r>
      <w:proofErr w:type="spellStart"/>
      <w:r w:rsidR="00786B69" w:rsidRPr="00786B69">
        <w:rPr>
          <w:rFonts w:eastAsia="Times New Roman" w:cs="Times New Roman"/>
          <w:i/>
          <w:sz w:val="24"/>
          <w:lang w:val="it-IT"/>
        </w:rPr>
        <w:t>Intake</w:t>
      </w:r>
      <w:proofErr w:type="spellEnd"/>
      <w:r w:rsidR="00786B69">
        <w:rPr>
          <w:rFonts w:eastAsia="Times New Roman" w:cs="Times New Roman"/>
          <w:sz w:val="24"/>
          <w:lang w:val="it-IT"/>
        </w:rPr>
        <w:t xml:space="preserve"> (WDI)</w:t>
      </w:r>
      <w:r>
        <w:rPr>
          <w:rFonts w:eastAsia="Times New Roman" w:cs="Times New Roman"/>
          <w:sz w:val="24"/>
          <w:lang w:val="it-IT"/>
        </w:rPr>
        <w:t xml:space="preserve"> </w:t>
      </w:r>
      <w:r w:rsidRPr="00511447">
        <w:rPr>
          <w:rFonts w:eastAsia="Times New Roman" w:cs="Times New Roman"/>
          <w:sz w:val="24"/>
          <w:lang w:val="it-IT"/>
        </w:rPr>
        <w:t>comprendono la va</w:t>
      </w:r>
      <w:r>
        <w:rPr>
          <w:rFonts w:eastAsia="Times New Roman" w:cs="Times New Roman"/>
          <w:sz w:val="24"/>
          <w:lang w:val="it-IT"/>
        </w:rPr>
        <w:t>lutazione dell’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intake</w:t>
      </w:r>
      <w:proofErr w:type="spellEnd"/>
      <w:r>
        <w:rPr>
          <w:rFonts w:eastAsia="Times New Roman" w:cs="Times New Roman"/>
          <w:sz w:val="24"/>
          <w:lang w:val="it-IT"/>
        </w:rPr>
        <w:t xml:space="preserve"> alimentar</w:t>
      </w:r>
      <w:r w:rsidRPr="00511447">
        <w:rPr>
          <w:rFonts w:eastAsia="Times New Roman" w:cs="Times New Roman"/>
          <w:sz w:val="24"/>
          <w:lang w:val="it-IT"/>
        </w:rPr>
        <w:t>e</w:t>
      </w:r>
      <w:r>
        <w:rPr>
          <w:rFonts w:eastAsia="Times New Roman" w:cs="Times New Roman"/>
          <w:sz w:val="24"/>
          <w:lang w:val="it-IT"/>
        </w:rPr>
        <w:t xml:space="preserve"> tramite questionario</w:t>
      </w:r>
      <w:r w:rsidR="00101DFD">
        <w:rPr>
          <w:rFonts w:eastAsia="Times New Roman" w:cs="Times New Roman"/>
          <w:sz w:val="24"/>
          <w:lang w:val="it-IT"/>
        </w:rPr>
        <w:t xml:space="preserve"> alimentare</w:t>
      </w:r>
      <w:r>
        <w:rPr>
          <w:rFonts w:eastAsia="Times New Roman" w:cs="Times New Roman"/>
          <w:sz w:val="24"/>
          <w:lang w:val="it-IT"/>
        </w:rPr>
        <w:t xml:space="preserve"> e</w:t>
      </w:r>
      <w:r w:rsidRPr="00511447">
        <w:rPr>
          <w:rFonts w:eastAsia="Times New Roman" w:cs="Times New Roman"/>
          <w:sz w:val="24"/>
          <w:lang w:val="it-IT"/>
        </w:rPr>
        <w:t xml:space="preserve"> la stima </w:t>
      </w:r>
      <w:r>
        <w:rPr>
          <w:rFonts w:eastAsia="Times New Roman" w:cs="Times New Roman"/>
          <w:sz w:val="24"/>
          <w:lang w:val="it-IT"/>
        </w:rPr>
        <w:t>a partire da</w:t>
      </w:r>
      <w:r w:rsidRPr="00511447">
        <w:rPr>
          <w:rFonts w:eastAsia="Times New Roman" w:cs="Times New Roman"/>
          <w:sz w:val="24"/>
          <w:lang w:val="it-IT"/>
        </w:rPr>
        <w:t xml:space="preserve"> differenti </w:t>
      </w:r>
      <w:proofErr w:type="spellStart"/>
      <w:r w:rsidRPr="00511447">
        <w:rPr>
          <w:rFonts w:eastAsia="Times New Roman" w:cs="Times New Roman"/>
          <w:sz w:val="24"/>
          <w:lang w:val="it-IT"/>
        </w:rPr>
        <w:t>biomarcatori</w:t>
      </w:r>
      <w:proofErr w:type="spellEnd"/>
      <w:r w:rsidRPr="00511447">
        <w:rPr>
          <w:rFonts w:eastAsia="Times New Roman" w:cs="Times New Roman"/>
          <w:sz w:val="24"/>
          <w:lang w:val="it-IT"/>
        </w:rPr>
        <w:t xml:space="preserve">, come urine o sangue. </w:t>
      </w:r>
      <w:r>
        <w:rPr>
          <w:rFonts w:eastAsia="Times New Roman" w:cs="Times New Roman"/>
          <w:sz w:val="24"/>
          <w:lang w:val="it-IT"/>
        </w:rPr>
        <w:t>Lo scopo della presente indagine è quello di comp</w:t>
      </w:r>
      <w:r w:rsidR="00101DFD">
        <w:rPr>
          <w:rFonts w:eastAsia="Times New Roman" w:cs="Times New Roman"/>
          <w:sz w:val="24"/>
          <w:lang w:val="it-IT"/>
        </w:rPr>
        <w:t xml:space="preserve">arare le stime di </w:t>
      </w:r>
      <w:r>
        <w:rPr>
          <w:rFonts w:eastAsia="Times New Roman" w:cs="Times New Roman"/>
          <w:sz w:val="24"/>
          <w:lang w:val="it-IT"/>
        </w:rPr>
        <w:t xml:space="preserve">PTWI </w:t>
      </w:r>
      <w:r w:rsidR="00101DFD">
        <w:rPr>
          <w:rFonts w:eastAsia="Times New Roman" w:cs="Times New Roman"/>
          <w:sz w:val="24"/>
          <w:lang w:val="it-IT"/>
        </w:rPr>
        <w:t>per il cadmio calcolate</w:t>
      </w:r>
      <w:r>
        <w:rPr>
          <w:rFonts w:eastAsia="Times New Roman" w:cs="Times New Roman"/>
          <w:sz w:val="24"/>
          <w:lang w:val="it-IT"/>
        </w:rPr>
        <w:t xml:space="preserve"> </w:t>
      </w:r>
      <w:r w:rsidR="00101DFD">
        <w:rPr>
          <w:rFonts w:eastAsia="Times New Roman" w:cs="Times New Roman"/>
          <w:sz w:val="24"/>
          <w:lang w:val="it-IT"/>
        </w:rPr>
        <w:t>a partire da</w:t>
      </w:r>
      <w:r w:rsidRPr="00511447">
        <w:rPr>
          <w:rFonts w:eastAsia="Times New Roman" w:cs="Times New Roman"/>
          <w:sz w:val="24"/>
          <w:lang w:val="it-IT"/>
        </w:rPr>
        <w:t xml:space="preserve"> due</w:t>
      </w:r>
      <w:r>
        <w:rPr>
          <w:rFonts w:eastAsia="Times New Roman" w:cs="Times New Roman"/>
          <w:sz w:val="24"/>
          <w:lang w:val="it-IT"/>
        </w:rPr>
        <w:t xml:space="preserve"> differenti</w:t>
      </w:r>
      <w:r w:rsidRPr="00511447">
        <w:rPr>
          <w:rFonts w:eastAsia="Times New Roman" w:cs="Times New Roman"/>
          <w:sz w:val="24"/>
          <w:lang w:val="it-IT"/>
        </w:rPr>
        <w:t xml:space="preserve"> meto</w:t>
      </w:r>
      <w:r>
        <w:rPr>
          <w:rFonts w:eastAsia="Times New Roman" w:cs="Times New Roman"/>
          <w:sz w:val="24"/>
          <w:lang w:val="it-IT"/>
        </w:rPr>
        <w:t>dologie.</w:t>
      </w:r>
    </w:p>
    <w:p w14:paraId="6D7B5308" w14:textId="77777777" w:rsidR="00A62E46" w:rsidRPr="00A62E46" w:rsidRDefault="00A62E4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306D17D8" w14:textId="42DCC817" w:rsidR="00C52F34" w:rsidRPr="00A62E46" w:rsidRDefault="000015F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Metodi</w:t>
      </w:r>
    </w:p>
    <w:p w14:paraId="3CDE82DA" w14:textId="10DBBD9C" w:rsidR="00511447" w:rsidRPr="00511447" w:rsidRDefault="00511447" w:rsidP="00511447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511447">
        <w:rPr>
          <w:rFonts w:eastAsia="Times New Roman" w:cs="Times New Roman"/>
          <w:sz w:val="24"/>
          <w:lang w:val="it-IT"/>
        </w:rPr>
        <w:t xml:space="preserve">In </w:t>
      </w:r>
      <w:r>
        <w:rPr>
          <w:rFonts w:eastAsia="Times New Roman" w:cs="Times New Roman"/>
          <w:sz w:val="24"/>
          <w:lang w:val="it-IT"/>
        </w:rPr>
        <w:t xml:space="preserve">un </w:t>
      </w:r>
      <w:r w:rsidRPr="00511447">
        <w:rPr>
          <w:rFonts w:eastAsia="Times New Roman" w:cs="Times New Roman"/>
          <w:sz w:val="24"/>
          <w:lang w:val="it-IT"/>
        </w:rPr>
        <w:t xml:space="preserve">campione </w:t>
      </w:r>
      <w:r>
        <w:rPr>
          <w:rFonts w:eastAsia="Times New Roman" w:cs="Times New Roman"/>
          <w:sz w:val="24"/>
          <w:lang w:val="it-IT"/>
        </w:rPr>
        <w:t>casuale</w:t>
      </w:r>
      <w:r w:rsidRPr="00511447">
        <w:rPr>
          <w:rFonts w:eastAsia="Times New Roman" w:cs="Times New Roman"/>
          <w:sz w:val="24"/>
          <w:lang w:val="it-IT"/>
        </w:rPr>
        <w:t xml:space="preserve"> di </w:t>
      </w:r>
      <w:r>
        <w:rPr>
          <w:rFonts w:eastAsia="Times New Roman" w:cs="Times New Roman"/>
          <w:sz w:val="24"/>
          <w:lang w:val="it-IT"/>
        </w:rPr>
        <w:t>soggetti adulti residenti nel co</w:t>
      </w:r>
      <w:r w:rsidRPr="00511447">
        <w:rPr>
          <w:rFonts w:eastAsia="Times New Roman" w:cs="Times New Roman"/>
          <w:sz w:val="24"/>
          <w:lang w:val="it-IT"/>
        </w:rPr>
        <w:t xml:space="preserve">mune di Modena, </w:t>
      </w:r>
      <w:r w:rsidR="00807E3F">
        <w:rPr>
          <w:rFonts w:eastAsia="Times New Roman" w:cs="Times New Roman"/>
          <w:sz w:val="24"/>
          <w:lang w:val="it-IT"/>
        </w:rPr>
        <w:t>sono state raccolte</w:t>
      </w:r>
      <w:r w:rsidRPr="00511447">
        <w:rPr>
          <w:rFonts w:eastAsia="Times New Roman" w:cs="Times New Roman"/>
          <w:sz w:val="24"/>
          <w:lang w:val="it-IT"/>
        </w:rPr>
        <w:t xml:space="preserve"> informazioni sulle caratteristiche </w:t>
      </w:r>
      <w:r>
        <w:rPr>
          <w:rFonts w:eastAsia="Times New Roman" w:cs="Times New Roman"/>
          <w:sz w:val="24"/>
          <w:lang w:val="it-IT"/>
        </w:rPr>
        <w:t xml:space="preserve">individuali (incluse misure antropometriche) sugli stili di vita, tra cui le </w:t>
      </w:r>
      <w:r w:rsidRPr="00511447">
        <w:rPr>
          <w:rFonts w:eastAsia="Times New Roman" w:cs="Times New Roman"/>
          <w:sz w:val="24"/>
          <w:lang w:val="it-IT"/>
        </w:rPr>
        <w:t>abitudine ta</w:t>
      </w:r>
      <w:r>
        <w:rPr>
          <w:rFonts w:eastAsia="Times New Roman" w:cs="Times New Roman"/>
          <w:sz w:val="24"/>
          <w:lang w:val="it-IT"/>
        </w:rPr>
        <w:t xml:space="preserve">bagiche. </w:t>
      </w:r>
      <w:r w:rsidR="00807E3F">
        <w:rPr>
          <w:rFonts w:eastAsia="Times New Roman" w:cs="Times New Roman"/>
          <w:sz w:val="24"/>
          <w:lang w:val="it-IT"/>
        </w:rPr>
        <w:t xml:space="preserve">È stato </w:t>
      </w:r>
      <w:r>
        <w:rPr>
          <w:rFonts w:eastAsia="Times New Roman" w:cs="Times New Roman"/>
          <w:sz w:val="24"/>
          <w:lang w:val="it-IT"/>
        </w:rPr>
        <w:t>stimato l’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intake</w:t>
      </w:r>
      <w:proofErr w:type="spellEnd"/>
      <w:r>
        <w:rPr>
          <w:rFonts w:eastAsia="Times New Roman" w:cs="Times New Roman"/>
          <w:sz w:val="24"/>
          <w:lang w:val="it-IT"/>
        </w:rPr>
        <w:t xml:space="preserve"> alimentare di cadmio</w:t>
      </w:r>
      <w:r w:rsidRPr="00511447">
        <w:rPr>
          <w:rFonts w:eastAsia="Times New Roman" w:cs="Times New Roman"/>
          <w:sz w:val="24"/>
          <w:lang w:val="it-IT"/>
        </w:rPr>
        <w:t xml:space="preserve"> tramite </w:t>
      </w:r>
      <w:r w:rsidR="00101DFD">
        <w:rPr>
          <w:rFonts w:eastAsia="Times New Roman" w:cs="Times New Roman"/>
          <w:sz w:val="24"/>
          <w:lang w:val="it-IT"/>
        </w:rPr>
        <w:t>il questionario alimentare EPIC</w:t>
      </w:r>
      <w:r w:rsidR="0013491A">
        <w:rPr>
          <w:rFonts w:eastAsia="Times New Roman" w:cs="Times New Roman"/>
          <w:sz w:val="24"/>
          <w:lang w:val="it-IT"/>
        </w:rPr>
        <w:t xml:space="preserve"> </w:t>
      </w:r>
      <w:r w:rsidR="00101DFD">
        <w:rPr>
          <w:rFonts w:eastAsia="Times New Roman" w:cs="Times New Roman"/>
          <w:sz w:val="24"/>
          <w:lang w:val="it-IT"/>
        </w:rPr>
        <w:t xml:space="preserve">che indaga le abitudini </w:t>
      </w:r>
      <w:r w:rsidR="0013491A">
        <w:rPr>
          <w:rFonts w:eastAsia="Times New Roman" w:cs="Times New Roman"/>
          <w:sz w:val="24"/>
          <w:lang w:val="it-IT"/>
        </w:rPr>
        <w:t xml:space="preserve">alimentare nell’arco di un anno. È stato inoltre </w:t>
      </w:r>
      <w:r w:rsidRPr="00511447">
        <w:rPr>
          <w:rFonts w:eastAsia="Times New Roman" w:cs="Times New Roman"/>
          <w:sz w:val="24"/>
          <w:lang w:val="it-IT"/>
        </w:rPr>
        <w:t xml:space="preserve">misurato il </w:t>
      </w:r>
      <w:r w:rsidR="0013491A">
        <w:rPr>
          <w:rFonts w:eastAsia="Times New Roman" w:cs="Times New Roman"/>
          <w:sz w:val="24"/>
          <w:lang w:val="it-IT"/>
        </w:rPr>
        <w:t>livello</w:t>
      </w:r>
      <w:r w:rsidRPr="00511447">
        <w:rPr>
          <w:rFonts w:eastAsia="Times New Roman" w:cs="Times New Roman"/>
          <w:sz w:val="24"/>
          <w:lang w:val="it-IT"/>
        </w:rPr>
        <w:t xml:space="preserve"> di cadmio sierico tramite </w:t>
      </w:r>
      <w:r w:rsidR="0013491A">
        <w:rPr>
          <w:rFonts w:eastAsia="Times New Roman" w:cs="Times New Roman"/>
          <w:sz w:val="24"/>
          <w:lang w:val="it-IT"/>
        </w:rPr>
        <w:t>ICP-MS</w:t>
      </w:r>
      <w:r>
        <w:rPr>
          <w:rFonts w:eastAsia="Times New Roman" w:cs="Times New Roman"/>
          <w:sz w:val="24"/>
          <w:lang w:val="it-IT"/>
        </w:rPr>
        <w:t xml:space="preserve"> in un campione ematico prelevato al mattino a digiuno.</w:t>
      </w:r>
      <w:r w:rsidR="00807E3F">
        <w:rPr>
          <w:rFonts w:eastAsia="Times New Roman" w:cs="Times New Roman"/>
          <w:sz w:val="24"/>
          <w:lang w:val="it-IT"/>
        </w:rPr>
        <w:t xml:space="preserve"> </w:t>
      </w:r>
      <w:r w:rsidR="0013491A">
        <w:rPr>
          <w:rFonts w:eastAsia="Times New Roman" w:cs="Times New Roman"/>
          <w:sz w:val="24"/>
          <w:lang w:val="it-IT"/>
        </w:rPr>
        <w:t xml:space="preserve">I fattori considerati per stimare il </w:t>
      </w:r>
      <w:r w:rsidR="00786B69">
        <w:rPr>
          <w:rFonts w:eastAsia="Times New Roman" w:cs="Times New Roman"/>
          <w:sz w:val="24"/>
          <w:lang w:val="it-IT"/>
        </w:rPr>
        <w:t>WDI</w:t>
      </w:r>
      <w:r w:rsidR="0013491A">
        <w:rPr>
          <w:rFonts w:eastAsia="Times New Roman" w:cs="Times New Roman"/>
          <w:sz w:val="24"/>
          <w:lang w:val="it-IT"/>
        </w:rPr>
        <w:t xml:space="preserve"> comprendono il rapporto tra </w:t>
      </w:r>
      <w:r>
        <w:rPr>
          <w:rFonts w:eastAsia="Times New Roman" w:cs="Times New Roman"/>
          <w:sz w:val="24"/>
          <w:lang w:val="it-IT"/>
        </w:rPr>
        <w:t xml:space="preserve">cadmio sierico </w:t>
      </w:r>
      <w:r w:rsidR="0013491A">
        <w:rPr>
          <w:rFonts w:eastAsia="Times New Roman" w:cs="Times New Roman"/>
          <w:sz w:val="24"/>
          <w:lang w:val="it-IT"/>
        </w:rPr>
        <w:t>e cadmio totale ematico, la percentuale di assorbimento del cadmio assunto con la dieta e il contributo del fumo di sigaretta.</w:t>
      </w:r>
    </w:p>
    <w:p w14:paraId="2F2D51CB" w14:textId="77777777" w:rsidR="00A62E46" w:rsidRPr="00A62E46" w:rsidRDefault="00A62E4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64388F56" w14:textId="14205EA1" w:rsidR="00C52F34" w:rsidRPr="00A62E46" w:rsidRDefault="000015F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Risultati</w:t>
      </w:r>
    </w:p>
    <w:p w14:paraId="669E11EE" w14:textId="249F1848" w:rsidR="00511447" w:rsidRPr="00511447" w:rsidRDefault="00511447" w:rsidP="00511447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511447">
        <w:rPr>
          <w:rFonts w:eastAsia="Times New Roman" w:cs="Times New Roman"/>
          <w:sz w:val="24"/>
          <w:lang w:val="it-IT"/>
        </w:rPr>
        <w:t>Nei 51 soggetti recluta</w:t>
      </w:r>
      <w:r>
        <w:rPr>
          <w:rFonts w:eastAsia="Times New Roman" w:cs="Times New Roman"/>
          <w:sz w:val="24"/>
          <w:lang w:val="it-IT"/>
        </w:rPr>
        <w:t xml:space="preserve">ti, la </w:t>
      </w:r>
      <w:r w:rsidR="00807E3F">
        <w:rPr>
          <w:rFonts w:eastAsia="Times New Roman" w:cs="Times New Roman"/>
          <w:sz w:val="24"/>
          <w:lang w:val="it-IT"/>
        </w:rPr>
        <w:t>media (deviazione standard - DS)</w:t>
      </w:r>
      <w:r>
        <w:rPr>
          <w:rFonts w:eastAsia="Times New Roman" w:cs="Times New Roman"/>
          <w:sz w:val="24"/>
          <w:lang w:val="it-IT"/>
        </w:rPr>
        <w:t xml:space="preserve"> dell’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intake</w:t>
      </w:r>
      <w:proofErr w:type="spellEnd"/>
      <w:r>
        <w:rPr>
          <w:rFonts w:eastAsia="Times New Roman" w:cs="Times New Roman"/>
          <w:sz w:val="24"/>
          <w:lang w:val="it-IT"/>
        </w:rPr>
        <w:t xml:space="preserve"> di cadmio</w:t>
      </w:r>
      <w:r w:rsidRPr="00511447">
        <w:rPr>
          <w:rFonts w:eastAsia="Times New Roman" w:cs="Times New Roman"/>
          <w:sz w:val="24"/>
          <w:lang w:val="it-IT"/>
        </w:rPr>
        <w:t xml:space="preserve"> </w:t>
      </w:r>
      <w:r w:rsidR="00FA324D">
        <w:rPr>
          <w:rFonts w:eastAsia="Times New Roman" w:cs="Times New Roman"/>
          <w:sz w:val="24"/>
          <w:lang w:val="it-IT"/>
        </w:rPr>
        <w:t>misurato con il questionario alimentare era di 14,1 (6,5) µg al giorno</w:t>
      </w:r>
      <w:r w:rsidRPr="00511447">
        <w:rPr>
          <w:rFonts w:eastAsia="Times New Roman" w:cs="Times New Roman"/>
          <w:sz w:val="24"/>
          <w:lang w:val="it-IT"/>
        </w:rPr>
        <w:t>. La concentrazione</w:t>
      </w:r>
      <w:r>
        <w:rPr>
          <w:rFonts w:eastAsia="Times New Roman" w:cs="Times New Roman"/>
          <w:sz w:val="24"/>
          <w:lang w:val="it-IT"/>
        </w:rPr>
        <w:t xml:space="preserve"> </w:t>
      </w:r>
      <w:r w:rsidR="00807E3F">
        <w:rPr>
          <w:rFonts w:eastAsia="Times New Roman" w:cs="Times New Roman"/>
          <w:sz w:val="24"/>
          <w:lang w:val="it-IT"/>
        </w:rPr>
        <w:t xml:space="preserve">media </w:t>
      </w:r>
      <w:r>
        <w:rPr>
          <w:rFonts w:eastAsia="Times New Roman" w:cs="Times New Roman"/>
          <w:sz w:val="24"/>
          <w:lang w:val="it-IT"/>
        </w:rPr>
        <w:t xml:space="preserve">del cadmio </w:t>
      </w:r>
      <w:r w:rsidR="00807E3F">
        <w:rPr>
          <w:rFonts w:eastAsia="Times New Roman" w:cs="Times New Roman"/>
          <w:sz w:val="24"/>
          <w:lang w:val="it-IT"/>
        </w:rPr>
        <w:t xml:space="preserve">sierico </w:t>
      </w:r>
      <w:r w:rsidR="0013491A">
        <w:rPr>
          <w:rFonts w:eastAsia="Times New Roman" w:cs="Times New Roman"/>
          <w:sz w:val="24"/>
          <w:lang w:val="it-IT"/>
        </w:rPr>
        <w:t>era pari</w:t>
      </w:r>
      <w:r w:rsidR="00807E3F">
        <w:rPr>
          <w:rFonts w:eastAsia="Times New Roman" w:cs="Times New Roman"/>
          <w:sz w:val="24"/>
          <w:lang w:val="it-IT"/>
        </w:rPr>
        <w:t xml:space="preserve"> 0,045</w:t>
      </w:r>
      <w:r w:rsidRPr="00511447">
        <w:rPr>
          <w:rFonts w:eastAsia="Times New Roman" w:cs="Times New Roman"/>
          <w:sz w:val="24"/>
          <w:lang w:val="it-IT"/>
        </w:rPr>
        <w:t xml:space="preserve"> (</w:t>
      </w:r>
      <w:r w:rsidR="00807E3F">
        <w:rPr>
          <w:rFonts w:eastAsia="Times New Roman" w:cs="Times New Roman"/>
          <w:sz w:val="24"/>
          <w:lang w:val="it-IT"/>
        </w:rPr>
        <w:t>24,0</w:t>
      </w:r>
      <w:r w:rsidR="00FA324D">
        <w:rPr>
          <w:rFonts w:eastAsia="Times New Roman" w:cs="Times New Roman"/>
          <w:sz w:val="24"/>
          <w:lang w:val="it-IT"/>
        </w:rPr>
        <w:t xml:space="preserve">) </w:t>
      </w:r>
      <w:r w:rsidR="00FA324D" w:rsidRPr="00511447">
        <w:rPr>
          <w:rFonts w:eastAsia="Times New Roman" w:cs="Times New Roman"/>
          <w:sz w:val="24"/>
          <w:lang w:val="it-IT"/>
        </w:rPr>
        <w:t>µg/L</w:t>
      </w:r>
      <w:r w:rsidR="00FA324D">
        <w:rPr>
          <w:rFonts w:eastAsia="Times New Roman" w:cs="Times New Roman"/>
          <w:sz w:val="24"/>
          <w:lang w:val="it-IT"/>
        </w:rPr>
        <w:t>.</w:t>
      </w:r>
      <w:r w:rsidR="00FA324D" w:rsidRPr="00511447">
        <w:rPr>
          <w:rFonts w:eastAsia="Times New Roman" w:cs="Times New Roman"/>
          <w:sz w:val="24"/>
          <w:lang w:val="it-IT"/>
        </w:rPr>
        <w:t xml:space="preserve"> </w:t>
      </w:r>
      <w:r w:rsidRPr="00511447">
        <w:rPr>
          <w:rFonts w:eastAsia="Times New Roman" w:cs="Times New Roman"/>
          <w:sz w:val="24"/>
          <w:lang w:val="it-IT"/>
        </w:rPr>
        <w:t>In base alla meto</w:t>
      </w:r>
      <w:r>
        <w:rPr>
          <w:rFonts w:eastAsia="Times New Roman" w:cs="Times New Roman"/>
          <w:sz w:val="24"/>
          <w:lang w:val="it-IT"/>
        </w:rPr>
        <w:t>do</w:t>
      </w:r>
      <w:r w:rsidRPr="00511447">
        <w:rPr>
          <w:rFonts w:eastAsia="Times New Roman" w:cs="Times New Roman"/>
          <w:sz w:val="24"/>
          <w:lang w:val="it-IT"/>
        </w:rPr>
        <w:t xml:space="preserve">logia proposta, il </w:t>
      </w:r>
      <w:r w:rsidR="00786B69">
        <w:rPr>
          <w:rFonts w:eastAsia="Times New Roman" w:cs="Times New Roman"/>
          <w:sz w:val="24"/>
          <w:lang w:val="it-IT"/>
        </w:rPr>
        <w:t>DWI</w:t>
      </w:r>
      <w:r w:rsidRPr="00511447">
        <w:rPr>
          <w:rFonts w:eastAsia="Times New Roman" w:cs="Times New Roman"/>
          <w:sz w:val="24"/>
          <w:lang w:val="it-IT"/>
        </w:rPr>
        <w:t xml:space="preserve"> utilizzando il cadmio </w:t>
      </w:r>
      <w:r w:rsidR="00807E3F">
        <w:rPr>
          <w:rFonts w:eastAsia="Times New Roman" w:cs="Times New Roman"/>
          <w:sz w:val="24"/>
          <w:lang w:val="it-IT"/>
        </w:rPr>
        <w:t xml:space="preserve">sierico </w:t>
      </w:r>
      <w:r w:rsidR="0013491A">
        <w:rPr>
          <w:rFonts w:eastAsia="Times New Roman" w:cs="Times New Roman"/>
          <w:sz w:val="24"/>
          <w:lang w:val="it-IT"/>
        </w:rPr>
        <w:t xml:space="preserve">è stato stimato in </w:t>
      </w:r>
      <w:r w:rsidR="00807E3F">
        <w:rPr>
          <w:rFonts w:eastAsia="Times New Roman" w:cs="Times New Roman"/>
          <w:sz w:val="24"/>
          <w:lang w:val="it-IT"/>
        </w:rPr>
        <w:t>0,78</w:t>
      </w:r>
      <w:r>
        <w:rPr>
          <w:rFonts w:eastAsia="Times New Roman" w:cs="Times New Roman"/>
          <w:sz w:val="24"/>
          <w:lang w:val="it-IT"/>
        </w:rPr>
        <w:t xml:space="preserve"> </w:t>
      </w:r>
      <w:r w:rsidRPr="00511447">
        <w:rPr>
          <w:rFonts w:eastAsia="Times New Roman" w:cs="Times New Roman"/>
          <w:sz w:val="24"/>
          <w:lang w:val="it-IT"/>
        </w:rPr>
        <w:t>(</w:t>
      </w:r>
      <w:r w:rsidR="00807E3F">
        <w:rPr>
          <w:rFonts w:eastAsia="Times New Roman" w:cs="Times New Roman"/>
          <w:sz w:val="24"/>
          <w:lang w:val="it-IT"/>
        </w:rPr>
        <w:t xml:space="preserve">DS: 0,41 – </w:t>
      </w:r>
      <w:proofErr w:type="spellStart"/>
      <w:r w:rsidR="00807E3F">
        <w:rPr>
          <w:rFonts w:eastAsia="Times New Roman" w:cs="Times New Roman"/>
          <w:sz w:val="24"/>
          <w:lang w:val="it-IT"/>
        </w:rPr>
        <w:t>range</w:t>
      </w:r>
      <w:proofErr w:type="spellEnd"/>
      <w:r w:rsidRPr="00511447">
        <w:rPr>
          <w:rFonts w:eastAsia="Times New Roman" w:cs="Times New Roman"/>
          <w:sz w:val="24"/>
          <w:lang w:val="it-IT"/>
        </w:rPr>
        <w:t xml:space="preserve">: 0.27-2.47) </w:t>
      </w:r>
      <w:r w:rsidR="00807E3F">
        <w:rPr>
          <w:rFonts w:eastAsia="Times New Roman" w:cs="Times New Roman"/>
          <w:sz w:val="24"/>
          <w:lang w:val="it-IT"/>
        </w:rPr>
        <w:t>µg/kg di peso corporeo,</w:t>
      </w:r>
      <w:r w:rsidR="00807E3F" w:rsidRPr="00511447">
        <w:rPr>
          <w:rFonts w:eastAsia="Times New Roman" w:cs="Times New Roman"/>
          <w:sz w:val="24"/>
          <w:lang w:val="it-IT"/>
        </w:rPr>
        <w:t xml:space="preserve"> </w:t>
      </w:r>
      <w:r w:rsidRPr="00511447">
        <w:rPr>
          <w:rFonts w:eastAsia="Times New Roman" w:cs="Times New Roman"/>
          <w:sz w:val="24"/>
          <w:lang w:val="it-IT"/>
        </w:rPr>
        <w:t xml:space="preserve">mentre il </w:t>
      </w:r>
      <w:r w:rsidR="00786B69">
        <w:rPr>
          <w:rFonts w:eastAsia="Times New Roman" w:cs="Times New Roman"/>
          <w:sz w:val="24"/>
          <w:lang w:val="it-IT"/>
        </w:rPr>
        <w:t>DWI</w:t>
      </w:r>
      <w:r>
        <w:rPr>
          <w:rFonts w:eastAsia="Times New Roman" w:cs="Times New Roman"/>
          <w:sz w:val="24"/>
          <w:lang w:val="it-IT"/>
        </w:rPr>
        <w:t xml:space="preserve"> usando la stima di </w:t>
      </w:r>
      <w:proofErr w:type="spellStart"/>
      <w:r w:rsidRPr="00807E3F">
        <w:rPr>
          <w:rFonts w:eastAsia="Times New Roman" w:cs="Times New Roman"/>
          <w:i/>
          <w:sz w:val="24"/>
          <w:lang w:val="it-IT"/>
        </w:rPr>
        <w:t>intake</w:t>
      </w:r>
      <w:proofErr w:type="spellEnd"/>
      <w:r>
        <w:rPr>
          <w:rFonts w:eastAsia="Times New Roman" w:cs="Times New Roman"/>
          <w:sz w:val="24"/>
          <w:lang w:val="it-IT"/>
        </w:rPr>
        <w:t xml:space="preserve"> alimentare</w:t>
      </w:r>
      <w:r w:rsidR="00807E3F">
        <w:rPr>
          <w:rFonts w:eastAsia="Times New Roman" w:cs="Times New Roman"/>
          <w:sz w:val="24"/>
          <w:lang w:val="it-IT"/>
        </w:rPr>
        <w:t xml:space="preserve"> </w:t>
      </w:r>
      <w:r w:rsidR="00FA324D">
        <w:rPr>
          <w:rFonts w:eastAsia="Times New Roman" w:cs="Times New Roman"/>
          <w:sz w:val="24"/>
          <w:lang w:val="it-IT"/>
        </w:rPr>
        <w:t>è pari a 1,</w:t>
      </w:r>
      <w:r w:rsidR="00807E3F">
        <w:rPr>
          <w:rFonts w:eastAsia="Times New Roman" w:cs="Times New Roman"/>
          <w:sz w:val="24"/>
          <w:lang w:val="it-IT"/>
        </w:rPr>
        <w:t>38</w:t>
      </w:r>
      <w:r w:rsidRPr="00511447">
        <w:rPr>
          <w:rFonts w:eastAsia="Times New Roman" w:cs="Times New Roman"/>
          <w:sz w:val="24"/>
          <w:lang w:val="it-IT"/>
        </w:rPr>
        <w:t xml:space="preserve"> (</w:t>
      </w:r>
      <w:r w:rsidR="00807E3F">
        <w:rPr>
          <w:rFonts w:eastAsia="Times New Roman" w:cs="Times New Roman"/>
          <w:sz w:val="24"/>
          <w:lang w:val="it-IT"/>
        </w:rPr>
        <w:t xml:space="preserve">DS: 0,68 – </w:t>
      </w:r>
      <w:proofErr w:type="spellStart"/>
      <w:r w:rsidRPr="00511447">
        <w:rPr>
          <w:rFonts w:eastAsia="Times New Roman" w:cs="Times New Roman"/>
          <w:sz w:val="24"/>
          <w:lang w:val="it-IT"/>
        </w:rPr>
        <w:t>range</w:t>
      </w:r>
      <w:proofErr w:type="spellEnd"/>
      <w:r w:rsidRPr="00511447">
        <w:rPr>
          <w:rFonts w:eastAsia="Times New Roman" w:cs="Times New Roman"/>
          <w:sz w:val="24"/>
          <w:lang w:val="it-IT"/>
        </w:rPr>
        <w:t>: 0.26-3.18)</w:t>
      </w:r>
      <w:r w:rsidR="00807E3F">
        <w:rPr>
          <w:rFonts w:eastAsia="Times New Roman" w:cs="Times New Roman"/>
          <w:sz w:val="24"/>
          <w:lang w:val="it-IT"/>
        </w:rPr>
        <w:t xml:space="preserve"> µg/kg di peso corporeo</w:t>
      </w:r>
      <w:r w:rsidRPr="00511447">
        <w:rPr>
          <w:rFonts w:eastAsia="Times New Roman" w:cs="Times New Roman"/>
          <w:sz w:val="24"/>
          <w:lang w:val="it-IT"/>
        </w:rPr>
        <w:t>.</w:t>
      </w:r>
    </w:p>
    <w:p w14:paraId="78A7A432" w14:textId="77777777" w:rsidR="00A62E46" w:rsidRPr="00A62E46" w:rsidRDefault="00A62E4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68DFB639" w14:textId="38DB0833" w:rsidR="000015F6" w:rsidRPr="00A62E46" w:rsidRDefault="00A94F74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Conclusioni</w:t>
      </w:r>
    </w:p>
    <w:p w14:paraId="1CDEF79F" w14:textId="77777777" w:rsidR="00813085" w:rsidRDefault="00511447" w:rsidP="00511447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511447">
        <w:rPr>
          <w:rFonts w:eastAsia="Times New Roman" w:cs="Times New Roman"/>
          <w:sz w:val="24"/>
          <w:lang w:val="it-IT"/>
        </w:rPr>
        <w:t>Nel campione di popolazione</w:t>
      </w:r>
      <w:r>
        <w:rPr>
          <w:rFonts w:eastAsia="Times New Roman" w:cs="Times New Roman"/>
          <w:sz w:val="24"/>
          <w:lang w:val="it-IT"/>
        </w:rPr>
        <w:t xml:space="preserve"> italiana </w:t>
      </w:r>
      <w:r w:rsidR="00FA324D">
        <w:rPr>
          <w:rFonts w:eastAsia="Times New Roman" w:cs="Times New Roman"/>
          <w:sz w:val="24"/>
          <w:lang w:val="it-IT"/>
        </w:rPr>
        <w:t>esaminato</w:t>
      </w:r>
      <w:r w:rsidRPr="00511447">
        <w:rPr>
          <w:rFonts w:eastAsia="Times New Roman" w:cs="Times New Roman"/>
          <w:sz w:val="24"/>
          <w:lang w:val="it-IT"/>
        </w:rPr>
        <w:t xml:space="preserve"> abbiamo riscontrato valori di PTWI più elevanti quando la valutazione </w:t>
      </w:r>
      <w:r>
        <w:rPr>
          <w:rFonts w:eastAsia="Times New Roman" w:cs="Times New Roman"/>
          <w:sz w:val="24"/>
          <w:lang w:val="it-IT"/>
        </w:rPr>
        <w:t>è</w:t>
      </w:r>
      <w:r w:rsidRPr="00511447">
        <w:rPr>
          <w:rFonts w:eastAsia="Times New Roman" w:cs="Times New Roman"/>
          <w:sz w:val="24"/>
          <w:lang w:val="it-IT"/>
        </w:rPr>
        <w:t xml:space="preserve"> stat</w:t>
      </w:r>
      <w:r>
        <w:rPr>
          <w:rFonts w:eastAsia="Times New Roman" w:cs="Times New Roman"/>
          <w:sz w:val="24"/>
          <w:lang w:val="it-IT"/>
        </w:rPr>
        <w:t>a eseguita tramite questionario alimen</w:t>
      </w:r>
      <w:r w:rsidR="00807E3F">
        <w:rPr>
          <w:rFonts w:eastAsia="Times New Roman" w:cs="Times New Roman"/>
          <w:sz w:val="24"/>
          <w:lang w:val="it-IT"/>
        </w:rPr>
        <w:t>t</w:t>
      </w:r>
      <w:r>
        <w:rPr>
          <w:rFonts w:eastAsia="Times New Roman" w:cs="Times New Roman"/>
          <w:sz w:val="24"/>
          <w:lang w:val="it-IT"/>
        </w:rPr>
        <w:t>are rispetto</w:t>
      </w:r>
      <w:r w:rsidRPr="00511447">
        <w:rPr>
          <w:rFonts w:eastAsia="Times New Roman" w:cs="Times New Roman"/>
          <w:sz w:val="24"/>
          <w:lang w:val="it-IT"/>
        </w:rPr>
        <w:t xml:space="preserve"> a quella </w:t>
      </w:r>
      <w:r>
        <w:rPr>
          <w:rFonts w:eastAsia="Times New Roman" w:cs="Times New Roman"/>
          <w:sz w:val="24"/>
          <w:lang w:val="it-IT"/>
        </w:rPr>
        <w:t>calcolata</w:t>
      </w:r>
      <w:r w:rsidRPr="00511447">
        <w:rPr>
          <w:rFonts w:eastAsia="Times New Roman" w:cs="Times New Roman"/>
          <w:sz w:val="24"/>
          <w:lang w:val="it-IT"/>
        </w:rPr>
        <w:t xml:space="preserve"> </w:t>
      </w:r>
      <w:r w:rsidR="00FA324D">
        <w:rPr>
          <w:rFonts w:eastAsia="Times New Roman" w:cs="Times New Roman"/>
          <w:sz w:val="24"/>
          <w:lang w:val="it-IT"/>
        </w:rPr>
        <w:t>a partire dalle</w:t>
      </w:r>
      <w:r w:rsidRPr="00511447">
        <w:rPr>
          <w:rFonts w:eastAsia="Times New Roman" w:cs="Times New Roman"/>
          <w:sz w:val="24"/>
          <w:lang w:val="it-IT"/>
        </w:rPr>
        <w:t xml:space="preserve"> concentrazioni ematiche. </w:t>
      </w:r>
      <w:r w:rsidR="00176673">
        <w:rPr>
          <w:rFonts w:eastAsia="Times New Roman" w:cs="Times New Roman"/>
          <w:sz w:val="24"/>
          <w:lang w:val="it-IT"/>
        </w:rPr>
        <w:t xml:space="preserve">Sebbene </w:t>
      </w:r>
      <w:r w:rsidRPr="00511447">
        <w:rPr>
          <w:rFonts w:eastAsia="Times New Roman" w:cs="Times New Roman"/>
          <w:sz w:val="24"/>
          <w:lang w:val="it-IT"/>
        </w:rPr>
        <w:t xml:space="preserve">i questionari alimentari potrebbero </w:t>
      </w:r>
      <w:r>
        <w:rPr>
          <w:rFonts w:eastAsia="Times New Roman" w:cs="Times New Roman"/>
          <w:sz w:val="24"/>
          <w:lang w:val="it-IT"/>
        </w:rPr>
        <w:t>sovrastimare l</w:t>
      </w:r>
      <w:r w:rsidR="00176673">
        <w:rPr>
          <w:rFonts w:eastAsia="Times New Roman" w:cs="Times New Roman"/>
          <w:sz w:val="24"/>
          <w:lang w:val="it-IT"/>
        </w:rPr>
        <w:t>’assunzione di cadmio</w:t>
      </w:r>
      <w:r w:rsidRPr="00511447">
        <w:rPr>
          <w:rFonts w:eastAsia="Times New Roman" w:cs="Times New Roman"/>
          <w:sz w:val="24"/>
          <w:lang w:val="it-IT"/>
        </w:rPr>
        <w:t xml:space="preserve">, </w:t>
      </w:r>
      <w:r w:rsidR="00176673">
        <w:rPr>
          <w:rFonts w:eastAsia="Times New Roman" w:cs="Times New Roman"/>
          <w:sz w:val="24"/>
          <w:lang w:val="it-IT"/>
        </w:rPr>
        <w:t>i risultati mettono il luce la necessità di valutare con attenzione il rapporto tra cadmio alimentare ed ematico stimato in base ai dati di letteratura</w:t>
      </w:r>
      <w:r>
        <w:rPr>
          <w:rFonts w:eastAsia="Times New Roman" w:cs="Times New Roman"/>
          <w:sz w:val="24"/>
          <w:lang w:val="it-IT"/>
        </w:rPr>
        <w:t xml:space="preserve">. </w:t>
      </w:r>
    </w:p>
    <w:p w14:paraId="773CA862" w14:textId="5B26B427" w:rsidR="00813085" w:rsidRDefault="00813085" w:rsidP="00511447">
      <w:pPr>
        <w:spacing w:after="0" w:line="240" w:lineRule="auto"/>
        <w:rPr>
          <w:rFonts w:eastAsia="Times New Roman" w:cs="Times New Roman"/>
          <w:sz w:val="24"/>
          <w:lang w:val="it-IT"/>
        </w:rPr>
      </w:pPr>
      <w:r>
        <w:rPr>
          <w:rFonts w:eastAsia="Times New Roman" w:cs="Times New Roman"/>
          <w:sz w:val="24"/>
          <w:lang w:val="it-IT"/>
        </w:rPr>
        <w:t xml:space="preserve">Infine i risultati delle stime del </w:t>
      </w:r>
      <w:r w:rsidR="00786B69">
        <w:rPr>
          <w:rFonts w:eastAsia="Times New Roman" w:cs="Times New Roman"/>
          <w:sz w:val="24"/>
          <w:lang w:val="it-IT"/>
        </w:rPr>
        <w:t>WDI</w:t>
      </w:r>
      <w:r>
        <w:rPr>
          <w:rFonts w:eastAsia="Times New Roman" w:cs="Times New Roman"/>
          <w:sz w:val="24"/>
          <w:lang w:val="it-IT"/>
        </w:rPr>
        <w:t xml:space="preserve"> indicano </w:t>
      </w:r>
      <w:r w:rsidR="00CF2411">
        <w:rPr>
          <w:rFonts w:eastAsia="Times New Roman" w:cs="Times New Roman"/>
          <w:sz w:val="24"/>
          <w:lang w:val="it-IT"/>
        </w:rPr>
        <w:t>come</w:t>
      </w:r>
      <w:r>
        <w:rPr>
          <w:rFonts w:eastAsia="Times New Roman" w:cs="Times New Roman"/>
          <w:sz w:val="24"/>
          <w:lang w:val="it-IT"/>
        </w:rPr>
        <w:t xml:space="preserve"> per alcuni </w:t>
      </w:r>
      <w:r w:rsidR="00CF2411">
        <w:rPr>
          <w:rFonts w:eastAsia="Times New Roman" w:cs="Times New Roman"/>
          <w:sz w:val="24"/>
          <w:lang w:val="it-IT"/>
        </w:rPr>
        <w:t>soggetti del campione in studio</w:t>
      </w:r>
      <w:r>
        <w:rPr>
          <w:rFonts w:eastAsia="Times New Roman" w:cs="Times New Roman"/>
          <w:sz w:val="24"/>
          <w:lang w:val="it-IT"/>
        </w:rPr>
        <w:t xml:space="preserve"> </w:t>
      </w:r>
      <w:r w:rsidR="00786B69">
        <w:rPr>
          <w:rFonts w:eastAsia="Times New Roman" w:cs="Times New Roman"/>
          <w:sz w:val="24"/>
          <w:lang w:val="it-IT"/>
        </w:rPr>
        <w:t>i livelli per il</w:t>
      </w:r>
      <w:r>
        <w:rPr>
          <w:rFonts w:eastAsia="Times New Roman" w:cs="Times New Roman"/>
          <w:sz w:val="24"/>
          <w:lang w:val="it-IT"/>
        </w:rPr>
        <w:t xml:space="preserve"> cadmio</w:t>
      </w:r>
      <w:r w:rsidR="00CF2411">
        <w:rPr>
          <w:rFonts w:eastAsia="Times New Roman" w:cs="Times New Roman"/>
          <w:sz w:val="24"/>
          <w:lang w:val="it-IT"/>
        </w:rPr>
        <w:t xml:space="preserve"> sia</w:t>
      </w:r>
      <w:r w:rsidR="00786B69">
        <w:rPr>
          <w:rFonts w:eastAsia="Times New Roman" w:cs="Times New Roman"/>
          <w:sz w:val="24"/>
          <w:lang w:val="it-IT"/>
        </w:rPr>
        <w:t>no</w:t>
      </w:r>
      <w:r w:rsidR="00CF2411">
        <w:rPr>
          <w:rFonts w:eastAsia="Times New Roman" w:cs="Times New Roman"/>
          <w:sz w:val="24"/>
          <w:lang w:val="it-IT"/>
        </w:rPr>
        <w:t xml:space="preserve"> superiore ai valori di riferimento stabiliti dall’EFSA, sebbene ci siano differenze in base alla metodologia impiegata.</w:t>
      </w:r>
    </w:p>
    <w:sectPr w:rsidR="0081308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C3896" w14:textId="77777777" w:rsidR="00A00A89" w:rsidRDefault="00A00A89" w:rsidP="00F5736B">
      <w:pPr>
        <w:spacing w:after="0" w:line="240" w:lineRule="auto"/>
      </w:pPr>
      <w:r>
        <w:separator/>
      </w:r>
    </w:p>
  </w:endnote>
  <w:endnote w:type="continuationSeparator" w:id="0">
    <w:p w14:paraId="492C228E" w14:textId="77777777" w:rsidR="00A00A89" w:rsidRDefault="00A00A89" w:rsidP="00F5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D11E4" w14:textId="77777777" w:rsidR="00A00A89" w:rsidRDefault="00A00A89" w:rsidP="00F5736B">
      <w:pPr>
        <w:spacing w:after="0" w:line="240" w:lineRule="auto"/>
      </w:pPr>
      <w:r>
        <w:separator/>
      </w:r>
    </w:p>
  </w:footnote>
  <w:footnote w:type="continuationSeparator" w:id="0">
    <w:p w14:paraId="74D476C6" w14:textId="77777777" w:rsidR="00A00A89" w:rsidRDefault="00A00A89" w:rsidP="00F5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C5E42" w14:textId="4AA30A48" w:rsidR="00813085" w:rsidRPr="00114E63" w:rsidRDefault="00813085" w:rsidP="00B62997">
    <w:pPr>
      <w:pStyle w:val="Intestazione"/>
      <w:jc w:val="center"/>
      <w:rPr>
        <w:lang w:val="it-IT"/>
      </w:rPr>
    </w:pPr>
    <w:r w:rsidRPr="00114E63">
      <w:rPr>
        <w:lang w:val="it-IT"/>
      </w:rPr>
      <w:t xml:space="preserve">Modulo invio </w:t>
    </w:r>
    <w:proofErr w:type="spellStart"/>
    <w:r w:rsidRPr="00114E63">
      <w:rPr>
        <w:lang w:val="it-IT"/>
      </w:rPr>
      <w:t>abstract</w:t>
    </w:r>
    <w:proofErr w:type="spellEnd"/>
    <w:r w:rsidRPr="00114E63">
      <w:rPr>
        <w:lang w:val="it-IT"/>
      </w:rPr>
      <w:t xml:space="preserve"> Convegno AIE di Primavera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88"/>
    <w:rsid w:val="000015F6"/>
    <w:rsid w:val="00044BE6"/>
    <w:rsid w:val="000507FF"/>
    <w:rsid w:val="000A2CB1"/>
    <w:rsid w:val="000B74EB"/>
    <w:rsid w:val="000D5B17"/>
    <w:rsid w:val="00101DFD"/>
    <w:rsid w:val="00114E63"/>
    <w:rsid w:val="0012367B"/>
    <w:rsid w:val="0013491A"/>
    <w:rsid w:val="00176673"/>
    <w:rsid w:val="00195814"/>
    <w:rsid w:val="001967AB"/>
    <w:rsid w:val="001B0CF4"/>
    <w:rsid w:val="00203B58"/>
    <w:rsid w:val="00225EC9"/>
    <w:rsid w:val="002343BE"/>
    <w:rsid w:val="0026195C"/>
    <w:rsid w:val="00283869"/>
    <w:rsid w:val="00292709"/>
    <w:rsid w:val="002A4B51"/>
    <w:rsid w:val="002B79F3"/>
    <w:rsid w:val="002E21EC"/>
    <w:rsid w:val="003A0B87"/>
    <w:rsid w:val="00440961"/>
    <w:rsid w:val="00456905"/>
    <w:rsid w:val="004B1FBB"/>
    <w:rsid w:val="00511447"/>
    <w:rsid w:val="005509FE"/>
    <w:rsid w:val="00577620"/>
    <w:rsid w:val="0058406D"/>
    <w:rsid w:val="00593B68"/>
    <w:rsid w:val="005B7DE7"/>
    <w:rsid w:val="005E25EC"/>
    <w:rsid w:val="0074044D"/>
    <w:rsid w:val="00774F7A"/>
    <w:rsid w:val="00786B69"/>
    <w:rsid w:val="00807E3F"/>
    <w:rsid w:val="00813085"/>
    <w:rsid w:val="0081701E"/>
    <w:rsid w:val="0083334B"/>
    <w:rsid w:val="00843DEB"/>
    <w:rsid w:val="00904F4F"/>
    <w:rsid w:val="00924BD8"/>
    <w:rsid w:val="00933A3F"/>
    <w:rsid w:val="00940E43"/>
    <w:rsid w:val="0095792D"/>
    <w:rsid w:val="009B69DC"/>
    <w:rsid w:val="009C61A6"/>
    <w:rsid w:val="009F0A97"/>
    <w:rsid w:val="00A00A89"/>
    <w:rsid w:val="00A41DB0"/>
    <w:rsid w:val="00A62E46"/>
    <w:rsid w:val="00A94F74"/>
    <w:rsid w:val="00AE0B88"/>
    <w:rsid w:val="00B3347A"/>
    <w:rsid w:val="00B57457"/>
    <w:rsid w:val="00B62997"/>
    <w:rsid w:val="00B82D76"/>
    <w:rsid w:val="00BE6972"/>
    <w:rsid w:val="00C04C80"/>
    <w:rsid w:val="00C2609C"/>
    <w:rsid w:val="00C52F34"/>
    <w:rsid w:val="00CF2411"/>
    <w:rsid w:val="00D43A31"/>
    <w:rsid w:val="00DB5690"/>
    <w:rsid w:val="00DC0251"/>
    <w:rsid w:val="00DC6A38"/>
    <w:rsid w:val="00E22F85"/>
    <w:rsid w:val="00E949F9"/>
    <w:rsid w:val="00EC5780"/>
    <w:rsid w:val="00F5736B"/>
    <w:rsid w:val="00FA324D"/>
    <w:rsid w:val="00FC717C"/>
    <w:rsid w:val="00F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07F3F"/>
  <w15:docId w15:val="{5ABFA38B-837D-4902-80B7-AF4E18D1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15F6"/>
    <w:pPr>
      <w:spacing w:after="200" w:line="276" w:lineRule="auto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F7A"/>
    <w:pPr>
      <w:spacing w:after="0" w:line="240" w:lineRule="auto"/>
    </w:pPr>
    <w:rPr>
      <w:rFonts w:ascii="Segoe UI" w:eastAsiaTheme="minorHAnsi" w:hAnsi="Segoe UI" w:cs="Segoe UI"/>
      <w:sz w:val="18"/>
      <w:szCs w:val="18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F7A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04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573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36B"/>
    <w:rPr>
      <w:rFonts w:eastAsiaTheme="minorEastAsia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573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36B"/>
    <w:rPr>
      <w:rFonts w:eastAsiaTheme="minorEastAsia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4B1FBB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B1FBB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B1FBB"/>
    <w:rPr>
      <w:rFonts w:eastAsiaTheme="minorEastAsia"/>
      <w:sz w:val="24"/>
      <w:szCs w:val="24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1FBB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B1FBB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7FB63-0C23-40E7-8643-2A60ED932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</dc:creator>
  <cp:lastModifiedBy>Tommaso</cp:lastModifiedBy>
  <cp:revision>5</cp:revision>
  <dcterms:created xsi:type="dcterms:W3CDTF">2017-04-11T13:27:00Z</dcterms:created>
  <dcterms:modified xsi:type="dcterms:W3CDTF">2017-04-11T14:02:00Z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matteoren@gmail.com@www.mendeley.com</vt:lpwstr>
  </property>
  <property fmtid="{D5CDD505-2E9C-101B-9397-08002B2CF9AE}" pid="4" name="Mendeley Citation Style_1">
    <vt:lpwstr>http://www.zotero.org/styles/occupational-and-environmental-medicine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16th edition (author-date)</vt:lpwstr>
  </property>
  <property fmtid="{D5CDD505-2E9C-101B-9397-08002B2CF9AE}" pid="11" name="Mendeley Recent Style Id 3_1">
    <vt:lpwstr>http://www.zotero.org/styles/environmental-health-perspectives</vt:lpwstr>
  </property>
  <property fmtid="{D5CDD505-2E9C-101B-9397-08002B2CF9AE}" pid="12" name="Mendeley Recent Style Name 3_1">
    <vt:lpwstr>Environmental Health Perspectives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7th edition</vt:lpwstr>
  </property>
  <property fmtid="{D5CDD505-2E9C-101B-9397-08002B2CF9AE}" pid="19" name="Mendeley Recent Style Id 7_1">
    <vt:lpwstr>http://www.zotero.org/styles/national-library-of-medicine</vt:lpwstr>
  </property>
  <property fmtid="{D5CDD505-2E9C-101B-9397-08002B2CF9AE}" pid="20" name="Mendeley Recent Style Name 7_1">
    <vt:lpwstr>National Library of Medicine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http://www.zotero.org/styles/occupational-and-environmental-medicine</vt:lpwstr>
  </property>
  <property fmtid="{D5CDD505-2E9C-101B-9397-08002B2CF9AE}" pid="24" name="Mendeley Recent Style Name 9_1">
    <vt:lpwstr>Occupational and Environmental Medicine</vt:lpwstr>
  </property>
</Properties>
</file>