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A69" w:rsidRDefault="003D6A69" w:rsidP="003D6A69">
      <w:pPr>
        <w:spacing w:after="0"/>
        <w:jc w:val="center"/>
        <w:rPr>
          <w:rFonts w:ascii="Times New Roman" w:hAnsi="Times New Roman" w:cs="Times New Roman"/>
          <w:b/>
          <w:bCs/>
          <w:sz w:val="32"/>
          <w:szCs w:val="28"/>
        </w:rPr>
      </w:pPr>
      <w:r w:rsidRPr="003D6A69">
        <w:rPr>
          <w:rFonts w:ascii="Times New Roman" w:hAnsi="Times New Roman" w:cs="Times New Roman"/>
          <w:b/>
          <w:bCs/>
          <w:sz w:val="32"/>
          <w:szCs w:val="28"/>
        </w:rPr>
        <w:t xml:space="preserve">Biovetri come potenziali </w:t>
      </w:r>
      <w:proofErr w:type="spellStart"/>
      <w:r w:rsidRPr="003D6A69">
        <w:rPr>
          <w:rFonts w:ascii="Times New Roman" w:hAnsi="Times New Roman" w:cs="Times New Roman"/>
          <w:b/>
          <w:bCs/>
          <w:sz w:val="32"/>
          <w:szCs w:val="28"/>
        </w:rPr>
        <w:t>drug</w:t>
      </w:r>
      <w:proofErr w:type="spellEnd"/>
      <w:r w:rsidRPr="003D6A69">
        <w:rPr>
          <w:rFonts w:ascii="Times New Roman" w:hAnsi="Times New Roman" w:cs="Times New Roman"/>
          <w:b/>
          <w:bCs/>
          <w:sz w:val="32"/>
          <w:szCs w:val="28"/>
        </w:rPr>
        <w:t xml:space="preserve"> delivery </w:t>
      </w:r>
      <w:proofErr w:type="spellStart"/>
      <w:r w:rsidRPr="003D6A69">
        <w:rPr>
          <w:rFonts w:ascii="Times New Roman" w:hAnsi="Times New Roman" w:cs="Times New Roman"/>
          <w:b/>
          <w:bCs/>
          <w:sz w:val="32"/>
          <w:szCs w:val="28"/>
        </w:rPr>
        <w:t>systems</w:t>
      </w:r>
      <w:proofErr w:type="spellEnd"/>
      <w:r w:rsidRPr="003D6A69">
        <w:rPr>
          <w:rFonts w:ascii="Times New Roman" w:hAnsi="Times New Roman" w:cs="Times New Roman"/>
          <w:b/>
          <w:bCs/>
          <w:sz w:val="32"/>
          <w:szCs w:val="28"/>
        </w:rPr>
        <w:t xml:space="preserve"> ed impianti con proprietà antiossidanti</w:t>
      </w:r>
    </w:p>
    <w:p w:rsidR="003D6A69" w:rsidRPr="003D6A69" w:rsidRDefault="003D6A69" w:rsidP="003D6A6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:rsidR="003D6A69" w:rsidRPr="003D6A69" w:rsidRDefault="003D6A69" w:rsidP="003D6A69">
      <w:pPr>
        <w:spacing w:after="0"/>
        <w:jc w:val="center"/>
        <w:rPr>
          <w:rFonts w:ascii="Times New Roman" w:hAnsi="Times New Roman" w:cs="Times New Roman"/>
          <w:sz w:val="24"/>
          <w:szCs w:val="20"/>
          <w:vertAlign w:val="superscript"/>
        </w:rPr>
      </w:pPr>
      <w:r w:rsidRPr="003D6A69">
        <w:rPr>
          <w:rFonts w:ascii="Times New Roman" w:hAnsi="Times New Roman" w:cs="Times New Roman"/>
          <w:sz w:val="24"/>
          <w:szCs w:val="20"/>
        </w:rPr>
        <w:t>V. Nicolini</w:t>
      </w:r>
      <w:r w:rsidRPr="003D6A69">
        <w:rPr>
          <w:rFonts w:ascii="Times New Roman" w:hAnsi="Times New Roman" w:cs="Times New Roman"/>
          <w:sz w:val="24"/>
          <w:szCs w:val="20"/>
          <w:vertAlign w:val="superscript"/>
        </w:rPr>
        <w:t>1</w:t>
      </w:r>
      <w:r w:rsidRPr="003D6A69">
        <w:rPr>
          <w:rFonts w:ascii="Times New Roman" w:hAnsi="Times New Roman" w:cs="Times New Roman"/>
          <w:sz w:val="24"/>
          <w:szCs w:val="20"/>
        </w:rPr>
        <w:t xml:space="preserve">, G. </w:t>
      </w:r>
      <w:proofErr w:type="spellStart"/>
      <w:r w:rsidRPr="003D6A69">
        <w:rPr>
          <w:rFonts w:ascii="Times New Roman" w:hAnsi="Times New Roman" w:cs="Times New Roman"/>
          <w:sz w:val="24"/>
          <w:szCs w:val="20"/>
        </w:rPr>
        <w:t>Malavasi</w:t>
      </w:r>
      <w:proofErr w:type="spellEnd"/>
      <w:r w:rsidRPr="003D6A69">
        <w:rPr>
          <w:rFonts w:ascii="Times New Roman" w:hAnsi="Times New Roman" w:cs="Times New Roman"/>
          <w:sz w:val="24"/>
          <w:szCs w:val="20"/>
        </w:rPr>
        <w:t xml:space="preserve"> </w:t>
      </w:r>
      <w:r w:rsidRPr="003D6A69">
        <w:rPr>
          <w:rFonts w:ascii="Times New Roman" w:hAnsi="Times New Roman" w:cs="Times New Roman"/>
          <w:sz w:val="24"/>
          <w:szCs w:val="20"/>
          <w:vertAlign w:val="superscript"/>
        </w:rPr>
        <w:t>1</w:t>
      </w:r>
      <w:r w:rsidRPr="003D6A69">
        <w:rPr>
          <w:rFonts w:ascii="Times New Roman" w:hAnsi="Times New Roman" w:cs="Times New Roman"/>
          <w:sz w:val="24"/>
          <w:szCs w:val="20"/>
        </w:rPr>
        <w:t>, E.Ferrari</w:t>
      </w:r>
      <w:r w:rsidRPr="003D6A69">
        <w:rPr>
          <w:rFonts w:ascii="Times New Roman" w:hAnsi="Times New Roman" w:cs="Times New Roman"/>
          <w:sz w:val="24"/>
          <w:szCs w:val="20"/>
          <w:vertAlign w:val="superscript"/>
        </w:rPr>
        <w:t>1</w:t>
      </w:r>
      <w:r w:rsidRPr="003D6A69">
        <w:rPr>
          <w:rFonts w:ascii="Times New Roman" w:hAnsi="Times New Roman" w:cs="Times New Roman"/>
          <w:sz w:val="24"/>
          <w:szCs w:val="20"/>
        </w:rPr>
        <w:t xml:space="preserve">, </w:t>
      </w:r>
      <w:r w:rsidR="00DF0540">
        <w:rPr>
          <w:rFonts w:ascii="Times New Roman" w:hAnsi="Times New Roman" w:cs="Times New Roman"/>
          <w:sz w:val="24"/>
          <w:szCs w:val="20"/>
        </w:rPr>
        <w:t>F. Benedetti</w:t>
      </w:r>
      <w:r w:rsidR="00DF0540">
        <w:rPr>
          <w:rFonts w:ascii="Times New Roman" w:hAnsi="Times New Roman" w:cs="Times New Roman"/>
          <w:sz w:val="24"/>
          <w:szCs w:val="20"/>
          <w:vertAlign w:val="superscript"/>
        </w:rPr>
        <w:t>2</w:t>
      </w:r>
      <w:r w:rsidR="00EC53F7">
        <w:rPr>
          <w:rFonts w:ascii="Times New Roman" w:hAnsi="Times New Roman" w:cs="Times New Roman"/>
          <w:sz w:val="24"/>
          <w:szCs w:val="20"/>
          <w:vertAlign w:val="superscript"/>
        </w:rPr>
        <w:t>,3</w:t>
      </w:r>
      <w:r w:rsidR="00DF0540">
        <w:rPr>
          <w:rFonts w:ascii="Times New Roman" w:hAnsi="Times New Roman" w:cs="Times New Roman"/>
          <w:sz w:val="24"/>
          <w:szCs w:val="20"/>
        </w:rPr>
        <w:t>, P. Luches</w:t>
      </w:r>
      <w:r w:rsidR="00EC53F7">
        <w:rPr>
          <w:rFonts w:ascii="Times New Roman" w:hAnsi="Times New Roman" w:cs="Times New Roman"/>
          <w:sz w:val="24"/>
          <w:szCs w:val="20"/>
          <w:vertAlign w:val="superscript"/>
        </w:rPr>
        <w:t>3</w:t>
      </w:r>
      <w:r w:rsidR="00DF0540">
        <w:rPr>
          <w:rFonts w:ascii="Times New Roman" w:hAnsi="Times New Roman" w:cs="Times New Roman"/>
          <w:sz w:val="24"/>
          <w:szCs w:val="20"/>
        </w:rPr>
        <w:t xml:space="preserve">, </w:t>
      </w:r>
      <w:r w:rsidRPr="003D6A69">
        <w:rPr>
          <w:rFonts w:ascii="Times New Roman" w:hAnsi="Times New Roman" w:cs="Times New Roman"/>
          <w:sz w:val="24"/>
          <w:szCs w:val="20"/>
        </w:rPr>
        <w:t>L. Lusvardi</w:t>
      </w:r>
      <w:r w:rsidRPr="003D6A69">
        <w:rPr>
          <w:rFonts w:ascii="Times New Roman" w:hAnsi="Times New Roman" w:cs="Times New Roman"/>
          <w:sz w:val="24"/>
          <w:szCs w:val="20"/>
          <w:vertAlign w:val="superscript"/>
        </w:rPr>
        <w:t>1</w:t>
      </w:r>
      <w:r w:rsidRPr="003D6A69">
        <w:rPr>
          <w:rFonts w:ascii="Times New Roman" w:hAnsi="Times New Roman" w:cs="Times New Roman"/>
          <w:sz w:val="24"/>
          <w:szCs w:val="20"/>
        </w:rPr>
        <w:t>, M. Castagnetti</w:t>
      </w:r>
      <w:r w:rsidRPr="003D6A69">
        <w:rPr>
          <w:rFonts w:ascii="Times New Roman" w:hAnsi="Times New Roman" w:cs="Times New Roman"/>
          <w:sz w:val="24"/>
          <w:szCs w:val="20"/>
          <w:vertAlign w:val="superscript"/>
        </w:rPr>
        <w:t xml:space="preserve"> 1</w:t>
      </w:r>
      <w:r w:rsidRPr="003D6A69">
        <w:rPr>
          <w:rFonts w:ascii="Times New Roman" w:hAnsi="Times New Roman" w:cs="Times New Roman"/>
          <w:sz w:val="24"/>
          <w:szCs w:val="20"/>
        </w:rPr>
        <w:t>,</w:t>
      </w:r>
      <w:r w:rsidR="00DF0540">
        <w:rPr>
          <w:rFonts w:ascii="Times New Roman" w:hAnsi="Times New Roman" w:cs="Times New Roman"/>
          <w:sz w:val="24"/>
          <w:szCs w:val="20"/>
        </w:rPr>
        <w:t xml:space="preserve"> S. Valeri</w:t>
      </w:r>
      <w:r w:rsidR="00DF0540">
        <w:rPr>
          <w:rFonts w:ascii="Times New Roman" w:hAnsi="Times New Roman" w:cs="Times New Roman"/>
          <w:sz w:val="24"/>
          <w:szCs w:val="20"/>
          <w:vertAlign w:val="superscript"/>
        </w:rPr>
        <w:t>2</w:t>
      </w:r>
      <w:r w:rsidR="00EC53F7">
        <w:rPr>
          <w:rFonts w:ascii="Times New Roman" w:hAnsi="Times New Roman" w:cs="Times New Roman"/>
          <w:sz w:val="24"/>
          <w:szCs w:val="20"/>
          <w:vertAlign w:val="superscript"/>
        </w:rPr>
        <w:t>,3</w:t>
      </w:r>
      <w:r w:rsidR="00DF0540">
        <w:rPr>
          <w:rFonts w:ascii="Times New Roman" w:hAnsi="Times New Roman" w:cs="Times New Roman"/>
          <w:sz w:val="24"/>
          <w:szCs w:val="20"/>
        </w:rPr>
        <w:t>,</w:t>
      </w:r>
      <w:r w:rsidRPr="003D6A69">
        <w:rPr>
          <w:rFonts w:ascii="Times New Roman" w:hAnsi="Times New Roman" w:cs="Times New Roman"/>
          <w:sz w:val="24"/>
          <w:szCs w:val="20"/>
        </w:rPr>
        <w:t xml:space="preserve"> M. Saladini</w:t>
      </w:r>
      <w:r w:rsidRPr="003D6A69">
        <w:rPr>
          <w:rFonts w:ascii="Times New Roman" w:hAnsi="Times New Roman" w:cs="Times New Roman"/>
          <w:sz w:val="24"/>
          <w:szCs w:val="20"/>
          <w:vertAlign w:val="superscript"/>
        </w:rPr>
        <w:t>1</w:t>
      </w:r>
      <w:r w:rsidRPr="003D6A69">
        <w:rPr>
          <w:rFonts w:ascii="Times New Roman" w:hAnsi="Times New Roman" w:cs="Times New Roman"/>
          <w:sz w:val="24"/>
          <w:szCs w:val="20"/>
        </w:rPr>
        <w:t>, L. Menabue</w:t>
      </w:r>
      <w:r w:rsidRPr="003D6A69">
        <w:rPr>
          <w:rFonts w:ascii="Times New Roman" w:hAnsi="Times New Roman" w:cs="Times New Roman"/>
          <w:sz w:val="24"/>
          <w:szCs w:val="20"/>
          <w:vertAlign w:val="superscript"/>
        </w:rPr>
        <w:t>1</w:t>
      </w:r>
    </w:p>
    <w:p w:rsidR="003D6A69" w:rsidRDefault="003D6A69" w:rsidP="003D6A69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3D6A69" w:rsidRDefault="003D6A69" w:rsidP="003D6A69">
      <w:pPr>
        <w:spacing w:after="0"/>
        <w:jc w:val="center"/>
        <w:rPr>
          <w:rFonts w:ascii="Times New Roman" w:hAnsi="Times New Roman" w:cs="Times New Roman"/>
          <w:sz w:val="24"/>
          <w:szCs w:val="20"/>
        </w:rPr>
      </w:pPr>
      <w:r w:rsidRPr="003D6A69">
        <w:rPr>
          <w:rFonts w:ascii="Times New Roman" w:hAnsi="Times New Roman" w:cs="Times New Roman"/>
          <w:sz w:val="24"/>
          <w:szCs w:val="20"/>
          <w:vertAlign w:val="superscript"/>
        </w:rPr>
        <w:t>1</w:t>
      </w:r>
      <w:r w:rsidRPr="003D6A69">
        <w:rPr>
          <w:rFonts w:ascii="Times New Roman" w:hAnsi="Times New Roman" w:cs="Times New Roman"/>
          <w:sz w:val="24"/>
          <w:szCs w:val="20"/>
        </w:rPr>
        <w:t>Dipartimento d</w:t>
      </w:r>
      <w:r w:rsidR="00DF0540">
        <w:rPr>
          <w:rFonts w:ascii="Times New Roman" w:hAnsi="Times New Roman" w:cs="Times New Roman"/>
          <w:sz w:val="24"/>
          <w:szCs w:val="20"/>
        </w:rPr>
        <w:t xml:space="preserve">i Scienze Chimiche e Geologiche </w:t>
      </w:r>
      <w:r w:rsidR="005A447A">
        <w:rPr>
          <w:rFonts w:ascii="Times New Roman" w:hAnsi="Times New Roman" w:cs="Times New Roman"/>
          <w:sz w:val="24"/>
          <w:szCs w:val="20"/>
        </w:rPr>
        <w:t>(DSGC),</w:t>
      </w:r>
      <w:r w:rsidRPr="003D6A69">
        <w:rPr>
          <w:rFonts w:ascii="Times New Roman" w:hAnsi="Times New Roman" w:cs="Times New Roman"/>
          <w:sz w:val="24"/>
          <w:szCs w:val="20"/>
        </w:rPr>
        <w:t xml:space="preserve"> Università degli Studi di Modena e Reggio Emilia, Modena, Italia</w:t>
      </w:r>
    </w:p>
    <w:p w:rsidR="00DF0540" w:rsidRDefault="00DF0540" w:rsidP="003D6A69">
      <w:pPr>
        <w:spacing w:after="0"/>
        <w:jc w:val="center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0"/>
        </w:rPr>
        <w:t>Dipartimento di Scienze Fisiche, Informatiche e Matematiche (FIM), Università degli Studi di Modena e Reggio Emilia</w:t>
      </w:r>
      <w:r w:rsidR="00EC53F7">
        <w:rPr>
          <w:rFonts w:ascii="Times New Roman" w:hAnsi="Times New Roman" w:cs="Times New Roman"/>
          <w:sz w:val="24"/>
          <w:szCs w:val="20"/>
        </w:rPr>
        <w:t>, Modena, Italia</w:t>
      </w:r>
    </w:p>
    <w:p w:rsidR="00EC53F7" w:rsidRPr="00EC53F7" w:rsidRDefault="00EC53F7" w:rsidP="003D6A69">
      <w:pPr>
        <w:spacing w:after="0"/>
        <w:jc w:val="center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0"/>
        </w:rPr>
        <w:t xml:space="preserve">CNR, Istituto </w:t>
      </w:r>
      <w:proofErr w:type="spellStart"/>
      <w:r>
        <w:rPr>
          <w:rFonts w:ascii="Times New Roman" w:hAnsi="Times New Roman" w:cs="Times New Roman"/>
          <w:sz w:val="24"/>
          <w:szCs w:val="20"/>
        </w:rPr>
        <w:t>Nanoscienze</w:t>
      </w:r>
      <w:proofErr w:type="spellEnd"/>
      <w:r>
        <w:rPr>
          <w:rFonts w:ascii="Times New Roman" w:hAnsi="Times New Roman" w:cs="Times New Roman"/>
          <w:sz w:val="24"/>
          <w:szCs w:val="20"/>
        </w:rPr>
        <w:t>, Modena, Italia</w:t>
      </w:r>
    </w:p>
    <w:p w:rsidR="00F36CE8" w:rsidRDefault="003D6A69" w:rsidP="003D6A69">
      <w:pPr>
        <w:spacing w:line="360" w:lineRule="auto"/>
        <w:jc w:val="center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sz w:val="24"/>
        </w:rPr>
        <w:t xml:space="preserve">E-mail: </w:t>
      </w:r>
      <w:hyperlink r:id="rId4" w:history="1">
        <w:r w:rsidRPr="003E5C77">
          <w:rPr>
            <w:rStyle w:val="Collegamentoipertestuale"/>
            <w:rFonts w:ascii="Times New Roman" w:hAnsi="Times New Roman" w:cs="Times New Roman"/>
            <w:i/>
            <w:sz w:val="24"/>
          </w:rPr>
          <w:t>valentina.nicolini</w:t>
        </w:r>
        <w:r w:rsidRPr="003E5C77">
          <w:rPr>
            <w:rStyle w:val="Collegamentoipertestuale"/>
            <w:rFonts w:ascii="Gabriola" w:hAnsi="Gabriola" w:cs="Times New Roman"/>
            <w:i/>
            <w:sz w:val="24"/>
          </w:rPr>
          <w:t>@</w:t>
        </w:r>
        <w:r w:rsidRPr="003E5C77">
          <w:rPr>
            <w:rStyle w:val="Collegamentoipertestuale"/>
            <w:rFonts w:ascii="Times New Roman" w:hAnsi="Times New Roman" w:cs="Times New Roman"/>
            <w:i/>
            <w:sz w:val="24"/>
          </w:rPr>
          <w:t>unimore.it</w:t>
        </w:r>
      </w:hyperlink>
      <w:r>
        <w:rPr>
          <w:rFonts w:ascii="Times New Roman" w:hAnsi="Times New Roman" w:cs="Times New Roman"/>
          <w:i/>
          <w:sz w:val="24"/>
        </w:rPr>
        <w:t xml:space="preserve"> </w:t>
      </w:r>
    </w:p>
    <w:p w:rsidR="00435CFA" w:rsidRDefault="00CB1EE3" w:rsidP="00CB1EE3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proofErr w:type="spellStart"/>
      <w:r>
        <w:rPr>
          <w:rFonts w:ascii="Times New Roman" w:hAnsi="Times New Roman" w:cs="Times New Roman"/>
          <w:b/>
          <w:sz w:val="24"/>
        </w:rPr>
        <w:t>Abstract</w:t>
      </w:r>
      <w:proofErr w:type="spellEnd"/>
    </w:p>
    <w:p w:rsidR="008C712F" w:rsidRPr="00B80AC7" w:rsidRDefault="00B70D6B" w:rsidP="008C712F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B70D6B">
        <w:rPr>
          <w:rFonts w:ascii="Times New Roman" w:hAnsi="Times New Roman" w:cs="Times New Roman"/>
          <w:sz w:val="24"/>
        </w:rPr>
        <w:t xml:space="preserve">È </w:t>
      </w:r>
      <w:r>
        <w:rPr>
          <w:rFonts w:ascii="Times New Roman" w:hAnsi="Times New Roman" w:cs="Times New Roman"/>
          <w:sz w:val="24"/>
        </w:rPr>
        <w:t>stata valutata la capacità di biovetri</w:t>
      </w:r>
      <w:r w:rsidR="00A86B9D">
        <w:rPr>
          <w:rFonts w:ascii="Times New Roman" w:hAnsi="Times New Roman" w:cs="Times New Roman"/>
          <w:sz w:val="24"/>
        </w:rPr>
        <w:t xml:space="preserve"> di composizione molare 80SiO</w:t>
      </w:r>
      <w:r w:rsidR="00A86B9D">
        <w:rPr>
          <w:rFonts w:ascii="Times New Roman" w:hAnsi="Times New Roman" w:cs="Times New Roman"/>
          <w:sz w:val="24"/>
          <w:vertAlign w:val="subscript"/>
        </w:rPr>
        <w:t>2</w:t>
      </w:r>
      <w:r w:rsidR="00A86B9D">
        <w:rPr>
          <w:rFonts w:ascii="Times New Roman" w:hAnsi="Times New Roman" w:cs="Times New Roman"/>
          <w:sz w:val="24"/>
        </w:rPr>
        <w:t>·15CaO·5P</w:t>
      </w:r>
      <w:r w:rsidR="00A86B9D">
        <w:rPr>
          <w:rFonts w:ascii="Times New Roman" w:hAnsi="Times New Roman" w:cs="Times New Roman"/>
          <w:sz w:val="24"/>
          <w:vertAlign w:val="subscript"/>
        </w:rPr>
        <w:t>2</w:t>
      </w:r>
      <w:r w:rsidR="00A86B9D">
        <w:rPr>
          <w:rFonts w:ascii="Times New Roman" w:hAnsi="Times New Roman" w:cs="Times New Roman"/>
          <w:sz w:val="24"/>
        </w:rPr>
        <w:t>O</w:t>
      </w:r>
      <w:r w:rsidR="00A86B9D">
        <w:rPr>
          <w:rFonts w:ascii="Times New Roman" w:hAnsi="Times New Roman" w:cs="Times New Roman"/>
          <w:sz w:val="24"/>
          <w:vertAlign w:val="subscript"/>
        </w:rPr>
        <w:t>5</w:t>
      </w:r>
      <w:r w:rsidR="00A86B9D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sintetizzati col metodo Sol-Gel e col metodo EISA di agire come </w:t>
      </w:r>
      <w:proofErr w:type="spellStart"/>
      <w:r>
        <w:rPr>
          <w:rFonts w:ascii="Times New Roman" w:hAnsi="Times New Roman" w:cs="Times New Roman"/>
          <w:sz w:val="24"/>
        </w:rPr>
        <w:t>Drug</w:t>
      </w:r>
      <w:proofErr w:type="spellEnd"/>
      <w:r>
        <w:rPr>
          <w:rFonts w:ascii="Times New Roman" w:hAnsi="Times New Roman" w:cs="Times New Roman"/>
          <w:sz w:val="24"/>
        </w:rPr>
        <w:t xml:space="preserve"> Delivery System (DDS) di molecole </w:t>
      </w:r>
      <w:r w:rsidR="00A86B9D">
        <w:rPr>
          <w:rFonts w:ascii="Times New Roman" w:hAnsi="Times New Roman" w:cs="Times New Roman"/>
          <w:sz w:val="24"/>
        </w:rPr>
        <w:t xml:space="preserve">con proprietà </w:t>
      </w:r>
      <w:r>
        <w:rPr>
          <w:rFonts w:ascii="Times New Roman" w:hAnsi="Times New Roman" w:cs="Times New Roman"/>
          <w:sz w:val="24"/>
        </w:rPr>
        <w:t xml:space="preserve">antitumorali. Dopo la sintesi i vetri sono stati funzionalizzati con curcuminoidi e sono stati effettuati test di rilascio dinamico in fluido biologico simulato (SBF), </w:t>
      </w:r>
      <w:r w:rsidR="00A86B9D">
        <w:rPr>
          <w:rFonts w:ascii="Times New Roman" w:hAnsi="Times New Roman" w:cs="Times New Roman"/>
          <w:sz w:val="24"/>
        </w:rPr>
        <w:t>la determinazione quantitativa del rilascio è stata effettuata con misure di spettrofotometria UV-VIS</w:t>
      </w:r>
      <w:r>
        <w:rPr>
          <w:rFonts w:ascii="Times New Roman" w:hAnsi="Times New Roman" w:cs="Times New Roman"/>
          <w:sz w:val="24"/>
        </w:rPr>
        <w:t xml:space="preserve">. </w:t>
      </w:r>
      <w:r w:rsidR="00205942">
        <w:rPr>
          <w:rFonts w:ascii="Times New Roman" w:hAnsi="Times New Roman" w:cs="Times New Roman"/>
          <w:sz w:val="24"/>
        </w:rPr>
        <w:t>Sono state testate</w:t>
      </w:r>
      <w:r w:rsidR="00620D18">
        <w:rPr>
          <w:rFonts w:ascii="Times New Roman" w:hAnsi="Times New Roman" w:cs="Times New Roman"/>
          <w:sz w:val="24"/>
        </w:rPr>
        <w:t xml:space="preserve"> le pro</w:t>
      </w:r>
      <w:r w:rsidR="00557F6B">
        <w:rPr>
          <w:rFonts w:ascii="Times New Roman" w:hAnsi="Times New Roman" w:cs="Times New Roman"/>
          <w:sz w:val="24"/>
        </w:rPr>
        <w:t xml:space="preserve">prietà antiossidanti del </w:t>
      </w:r>
      <w:proofErr w:type="spellStart"/>
      <w:r w:rsidR="00557F6B">
        <w:rPr>
          <w:rFonts w:ascii="Times New Roman" w:hAnsi="Times New Roman" w:cs="Times New Roman"/>
          <w:sz w:val="24"/>
        </w:rPr>
        <w:t>Bioglass</w:t>
      </w:r>
      <w:proofErr w:type="spellEnd"/>
      <w:r w:rsidR="00557F6B">
        <w:rPr>
          <w:rFonts w:ascii="Times New Roman" w:hAnsi="Times New Roman" w:cs="Times New Roman"/>
          <w:sz w:val="24"/>
        </w:rPr>
        <w:t xml:space="preserve"> 45S5 (vetro di</w:t>
      </w:r>
      <w:r w:rsidR="00620D18">
        <w:rPr>
          <w:rFonts w:ascii="Times New Roman" w:hAnsi="Times New Roman" w:cs="Times New Roman"/>
          <w:sz w:val="24"/>
        </w:rPr>
        <w:t xml:space="preserve"> </w:t>
      </w:r>
      <w:proofErr w:type="spellStart"/>
      <w:r w:rsidR="00620D18">
        <w:rPr>
          <w:rFonts w:ascii="Times New Roman" w:hAnsi="Times New Roman" w:cs="Times New Roman"/>
          <w:sz w:val="24"/>
        </w:rPr>
        <w:t>Hench</w:t>
      </w:r>
      <w:proofErr w:type="spellEnd"/>
      <w:r w:rsidR="00557F6B">
        <w:rPr>
          <w:rFonts w:ascii="Times New Roman" w:hAnsi="Times New Roman" w:cs="Times New Roman"/>
          <w:sz w:val="24"/>
        </w:rPr>
        <w:t>)</w:t>
      </w:r>
      <w:r w:rsidR="00FE6898">
        <w:rPr>
          <w:rFonts w:ascii="Times New Roman" w:hAnsi="Times New Roman" w:cs="Times New Roman"/>
          <w:sz w:val="24"/>
        </w:rPr>
        <w:t xml:space="preserve"> modificato</w:t>
      </w:r>
      <w:r w:rsidR="00620D18">
        <w:rPr>
          <w:rFonts w:ascii="Times New Roman" w:hAnsi="Times New Roman" w:cs="Times New Roman"/>
          <w:sz w:val="24"/>
        </w:rPr>
        <w:t xml:space="preserve"> con</w:t>
      </w:r>
      <w:r w:rsidR="00205942">
        <w:rPr>
          <w:rFonts w:ascii="Times New Roman" w:hAnsi="Times New Roman" w:cs="Times New Roman"/>
          <w:sz w:val="24"/>
        </w:rPr>
        <w:t xml:space="preserve"> quantità diverse di</w:t>
      </w:r>
      <w:r w:rsidR="00620D18">
        <w:rPr>
          <w:rFonts w:ascii="Times New Roman" w:hAnsi="Times New Roman" w:cs="Times New Roman"/>
          <w:sz w:val="24"/>
        </w:rPr>
        <w:t xml:space="preserve"> CeO</w:t>
      </w:r>
      <w:r w:rsidR="00620D18">
        <w:rPr>
          <w:rFonts w:ascii="Times New Roman" w:hAnsi="Times New Roman" w:cs="Times New Roman"/>
          <w:sz w:val="24"/>
          <w:vertAlign w:val="subscript"/>
        </w:rPr>
        <w:t>2</w:t>
      </w:r>
      <w:r w:rsidR="00FE6898">
        <w:rPr>
          <w:rFonts w:ascii="Times New Roman" w:hAnsi="Times New Roman" w:cs="Times New Roman"/>
          <w:sz w:val="24"/>
          <w:vertAlign w:val="subscript"/>
        </w:rPr>
        <w:t xml:space="preserve"> </w:t>
      </w:r>
      <w:r w:rsidR="000A0E4F">
        <w:rPr>
          <w:rFonts w:ascii="Times New Roman" w:hAnsi="Times New Roman" w:cs="Times New Roman"/>
          <w:sz w:val="24"/>
        </w:rPr>
        <w:t xml:space="preserve">(0,5; 1,2; 3,6; </w:t>
      </w:r>
      <w:r w:rsidR="00FE6898">
        <w:rPr>
          <w:rFonts w:ascii="Times New Roman" w:hAnsi="Times New Roman" w:cs="Times New Roman"/>
          <w:sz w:val="24"/>
        </w:rPr>
        <w:t>5,3% mol)</w:t>
      </w:r>
      <w:r w:rsidR="00FE6898" w:rsidRPr="00FE6898">
        <w:rPr>
          <w:rFonts w:ascii="Times New Roman" w:hAnsi="Times New Roman" w:cs="Times New Roman"/>
          <w:sz w:val="24"/>
        </w:rPr>
        <w:t xml:space="preserve"> </w:t>
      </w:r>
      <w:r w:rsidR="00FE6898">
        <w:rPr>
          <w:rFonts w:ascii="Times New Roman" w:hAnsi="Times New Roman" w:cs="Times New Roman"/>
          <w:sz w:val="24"/>
        </w:rPr>
        <w:t>per trattamento</w:t>
      </w:r>
      <w:r w:rsidR="00B80AC7">
        <w:rPr>
          <w:rFonts w:ascii="Times New Roman" w:hAnsi="Times New Roman" w:cs="Times New Roman"/>
          <w:sz w:val="24"/>
        </w:rPr>
        <w:t xml:space="preserve"> in soluzioni di H</w:t>
      </w:r>
      <w:r w:rsidR="00B80AC7">
        <w:rPr>
          <w:rFonts w:ascii="Times New Roman" w:hAnsi="Times New Roman" w:cs="Times New Roman"/>
          <w:sz w:val="24"/>
          <w:vertAlign w:val="subscript"/>
        </w:rPr>
        <w:t>2</w:t>
      </w:r>
      <w:r w:rsidR="00B80AC7">
        <w:rPr>
          <w:rFonts w:ascii="Times New Roman" w:hAnsi="Times New Roman" w:cs="Times New Roman"/>
          <w:sz w:val="24"/>
        </w:rPr>
        <w:t>O</w:t>
      </w:r>
      <w:r w:rsidR="00B80AC7">
        <w:rPr>
          <w:rFonts w:ascii="Times New Roman" w:hAnsi="Times New Roman" w:cs="Times New Roman"/>
          <w:sz w:val="24"/>
          <w:vertAlign w:val="subscript"/>
        </w:rPr>
        <w:t>2</w:t>
      </w:r>
      <w:r w:rsidR="00B80AC7">
        <w:rPr>
          <w:rFonts w:ascii="Times New Roman" w:hAnsi="Times New Roman" w:cs="Times New Roman"/>
          <w:sz w:val="24"/>
        </w:rPr>
        <w:t xml:space="preserve"> 0,1 M e 1 M</w:t>
      </w:r>
      <w:r w:rsidR="00205942">
        <w:rPr>
          <w:rFonts w:ascii="Times New Roman" w:hAnsi="Times New Roman" w:cs="Times New Roman"/>
          <w:sz w:val="24"/>
        </w:rPr>
        <w:t xml:space="preserve"> per diversi giorni</w:t>
      </w:r>
      <w:r w:rsidR="000A0E4F">
        <w:rPr>
          <w:rFonts w:ascii="Times New Roman" w:hAnsi="Times New Roman" w:cs="Times New Roman"/>
          <w:sz w:val="24"/>
        </w:rPr>
        <w:t>, (</w:t>
      </w:r>
      <w:proofErr w:type="spellStart"/>
      <w:r w:rsidR="000A0E4F">
        <w:rPr>
          <w:rFonts w:ascii="Times New Roman" w:hAnsi="Times New Roman" w:cs="Times New Roman"/>
          <w:sz w:val="24"/>
        </w:rPr>
        <w:t>catalase</w:t>
      </w:r>
      <w:proofErr w:type="spellEnd"/>
      <w:r w:rsidR="000A0E4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A0E4F">
        <w:rPr>
          <w:rFonts w:ascii="Times New Roman" w:hAnsi="Times New Roman" w:cs="Times New Roman"/>
          <w:sz w:val="24"/>
        </w:rPr>
        <w:t>mimic</w:t>
      </w:r>
      <w:proofErr w:type="spellEnd"/>
      <w:r w:rsidR="000A0E4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A0E4F">
        <w:rPr>
          <w:rFonts w:ascii="Times New Roman" w:hAnsi="Times New Roman" w:cs="Times New Roman"/>
          <w:sz w:val="24"/>
        </w:rPr>
        <w:t>like</w:t>
      </w:r>
      <w:proofErr w:type="spellEnd"/>
      <w:r w:rsidR="000A0E4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A0E4F">
        <w:rPr>
          <w:rFonts w:ascii="Times New Roman" w:hAnsi="Times New Roman" w:cs="Times New Roman"/>
          <w:sz w:val="24"/>
        </w:rPr>
        <w:t>activity</w:t>
      </w:r>
      <w:proofErr w:type="spellEnd"/>
      <w:r w:rsidR="000A0E4F">
        <w:rPr>
          <w:rFonts w:ascii="Times New Roman" w:hAnsi="Times New Roman" w:cs="Times New Roman"/>
          <w:sz w:val="24"/>
        </w:rPr>
        <w:t>). Dopo il trattamento è stato titolato l’eccesso di H</w:t>
      </w:r>
      <w:r w:rsidR="000A0E4F">
        <w:rPr>
          <w:rFonts w:ascii="Times New Roman" w:hAnsi="Times New Roman" w:cs="Times New Roman"/>
          <w:sz w:val="24"/>
          <w:vertAlign w:val="subscript"/>
        </w:rPr>
        <w:t>2</w:t>
      </w:r>
      <w:r w:rsidR="000A0E4F">
        <w:rPr>
          <w:rFonts w:ascii="Times New Roman" w:hAnsi="Times New Roman" w:cs="Times New Roman"/>
          <w:sz w:val="24"/>
        </w:rPr>
        <w:t>O</w:t>
      </w:r>
      <w:r w:rsidR="000A0E4F">
        <w:rPr>
          <w:rFonts w:ascii="Times New Roman" w:hAnsi="Times New Roman" w:cs="Times New Roman"/>
          <w:sz w:val="24"/>
          <w:vertAlign w:val="subscript"/>
        </w:rPr>
        <w:t>2</w:t>
      </w:r>
      <w:r w:rsidR="000A0E4F">
        <w:rPr>
          <w:rFonts w:ascii="Times New Roman" w:hAnsi="Times New Roman" w:cs="Times New Roman"/>
          <w:sz w:val="24"/>
        </w:rPr>
        <w:t xml:space="preserve">  risalendo poi alla quantità di H</w:t>
      </w:r>
      <w:r w:rsidR="000A0E4F">
        <w:rPr>
          <w:rFonts w:ascii="Times New Roman" w:hAnsi="Times New Roman" w:cs="Times New Roman"/>
          <w:sz w:val="24"/>
          <w:vertAlign w:val="subscript"/>
        </w:rPr>
        <w:t>2</w:t>
      </w:r>
      <w:r w:rsidR="000A0E4F">
        <w:rPr>
          <w:rFonts w:ascii="Times New Roman" w:hAnsi="Times New Roman" w:cs="Times New Roman"/>
          <w:sz w:val="24"/>
        </w:rPr>
        <w:t>O</w:t>
      </w:r>
      <w:r w:rsidR="000A0E4F">
        <w:rPr>
          <w:rFonts w:ascii="Times New Roman" w:hAnsi="Times New Roman" w:cs="Times New Roman"/>
          <w:sz w:val="24"/>
          <w:vertAlign w:val="subscript"/>
        </w:rPr>
        <w:t>2</w:t>
      </w:r>
      <w:r w:rsidR="000A0E4F">
        <w:rPr>
          <w:rFonts w:ascii="Times New Roman" w:hAnsi="Times New Roman" w:cs="Times New Roman"/>
          <w:sz w:val="24"/>
        </w:rPr>
        <w:t xml:space="preserve"> degradata dal vetro. I</w:t>
      </w:r>
      <w:r w:rsidR="00205942">
        <w:rPr>
          <w:rFonts w:ascii="Times New Roman" w:hAnsi="Times New Roman" w:cs="Times New Roman"/>
          <w:sz w:val="24"/>
        </w:rPr>
        <w:t xml:space="preserve"> risultati indicano che i vetri </w:t>
      </w:r>
      <w:r w:rsidR="000A0E4F">
        <w:rPr>
          <w:rFonts w:ascii="Times New Roman" w:hAnsi="Times New Roman" w:cs="Times New Roman"/>
          <w:sz w:val="24"/>
        </w:rPr>
        <w:t>con maggior % di cerio</w:t>
      </w:r>
      <w:r w:rsidR="00205942">
        <w:rPr>
          <w:rFonts w:ascii="Times New Roman" w:hAnsi="Times New Roman" w:cs="Times New Roman"/>
          <w:sz w:val="24"/>
        </w:rPr>
        <w:t xml:space="preserve"> hanno </w:t>
      </w:r>
      <w:r w:rsidR="008C712F">
        <w:rPr>
          <w:rFonts w:ascii="Times New Roman" w:hAnsi="Times New Roman" w:cs="Times New Roman"/>
          <w:sz w:val="24"/>
        </w:rPr>
        <w:t>le migliori</w:t>
      </w:r>
      <w:r w:rsidR="00205942">
        <w:rPr>
          <w:rFonts w:ascii="Times New Roman" w:hAnsi="Times New Roman" w:cs="Times New Roman"/>
          <w:sz w:val="24"/>
        </w:rPr>
        <w:t xml:space="preserve"> capacità antiossidanti</w:t>
      </w:r>
      <w:r w:rsidR="00B80AC7">
        <w:rPr>
          <w:rFonts w:ascii="Times New Roman" w:hAnsi="Times New Roman" w:cs="Times New Roman"/>
          <w:sz w:val="24"/>
        </w:rPr>
        <w:t>.</w:t>
      </w:r>
      <w:r w:rsidR="00E16BF9">
        <w:rPr>
          <w:rFonts w:ascii="Times New Roman" w:hAnsi="Times New Roman" w:cs="Times New Roman"/>
          <w:sz w:val="24"/>
        </w:rPr>
        <w:t xml:space="preserve"> Le soluzioni trattate</w:t>
      </w:r>
      <w:r w:rsidR="00B80AC7">
        <w:rPr>
          <w:rFonts w:ascii="Times New Roman" w:hAnsi="Times New Roman" w:cs="Times New Roman"/>
          <w:sz w:val="24"/>
        </w:rPr>
        <w:t xml:space="preserve"> sono state analizzate all’ICP-MS per valutar</w:t>
      </w:r>
      <w:r w:rsidR="00E16BF9">
        <w:rPr>
          <w:rFonts w:ascii="Times New Roman" w:hAnsi="Times New Roman" w:cs="Times New Roman"/>
          <w:sz w:val="24"/>
        </w:rPr>
        <w:t>e il rilascio di cerio dai vetri</w:t>
      </w:r>
      <w:r w:rsidR="00B80AC7">
        <w:rPr>
          <w:rFonts w:ascii="Times New Roman" w:hAnsi="Times New Roman" w:cs="Times New Roman"/>
          <w:sz w:val="24"/>
        </w:rPr>
        <w:t xml:space="preserve">. </w:t>
      </w:r>
      <w:r w:rsidR="008C712F">
        <w:rPr>
          <w:rFonts w:ascii="Times New Roman" w:hAnsi="Times New Roman" w:cs="Times New Roman"/>
          <w:sz w:val="24"/>
        </w:rPr>
        <w:t>e le misure XPS sui vetri prima e dopo il trattamento in H</w:t>
      </w:r>
      <w:r w:rsidR="008C712F">
        <w:rPr>
          <w:rFonts w:ascii="Times New Roman" w:hAnsi="Times New Roman" w:cs="Times New Roman"/>
          <w:sz w:val="24"/>
          <w:vertAlign w:val="subscript"/>
        </w:rPr>
        <w:t>2</w:t>
      </w:r>
      <w:r w:rsidR="008C712F">
        <w:rPr>
          <w:rFonts w:ascii="Times New Roman" w:hAnsi="Times New Roman" w:cs="Times New Roman"/>
          <w:sz w:val="24"/>
        </w:rPr>
        <w:t>O</w:t>
      </w:r>
      <w:r w:rsidR="008C712F">
        <w:rPr>
          <w:rFonts w:ascii="Times New Roman" w:hAnsi="Times New Roman" w:cs="Times New Roman"/>
          <w:sz w:val="24"/>
          <w:vertAlign w:val="subscript"/>
        </w:rPr>
        <w:t>2</w:t>
      </w:r>
      <w:r w:rsidR="008C712F">
        <w:rPr>
          <w:rFonts w:ascii="Times New Roman" w:hAnsi="Times New Roman" w:cs="Times New Roman"/>
          <w:sz w:val="24"/>
        </w:rPr>
        <w:t xml:space="preserve"> hanno permesso di  valutare la variazione dello stato di ossidazione del cerio.</w:t>
      </w:r>
    </w:p>
    <w:p w:rsidR="00CB1EE3" w:rsidRDefault="00CB1EE3" w:rsidP="00CB1EE3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Introduzione</w:t>
      </w:r>
    </w:p>
    <w:p w:rsidR="00CB1EE3" w:rsidRDefault="00396F60" w:rsidP="00CB1EE3">
      <w:pPr>
        <w:spacing w:line="36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>La IUPAC definisce i biomateriali come: “materiali progettati per essere usati a contatto con tessuti viventi, organismi o microorganismi”</w:t>
      </w:r>
      <w:r w:rsidR="00030F19">
        <w:rPr>
          <w:rFonts w:ascii="Times New Roman" w:hAnsi="Times New Roman" w:cs="Times New Roman"/>
          <w:sz w:val="24"/>
          <w:szCs w:val="32"/>
        </w:rPr>
        <w:t xml:space="preserve"> [1]</w:t>
      </w:r>
      <w:r>
        <w:rPr>
          <w:rFonts w:ascii="Times New Roman" w:hAnsi="Times New Roman" w:cs="Times New Roman"/>
          <w:sz w:val="24"/>
          <w:szCs w:val="32"/>
        </w:rPr>
        <w:t>. Fra questi, i biovetri, una sottocategoria dei biomateriali ceramici, ricevon</w:t>
      </w:r>
      <w:r w:rsidR="002C1C7A">
        <w:rPr>
          <w:rFonts w:ascii="Times New Roman" w:hAnsi="Times New Roman" w:cs="Times New Roman"/>
          <w:sz w:val="24"/>
          <w:szCs w:val="32"/>
        </w:rPr>
        <w:t xml:space="preserve">o un interesse  sempre maggiore, </w:t>
      </w:r>
      <w:r>
        <w:rPr>
          <w:rFonts w:ascii="Times New Roman" w:hAnsi="Times New Roman" w:cs="Times New Roman"/>
          <w:sz w:val="24"/>
          <w:szCs w:val="32"/>
        </w:rPr>
        <w:t>trovano infatti largo impiego in chirurgia odontoiatrica ed ortopedica, nella produzione di impianti dentali, protesi o riempitivi ossei. Attualmente l’interesse è rivolto sop</w:t>
      </w:r>
      <w:r w:rsidR="00E05CD2">
        <w:rPr>
          <w:rFonts w:ascii="Times New Roman" w:hAnsi="Times New Roman" w:cs="Times New Roman"/>
          <w:sz w:val="24"/>
          <w:szCs w:val="32"/>
        </w:rPr>
        <w:t>rattutto ai biovetri di</w:t>
      </w:r>
      <w:r w:rsidR="00961A61">
        <w:rPr>
          <w:rFonts w:ascii="Times New Roman" w:hAnsi="Times New Roman" w:cs="Times New Roman"/>
          <w:sz w:val="24"/>
          <w:szCs w:val="32"/>
        </w:rPr>
        <w:t xml:space="preserve"> terza generazione, ovvero vetri bioattivi che</w:t>
      </w:r>
      <w:r>
        <w:rPr>
          <w:rFonts w:ascii="Times New Roman" w:hAnsi="Times New Roman" w:cs="Times New Roman"/>
          <w:sz w:val="24"/>
          <w:szCs w:val="32"/>
        </w:rPr>
        <w:t xml:space="preserve"> oltre a formare un legame chimico coi tessuti </w:t>
      </w:r>
      <w:r w:rsidR="00B46788">
        <w:rPr>
          <w:rFonts w:ascii="Times New Roman" w:hAnsi="Times New Roman" w:cs="Times New Roman"/>
          <w:sz w:val="24"/>
          <w:szCs w:val="32"/>
        </w:rPr>
        <w:t>con cui sono a contatto</w:t>
      </w:r>
      <w:r>
        <w:rPr>
          <w:rFonts w:ascii="Times New Roman" w:hAnsi="Times New Roman" w:cs="Times New Roman"/>
          <w:sz w:val="24"/>
          <w:szCs w:val="32"/>
        </w:rPr>
        <w:t>, sono capaci di indurre una specifica risposta a livello molecolare nei tessuti stessi, come l’osteoinduzione.</w:t>
      </w:r>
    </w:p>
    <w:p w:rsidR="00C551CD" w:rsidRDefault="00C551CD" w:rsidP="00CB1EE3">
      <w:pPr>
        <w:spacing w:line="36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lastRenderedPageBreak/>
        <w:t xml:space="preserve">I vetri bioattivi possono essere </w:t>
      </w:r>
      <w:r w:rsidR="002C1C7A">
        <w:rPr>
          <w:rFonts w:ascii="Times New Roman" w:hAnsi="Times New Roman" w:cs="Times New Roman"/>
          <w:sz w:val="24"/>
          <w:szCs w:val="32"/>
        </w:rPr>
        <w:t>ottenuti con sintesi</w:t>
      </w:r>
      <w:r>
        <w:rPr>
          <w:rFonts w:ascii="Times New Roman" w:hAnsi="Times New Roman" w:cs="Times New Roman"/>
          <w:sz w:val="24"/>
          <w:szCs w:val="32"/>
        </w:rPr>
        <w:t xml:space="preserve"> ad alte temperature, processo per fus</w:t>
      </w:r>
      <w:r w:rsidR="002C1C7A">
        <w:rPr>
          <w:rFonts w:ascii="Times New Roman" w:hAnsi="Times New Roman" w:cs="Times New Roman"/>
          <w:sz w:val="24"/>
          <w:szCs w:val="32"/>
        </w:rPr>
        <w:t>ione, o a basse temperature,</w:t>
      </w:r>
      <w:r>
        <w:rPr>
          <w:rFonts w:ascii="Times New Roman" w:hAnsi="Times New Roman" w:cs="Times New Roman"/>
          <w:sz w:val="24"/>
          <w:szCs w:val="32"/>
        </w:rPr>
        <w:t xml:space="preserve"> processi sol-gel ed EISA (</w:t>
      </w:r>
      <w:proofErr w:type="spellStart"/>
      <w:r>
        <w:rPr>
          <w:rFonts w:ascii="Times New Roman" w:hAnsi="Times New Roman" w:cs="Times New Roman"/>
          <w:sz w:val="24"/>
          <w:szCs w:val="32"/>
        </w:rPr>
        <w:t>Evaporation-Induced</w:t>
      </w:r>
      <w:proofErr w:type="spellEnd"/>
      <w:r>
        <w:rPr>
          <w:rFonts w:ascii="Times New Roman" w:hAnsi="Times New Roman" w:cs="Times New Roman"/>
          <w:sz w:val="24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32"/>
        </w:rPr>
        <w:t>Self-Assembly</w:t>
      </w:r>
      <w:proofErr w:type="spellEnd"/>
      <w:r>
        <w:rPr>
          <w:rFonts w:ascii="Times New Roman" w:hAnsi="Times New Roman" w:cs="Times New Roman"/>
          <w:sz w:val="24"/>
          <w:szCs w:val="32"/>
        </w:rPr>
        <w:t>)</w:t>
      </w:r>
      <w:r w:rsidR="00443E36">
        <w:rPr>
          <w:rFonts w:ascii="Times New Roman" w:hAnsi="Times New Roman" w:cs="Times New Roman"/>
          <w:sz w:val="24"/>
          <w:szCs w:val="32"/>
        </w:rPr>
        <w:t xml:space="preserve">. Il capostipite dei vetri bioattivi è il 45S5, o vetro di </w:t>
      </w:r>
      <w:proofErr w:type="spellStart"/>
      <w:r w:rsidR="00443E36">
        <w:rPr>
          <w:rFonts w:ascii="Times New Roman" w:hAnsi="Times New Roman" w:cs="Times New Roman"/>
          <w:sz w:val="24"/>
          <w:szCs w:val="32"/>
        </w:rPr>
        <w:t>Hench</w:t>
      </w:r>
      <w:proofErr w:type="spellEnd"/>
      <w:r w:rsidR="00443E36">
        <w:rPr>
          <w:rFonts w:ascii="Times New Roman" w:hAnsi="Times New Roman" w:cs="Times New Roman"/>
          <w:sz w:val="24"/>
          <w:szCs w:val="32"/>
        </w:rPr>
        <w:t xml:space="preserve">, </w:t>
      </w:r>
      <w:r w:rsidR="007F7BC7">
        <w:rPr>
          <w:rFonts w:ascii="Times New Roman" w:hAnsi="Times New Roman" w:cs="Times New Roman"/>
          <w:sz w:val="24"/>
          <w:szCs w:val="32"/>
        </w:rPr>
        <w:t>ottenuto per fusione, di</w:t>
      </w:r>
      <w:r w:rsidR="00443E36">
        <w:rPr>
          <w:rFonts w:ascii="Times New Roman" w:hAnsi="Times New Roman" w:cs="Times New Roman"/>
          <w:sz w:val="24"/>
          <w:szCs w:val="32"/>
        </w:rPr>
        <w:t xml:space="preserve"> composizione 45% SiO</w:t>
      </w:r>
      <w:r w:rsidR="00443E36">
        <w:rPr>
          <w:rFonts w:ascii="Times New Roman" w:hAnsi="Times New Roman" w:cs="Times New Roman"/>
          <w:sz w:val="24"/>
          <w:szCs w:val="32"/>
          <w:vertAlign w:val="subscript"/>
        </w:rPr>
        <w:t>2</w:t>
      </w:r>
      <w:r w:rsidR="00BE6BA4">
        <w:rPr>
          <w:rFonts w:ascii="Times New Roman" w:hAnsi="Times New Roman" w:cs="Times New Roman"/>
          <w:sz w:val="24"/>
          <w:szCs w:val="32"/>
        </w:rPr>
        <w:t>, 24,5% Na</w:t>
      </w:r>
      <w:r w:rsidR="00BE6BA4">
        <w:rPr>
          <w:rFonts w:ascii="Times New Roman" w:hAnsi="Times New Roman" w:cs="Times New Roman"/>
          <w:sz w:val="24"/>
          <w:szCs w:val="32"/>
          <w:vertAlign w:val="subscript"/>
        </w:rPr>
        <w:t>2</w:t>
      </w:r>
      <w:r w:rsidR="00BE6BA4">
        <w:rPr>
          <w:rFonts w:ascii="Times New Roman" w:hAnsi="Times New Roman" w:cs="Times New Roman"/>
          <w:sz w:val="24"/>
          <w:szCs w:val="32"/>
        </w:rPr>
        <w:t xml:space="preserve">O, 24,5% </w:t>
      </w:r>
      <w:proofErr w:type="spellStart"/>
      <w:r w:rsidR="00BE6BA4">
        <w:rPr>
          <w:rFonts w:ascii="Times New Roman" w:hAnsi="Times New Roman" w:cs="Times New Roman"/>
          <w:sz w:val="24"/>
          <w:szCs w:val="32"/>
        </w:rPr>
        <w:t>CaO</w:t>
      </w:r>
      <w:proofErr w:type="spellEnd"/>
      <w:r w:rsidR="00BE6BA4">
        <w:rPr>
          <w:rFonts w:ascii="Times New Roman" w:hAnsi="Times New Roman" w:cs="Times New Roman"/>
          <w:sz w:val="24"/>
          <w:szCs w:val="32"/>
        </w:rPr>
        <w:t>, 6% P</w:t>
      </w:r>
      <w:r w:rsidR="00BE6BA4">
        <w:rPr>
          <w:rFonts w:ascii="Times New Roman" w:hAnsi="Times New Roman" w:cs="Times New Roman"/>
          <w:sz w:val="24"/>
          <w:szCs w:val="32"/>
          <w:vertAlign w:val="subscript"/>
        </w:rPr>
        <w:t>2</w:t>
      </w:r>
      <w:r w:rsidR="00BE6BA4">
        <w:rPr>
          <w:rFonts w:ascii="Times New Roman" w:hAnsi="Times New Roman" w:cs="Times New Roman"/>
          <w:sz w:val="24"/>
          <w:szCs w:val="32"/>
        </w:rPr>
        <w:t>O</w:t>
      </w:r>
      <w:r w:rsidR="00BE6BA4">
        <w:rPr>
          <w:rFonts w:ascii="Times New Roman" w:hAnsi="Times New Roman" w:cs="Times New Roman"/>
          <w:sz w:val="24"/>
          <w:szCs w:val="32"/>
          <w:vertAlign w:val="subscript"/>
        </w:rPr>
        <w:t>5</w:t>
      </w:r>
      <w:r w:rsidR="00115CF5">
        <w:rPr>
          <w:rFonts w:ascii="Times New Roman" w:hAnsi="Times New Roman" w:cs="Times New Roman"/>
          <w:sz w:val="24"/>
          <w:szCs w:val="32"/>
        </w:rPr>
        <w:t xml:space="preserve"> (</w:t>
      </w:r>
      <w:proofErr w:type="spellStart"/>
      <w:r w:rsidR="00115CF5">
        <w:rPr>
          <w:rFonts w:ascii="Times New Roman" w:hAnsi="Times New Roman" w:cs="Times New Roman"/>
          <w:sz w:val="24"/>
          <w:szCs w:val="32"/>
        </w:rPr>
        <w:t>%wt</w:t>
      </w:r>
      <w:proofErr w:type="spellEnd"/>
      <w:r w:rsidR="00115CF5">
        <w:rPr>
          <w:rFonts w:ascii="Times New Roman" w:hAnsi="Times New Roman" w:cs="Times New Roman"/>
          <w:sz w:val="24"/>
          <w:szCs w:val="32"/>
        </w:rPr>
        <w:t>)</w:t>
      </w:r>
      <w:r w:rsidR="00F92182">
        <w:rPr>
          <w:rFonts w:ascii="Times New Roman" w:hAnsi="Times New Roman" w:cs="Times New Roman"/>
          <w:sz w:val="24"/>
          <w:szCs w:val="32"/>
        </w:rPr>
        <w:t xml:space="preserve"> [2]</w:t>
      </w:r>
      <w:r w:rsidR="00115CF5">
        <w:rPr>
          <w:rFonts w:ascii="Times New Roman" w:hAnsi="Times New Roman" w:cs="Times New Roman"/>
          <w:sz w:val="24"/>
          <w:szCs w:val="32"/>
        </w:rPr>
        <w:t>, mentre la composizio</w:t>
      </w:r>
      <w:r w:rsidR="00CB1601">
        <w:rPr>
          <w:rFonts w:ascii="Times New Roman" w:hAnsi="Times New Roman" w:cs="Times New Roman"/>
          <w:sz w:val="24"/>
          <w:szCs w:val="32"/>
        </w:rPr>
        <w:t>ne più utilizzata per i vetri sol-gel e sintesi</w:t>
      </w:r>
      <w:r w:rsidR="00115CF5">
        <w:rPr>
          <w:rFonts w:ascii="Times New Roman" w:hAnsi="Times New Roman" w:cs="Times New Roman"/>
          <w:sz w:val="24"/>
          <w:szCs w:val="32"/>
        </w:rPr>
        <w:t xml:space="preserve"> EISA è 80% SiO</w:t>
      </w:r>
      <w:r w:rsidR="00115CF5">
        <w:rPr>
          <w:rFonts w:ascii="Times New Roman" w:hAnsi="Times New Roman" w:cs="Times New Roman"/>
          <w:sz w:val="24"/>
          <w:szCs w:val="32"/>
          <w:vertAlign w:val="subscript"/>
        </w:rPr>
        <w:t>2</w:t>
      </w:r>
      <w:r w:rsidR="00115CF5">
        <w:rPr>
          <w:rFonts w:ascii="Times New Roman" w:hAnsi="Times New Roman" w:cs="Times New Roman"/>
          <w:sz w:val="24"/>
          <w:szCs w:val="32"/>
        </w:rPr>
        <w:t xml:space="preserve">, 15% </w:t>
      </w:r>
      <w:proofErr w:type="spellStart"/>
      <w:r w:rsidR="00115CF5">
        <w:rPr>
          <w:rFonts w:ascii="Times New Roman" w:hAnsi="Times New Roman" w:cs="Times New Roman"/>
          <w:sz w:val="24"/>
          <w:szCs w:val="32"/>
        </w:rPr>
        <w:t>CaO</w:t>
      </w:r>
      <w:proofErr w:type="spellEnd"/>
      <w:r w:rsidR="00115CF5">
        <w:rPr>
          <w:rFonts w:ascii="Times New Roman" w:hAnsi="Times New Roman" w:cs="Times New Roman"/>
          <w:sz w:val="24"/>
          <w:szCs w:val="32"/>
        </w:rPr>
        <w:t>, 5% P</w:t>
      </w:r>
      <w:r w:rsidR="00115CF5">
        <w:rPr>
          <w:rFonts w:ascii="Times New Roman" w:hAnsi="Times New Roman" w:cs="Times New Roman"/>
          <w:sz w:val="24"/>
          <w:szCs w:val="32"/>
          <w:vertAlign w:val="subscript"/>
        </w:rPr>
        <w:t>2</w:t>
      </w:r>
      <w:r w:rsidR="00115CF5">
        <w:rPr>
          <w:rFonts w:ascii="Times New Roman" w:hAnsi="Times New Roman" w:cs="Times New Roman"/>
          <w:sz w:val="24"/>
          <w:szCs w:val="32"/>
        </w:rPr>
        <w:t>O</w:t>
      </w:r>
      <w:r w:rsidR="00115CF5">
        <w:rPr>
          <w:rFonts w:ascii="Times New Roman" w:hAnsi="Times New Roman" w:cs="Times New Roman"/>
          <w:sz w:val="24"/>
          <w:szCs w:val="32"/>
          <w:vertAlign w:val="subscript"/>
        </w:rPr>
        <w:t>5</w:t>
      </w:r>
      <w:r w:rsidR="00115CF5">
        <w:rPr>
          <w:rFonts w:ascii="Times New Roman" w:hAnsi="Times New Roman" w:cs="Times New Roman"/>
          <w:sz w:val="24"/>
          <w:szCs w:val="32"/>
        </w:rPr>
        <w:t xml:space="preserve"> (</w:t>
      </w:r>
      <w:proofErr w:type="spellStart"/>
      <w:r w:rsidR="00115CF5">
        <w:rPr>
          <w:rFonts w:ascii="Times New Roman" w:hAnsi="Times New Roman" w:cs="Times New Roman"/>
          <w:sz w:val="24"/>
          <w:szCs w:val="32"/>
        </w:rPr>
        <w:t>%mol</w:t>
      </w:r>
      <w:proofErr w:type="spellEnd"/>
      <w:r w:rsidR="00115CF5">
        <w:rPr>
          <w:rFonts w:ascii="Times New Roman" w:hAnsi="Times New Roman" w:cs="Times New Roman"/>
          <w:sz w:val="24"/>
          <w:szCs w:val="32"/>
        </w:rPr>
        <w:t>)</w:t>
      </w:r>
      <w:r w:rsidR="00F92182">
        <w:rPr>
          <w:rFonts w:ascii="Times New Roman" w:hAnsi="Times New Roman" w:cs="Times New Roman"/>
          <w:sz w:val="24"/>
          <w:szCs w:val="32"/>
        </w:rPr>
        <w:t xml:space="preserve"> [3]</w:t>
      </w:r>
      <w:r w:rsidR="00115CF5">
        <w:rPr>
          <w:rFonts w:ascii="Times New Roman" w:hAnsi="Times New Roman" w:cs="Times New Roman"/>
          <w:sz w:val="24"/>
          <w:szCs w:val="32"/>
        </w:rPr>
        <w:t xml:space="preserve">. </w:t>
      </w:r>
      <w:r w:rsidR="009B6A05">
        <w:rPr>
          <w:rFonts w:ascii="Times New Roman" w:hAnsi="Times New Roman" w:cs="Times New Roman"/>
          <w:sz w:val="24"/>
          <w:szCs w:val="32"/>
        </w:rPr>
        <w:t xml:space="preserve"> Questi vetri possono essere</w:t>
      </w:r>
      <w:r w:rsidR="00D12F3F">
        <w:rPr>
          <w:rFonts w:ascii="Times New Roman" w:hAnsi="Times New Roman" w:cs="Times New Roman"/>
          <w:sz w:val="24"/>
          <w:szCs w:val="32"/>
        </w:rPr>
        <w:t xml:space="preserve"> utilizzati tal quali,</w:t>
      </w:r>
      <w:r w:rsidR="009B6A05">
        <w:rPr>
          <w:rFonts w:ascii="Times New Roman" w:hAnsi="Times New Roman" w:cs="Times New Roman"/>
          <w:sz w:val="24"/>
          <w:szCs w:val="32"/>
        </w:rPr>
        <w:t xml:space="preserve"> drogati in fase di sintesi,</w:t>
      </w:r>
      <w:r w:rsidR="000B61E8">
        <w:rPr>
          <w:rFonts w:ascii="Times New Roman" w:hAnsi="Times New Roman" w:cs="Times New Roman"/>
          <w:sz w:val="24"/>
          <w:szCs w:val="32"/>
        </w:rPr>
        <w:t xml:space="preserve"> ad esempio aggiungendo ossidi</w:t>
      </w:r>
      <w:r w:rsidR="009B6A05">
        <w:rPr>
          <w:rFonts w:ascii="Times New Roman" w:hAnsi="Times New Roman" w:cs="Times New Roman"/>
          <w:sz w:val="24"/>
          <w:szCs w:val="32"/>
        </w:rPr>
        <w:t xml:space="preserve"> metalli</w:t>
      </w:r>
      <w:r w:rsidR="000B61E8">
        <w:rPr>
          <w:rFonts w:ascii="Times New Roman" w:hAnsi="Times New Roman" w:cs="Times New Roman"/>
          <w:sz w:val="24"/>
          <w:szCs w:val="32"/>
        </w:rPr>
        <w:t>ci</w:t>
      </w:r>
      <w:r w:rsidR="009B6A05">
        <w:rPr>
          <w:rFonts w:ascii="Times New Roman" w:hAnsi="Times New Roman" w:cs="Times New Roman"/>
          <w:sz w:val="24"/>
          <w:szCs w:val="32"/>
        </w:rPr>
        <w:t xml:space="preserve"> (CeO</w:t>
      </w:r>
      <w:r w:rsidR="009B6A05">
        <w:rPr>
          <w:rFonts w:ascii="Times New Roman" w:hAnsi="Times New Roman" w:cs="Times New Roman"/>
          <w:sz w:val="24"/>
          <w:szCs w:val="32"/>
          <w:vertAlign w:val="subscript"/>
        </w:rPr>
        <w:t>2</w:t>
      </w:r>
      <w:r w:rsidR="00434056">
        <w:rPr>
          <w:rFonts w:ascii="Times New Roman" w:hAnsi="Times New Roman" w:cs="Times New Roman"/>
          <w:sz w:val="24"/>
          <w:szCs w:val="32"/>
        </w:rPr>
        <w:t xml:space="preserve">, </w:t>
      </w:r>
      <w:proofErr w:type="spellStart"/>
      <w:r w:rsidR="00434056">
        <w:rPr>
          <w:rFonts w:ascii="Times New Roman" w:hAnsi="Times New Roman" w:cs="Times New Roman"/>
          <w:sz w:val="24"/>
          <w:szCs w:val="32"/>
        </w:rPr>
        <w:t>ZnO</w:t>
      </w:r>
      <w:proofErr w:type="spellEnd"/>
      <w:r w:rsidR="00434056">
        <w:rPr>
          <w:rFonts w:ascii="Times New Roman" w:hAnsi="Times New Roman" w:cs="Times New Roman"/>
          <w:sz w:val="24"/>
          <w:szCs w:val="32"/>
        </w:rPr>
        <w:t>,…)</w:t>
      </w:r>
      <w:r w:rsidR="000B61E8">
        <w:rPr>
          <w:rFonts w:ascii="Times New Roman" w:hAnsi="Times New Roman" w:cs="Times New Roman"/>
          <w:sz w:val="24"/>
          <w:szCs w:val="32"/>
        </w:rPr>
        <w:t xml:space="preserve"> alla miscela di reagenti</w:t>
      </w:r>
      <w:r w:rsidR="00434056">
        <w:rPr>
          <w:rFonts w:ascii="Times New Roman" w:hAnsi="Times New Roman" w:cs="Times New Roman"/>
          <w:sz w:val="24"/>
          <w:szCs w:val="32"/>
        </w:rPr>
        <w:t xml:space="preserve"> o </w:t>
      </w:r>
      <w:r w:rsidR="00B5066A">
        <w:rPr>
          <w:rFonts w:ascii="Times New Roman" w:hAnsi="Times New Roman" w:cs="Times New Roman"/>
          <w:sz w:val="24"/>
          <w:szCs w:val="32"/>
        </w:rPr>
        <w:t xml:space="preserve">modificati </w:t>
      </w:r>
      <w:r w:rsidR="000B61E8">
        <w:rPr>
          <w:rFonts w:ascii="Times New Roman" w:hAnsi="Times New Roman" w:cs="Times New Roman"/>
          <w:sz w:val="24"/>
          <w:szCs w:val="32"/>
        </w:rPr>
        <w:t>dopo la sintesi</w:t>
      </w:r>
      <w:r w:rsidR="00D12F3F">
        <w:rPr>
          <w:rFonts w:ascii="Times New Roman" w:hAnsi="Times New Roman" w:cs="Times New Roman"/>
          <w:sz w:val="24"/>
          <w:szCs w:val="32"/>
        </w:rPr>
        <w:t>. I biovetri ottenuti attraverso i processi a freddo presentano infatti porosità diffusa, e per quanto riguarda i vetri EISA anche di discrete dimensioni (vetri di questo tipo vengono definiti mesoporosi), e posson</w:t>
      </w:r>
      <w:r w:rsidR="00F05762">
        <w:rPr>
          <w:rFonts w:ascii="Times New Roman" w:hAnsi="Times New Roman" w:cs="Times New Roman"/>
          <w:sz w:val="24"/>
          <w:szCs w:val="32"/>
        </w:rPr>
        <w:t>o essere caricati facilmente con particelle di diversa natura: nano particelle metalliche o di ossidi, farmaci, enzimi, proteine,… .</w:t>
      </w:r>
    </w:p>
    <w:p w:rsidR="00BD11A9" w:rsidRPr="00434056" w:rsidRDefault="00BD11A9" w:rsidP="00CB1EE3">
      <w:pPr>
        <w:spacing w:line="36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>Presso il laboratorio di Biomateriali (</w:t>
      </w:r>
      <w:r w:rsidR="005A447A">
        <w:rPr>
          <w:rFonts w:ascii="Times New Roman" w:hAnsi="Times New Roman" w:cs="Times New Roman"/>
          <w:sz w:val="24"/>
          <w:szCs w:val="32"/>
        </w:rPr>
        <w:t>DSGC</w:t>
      </w:r>
      <w:r>
        <w:rPr>
          <w:rFonts w:ascii="Times New Roman" w:hAnsi="Times New Roman" w:cs="Times New Roman"/>
          <w:sz w:val="24"/>
          <w:szCs w:val="32"/>
        </w:rPr>
        <w:t>) due sono le linee di ricerca attualmente in essere: i) studio</w:t>
      </w:r>
      <w:r w:rsidR="000B61E8">
        <w:rPr>
          <w:rFonts w:ascii="Times New Roman" w:hAnsi="Times New Roman" w:cs="Times New Roman"/>
          <w:sz w:val="24"/>
          <w:szCs w:val="32"/>
        </w:rPr>
        <w:t xml:space="preserve"> del</w:t>
      </w:r>
      <w:r>
        <w:rPr>
          <w:rFonts w:ascii="Times New Roman" w:hAnsi="Times New Roman" w:cs="Times New Roman"/>
          <w:sz w:val="24"/>
          <w:szCs w:val="32"/>
        </w:rPr>
        <w:t xml:space="preserve"> vetro di </w:t>
      </w:r>
      <w:proofErr w:type="spellStart"/>
      <w:r>
        <w:rPr>
          <w:rFonts w:ascii="Times New Roman" w:hAnsi="Times New Roman" w:cs="Times New Roman"/>
          <w:sz w:val="24"/>
          <w:szCs w:val="32"/>
        </w:rPr>
        <w:t>Hench</w:t>
      </w:r>
      <w:proofErr w:type="spellEnd"/>
      <w:r>
        <w:rPr>
          <w:rFonts w:ascii="Times New Roman" w:hAnsi="Times New Roman" w:cs="Times New Roman"/>
          <w:sz w:val="24"/>
          <w:szCs w:val="32"/>
        </w:rPr>
        <w:t xml:space="preserve"> drogato con CeO</w:t>
      </w:r>
      <w:r>
        <w:rPr>
          <w:rFonts w:ascii="Times New Roman" w:hAnsi="Times New Roman" w:cs="Times New Roman"/>
          <w:sz w:val="24"/>
          <w:szCs w:val="32"/>
          <w:vertAlign w:val="subscript"/>
        </w:rPr>
        <w:t>2</w:t>
      </w:r>
      <w:r w:rsidR="00B301D2">
        <w:rPr>
          <w:rFonts w:ascii="Times New Roman" w:hAnsi="Times New Roman" w:cs="Times New Roman"/>
          <w:sz w:val="24"/>
          <w:szCs w:val="32"/>
        </w:rPr>
        <w:t xml:space="preserve"> (</w:t>
      </w:r>
      <w:proofErr w:type="spellStart"/>
      <w:r w:rsidR="00B301D2">
        <w:rPr>
          <w:rFonts w:ascii="Times New Roman" w:hAnsi="Times New Roman" w:cs="Times New Roman"/>
          <w:sz w:val="24"/>
          <w:szCs w:val="32"/>
        </w:rPr>
        <w:t>c</w:t>
      </w:r>
      <w:r>
        <w:rPr>
          <w:rFonts w:ascii="Times New Roman" w:hAnsi="Times New Roman" w:cs="Times New Roman"/>
          <w:sz w:val="24"/>
          <w:szCs w:val="32"/>
        </w:rPr>
        <w:t>eria</w:t>
      </w:r>
      <w:proofErr w:type="spellEnd"/>
      <w:r>
        <w:rPr>
          <w:rFonts w:ascii="Times New Roman" w:hAnsi="Times New Roman" w:cs="Times New Roman"/>
          <w:sz w:val="24"/>
          <w:szCs w:val="32"/>
        </w:rPr>
        <w:t>) e verifica dell’attività a</w:t>
      </w:r>
      <w:r w:rsidR="00B301D2">
        <w:rPr>
          <w:rFonts w:ascii="Times New Roman" w:hAnsi="Times New Roman" w:cs="Times New Roman"/>
          <w:sz w:val="24"/>
          <w:szCs w:val="32"/>
        </w:rPr>
        <w:t xml:space="preserve">ntiossidante di tale vetro (la </w:t>
      </w:r>
      <w:proofErr w:type="spellStart"/>
      <w:r w:rsidR="00B301D2">
        <w:rPr>
          <w:rFonts w:ascii="Times New Roman" w:hAnsi="Times New Roman" w:cs="Times New Roman"/>
          <w:sz w:val="24"/>
          <w:szCs w:val="32"/>
        </w:rPr>
        <w:t>c</w:t>
      </w:r>
      <w:r>
        <w:rPr>
          <w:rFonts w:ascii="Times New Roman" w:hAnsi="Times New Roman" w:cs="Times New Roman"/>
          <w:sz w:val="24"/>
          <w:szCs w:val="32"/>
        </w:rPr>
        <w:t>eria</w:t>
      </w:r>
      <w:proofErr w:type="spellEnd"/>
      <w:r>
        <w:rPr>
          <w:rFonts w:ascii="Times New Roman" w:hAnsi="Times New Roman" w:cs="Times New Roman"/>
          <w:sz w:val="24"/>
          <w:szCs w:val="32"/>
        </w:rPr>
        <w:t xml:space="preserve"> infatti è un agente antiossidante)</w:t>
      </w:r>
      <w:r w:rsidR="00511063">
        <w:rPr>
          <w:rFonts w:ascii="Times New Roman" w:hAnsi="Times New Roman" w:cs="Times New Roman"/>
          <w:sz w:val="24"/>
          <w:szCs w:val="32"/>
        </w:rPr>
        <w:t xml:space="preserve">; </w:t>
      </w:r>
      <w:proofErr w:type="spellStart"/>
      <w:r w:rsidR="00511063">
        <w:rPr>
          <w:rFonts w:ascii="Times New Roman" w:hAnsi="Times New Roman" w:cs="Times New Roman"/>
          <w:sz w:val="24"/>
          <w:szCs w:val="32"/>
        </w:rPr>
        <w:t>ii</w:t>
      </w:r>
      <w:proofErr w:type="spellEnd"/>
      <w:r w:rsidR="00511063">
        <w:rPr>
          <w:rFonts w:ascii="Times New Roman" w:hAnsi="Times New Roman" w:cs="Times New Roman"/>
          <w:sz w:val="24"/>
          <w:szCs w:val="32"/>
        </w:rPr>
        <w:t>) valutazione di sistemi vetro sol</w:t>
      </w:r>
      <w:r w:rsidR="00321E55">
        <w:rPr>
          <w:rFonts w:ascii="Times New Roman" w:hAnsi="Times New Roman" w:cs="Times New Roman"/>
          <w:sz w:val="24"/>
          <w:szCs w:val="32"/>
        </w:rPr>
        <w:t>-</w:t>
      </w:r>
      <w:r w:rsidR="00511063">
        <w:rPr>
          <w:rFonts w:ascii="Times New Roman" w:hAnsi="Times New Roman" w:cs="Times New Roman"/>
          <w:sz w:val="24"/>
          <w:szCs w:val="32"/>
        </w:rPr>
        <w:t>gel/EISA</w:t>
      </w:r>
      <w:r w:rsidR="00825526">
        <w:rPr>
          <w:rFonts w:ascii="Times New Roman" w:hAnsi="Times New Roman" w:cs="Times New Roman"/>
          <w:sz w:val="24"/>
          <w:szCs w:val="32"/>
        </w:rPr>
        <w:t xml:space="preserve"> </w:t>
      </w:r>
      <w:r w:rsidR="00511063">
        <w:rPr>
          <w:rFonts w:ascii="Times New Roman" w:hAnsi="Times New Roman" w:cs="Times New Roman"/>
          <w:sz w:val="24"/>
          <w:szCs w:val="32"/>
        </w:rPr>
        <w:t>-</w:t>
      </w:r>
      <w:r w:rsidR="00825526">
        <w:rPr>
          <w:rFonts w:ascii="Times New Roman" w:hAnsi="Times New Roman" w:cs="Times New Roman"/>
          <w:sz w:val="24"/>
          <w:szCs w:val="32"/>
        </w:rPr>
        <w:t xml:space="preserve"> </w:t>
      </w:r>
      <w:r w:rsidR="00511063">
        <w:rPr>
          <w:rFonts w:ascii="Times New Roman" w:hAnsi="Times New Roman" w:cs="Times New Roman"/>
          <w:sz w:val="24"/>
          <w:szCs w:val="32"/>
        </w:rPr>
        <w:t>curcuminoid</w:t>
      </w:r>
      <w:r w:rsidR="000B61E8">
        <w:rPr>
          <w:rFonts w:ascii="Times New Roman" w:hAnsi="Times New Roman" w:cs="Times New Roman"/>
          <w:sz w:val="24"/>
          <w:szCs w:val="32"/>
        </w:rPr>
        <w:t xml:space="preserve">i come </w:t>
      </w:r>
      <w:proofErr w:type="spellStart"/>
      <w:r w:rsidR="000B61E8">
        <w:rPr>
          <w:rFonts w:ascii="Times New Roman" w:hAnsi="Times New Roman" w:cs="Times New Roman"/>
          <w:sz w:val="24"/>
          <w:szCs w:val="32"/>
        </w:rPr>
        <w:t>drug</w:t>
      </w:r>
      <w:proofErr w:type="spellEnd"/>
      <w:r w:rsidR="000B61E8">
        <w:rPr>
          <w:rFonts w:ascii="Times New Roman" w:hAnsi="Times New Roman" w:cs="Times New Roman"/>
          <w:sz w:val="24"/>
          <w:szCs w:val="32"/>
        </w:rPr>
        <w:t xml:space="preserve"> delivery system di</w:t>
      </w:r>
      <w:r>
        <w:rPr>
          <w:rFonts w:ascii="Times New Roman" w:hAnsi="Times New Roman" w:cs="Times New Roman"/>
          <w:sz w:val="24"/>
          <w:szCs w:val="32"/>
        </w:rPr>
        <w:t xml:space="preserve"> </w:t>
      </w:r>
      <w:r w:rsidR="00511063">
        <w:rPr>
          <w:rFonts w:ascii="Times New Roman" w:hAnsi="Times New Roman" w:cs="Times New Roman"/>
          <w:sz w:val="24"/>
          <w:szCs w:val="32"/>
        </w:rPr>
        <w:t xml:space="preserve">molecole </w:t>
      </w:r>
      <w:r w:rsidR="00453A5F">
        <w:rPr>
          <w:rFonts w:ascii="Times New Roman" w:hAnsi="Times New Roman" w:cs="Times New Roman"/>
          <w:sz w:val="24"/>
          <w:szCs w:val="32"/>
        </w:rPr>
        <w:t xml:space="preserve">con proprietà </w:t>
      </w:r>
      <w:r w:rsidR="00511063">
        <w:rPr>
          <w:rFonts w:ascii="Times New Roman" w:hAnsi="Times New Roman" w:cs="Times New Roman"/>
          <w:sz w:val="24"/>
          <w:szCs w:val="32"/>
        </w:rPr>
        <w:t>antitumorali.</w:t>
      </w:r>
    </w:p>
    <w:p w:rsidR="00FD12B9" w:rsidRDefault="005A0BF9" w:rsidP="00CB1EE3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Materiali e Metodi</w:t>
      </w:r>
    </w:p>
    <w:p w:rsidR="007530AF" w:rsidRPr="0020496B" w:rsidRDefault="002E3AA5" w:rsidP="00CB1EE3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Per la sintesi dei</w:t>
      </w:r>
      <w:r w:rsidR="00EC615A">
        <w:rPr>
          <w:rFonts w:ascii="Times New Roman" w:hAnsi="Times New Roman" w:cs="Times New Roman"/>
          <w:sz w:val="24"/>
        </w:rPr>
        <w:t xml:space="preserve"> vetri sol-gel sono stati usati </w:t>
      </w:r>
      <w:proofErr w:type="spellStart"/>
      <w:r w:rsidR="00545EDC">
        <w:rPr>
          <w:rFonts w:ascii="Times New Roman" w:hAnsi="Times New Roman" w:cs="Times New Roman"/>
          <w:sz w:val="24"/>
        </w:rPr>
        <w:t>t</w:t>
      </w:r>
      <w:r w:rsidR="00EC615A">
        <w:rPr>
          <w:rFonts w:ascii="Times New Roman" w:hAnsi="Times New Roman" w:cs="Times New Roman"/>
          <w:sz w:val="24"/>
        </w:rPr>
        <w:t>etraetilortosilano</w:t>
      </w:r>
      <w:proofErr w:type="spellEnd"/>
      <w:r w:rsidR="00EC615A">
        <w:rPr>
          <w:rFonts w:ascii="Times New Roman" w:hAnsi="Times New Roman" w:cs="Times New Roman"/>
          <w:sz w:val="24"/>
        </w:rPr>
        <w:t xml:space="preserve"> (TEOS), </w:t>
      </w:r>
      <w:proofErr w:type="spellStart"/>
      <w:r w:rsidR="00EC615A">
        <w:rPr>
          <w:rFonts w:ascii="Times New Roman" w:hAnsi="Times New Roman" w:cs="Times New Roman"/>
          <w:sz w:val="24"/>
        </w:rPr>
        <w:t>trietilfosfato</w:t>
      </w:r>
      <w:proofErr w:type="spellEnd"/>
      <w:r w:rsidR="00EC615A">
        <w:rPr>
          <w:rFonts w:ascii="Times New Roman" w:hAnsi="Times New Roman" w:cs="Times New Roman"/>
          <w:sz w:val="24"/>
        </w:rPr>
        <w:t xml:space="preserve"> (TEP), Ca(NO</w:t>
      </w:r>
      <w:r w:rsidR="00EC615A">
        <w:rPr>
          <w:rFonts w:ascii="Times New Roman" w:hAnsi="Times New Roman" w:cs="Times New Roman"/>
          <w:sz w:val="24"/>
          <w:vertAlign w:val="subscript"/>
        </w:rPr>
        <w:t>3</w:t>
      </w:r>
      <w:r w:rsidR="00EC615A">
        <w:rPr>
          <w:rFonts w:ascii="Times New Roman" w:hAnsi="Times New Roman" w:cs="Times New Roman"/>
          <w:sz w:val="24"/>
        </w:rPr>
        <w:t>)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cs="Calibri"/>
          <w:sz w:val="24"/>
        </w:rPr>
        <w:t>∙</w:t>
      </w:r>
      <w:r w:rsidR="00EC615A">
        <w:rPr>
          <w:rFonts w:ascii="Times New Roman" w:hAnsi="Times New Roman" w:cs="Times New Roman"/>
          <w:sz w:val="24"/>
        </w:rPr>
        <w:t>4H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>O, come precursori di SiO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EC615A">
        <w:rPr>
          <w:rFonts w:ascii="Times New Roman" w:hAnsi="Times New Roman" w:cs="Times New Roman"/>
          <w:sz w:val="24"/>
        </w:rPr>
        <w:t>CaO</w:t>
      </w:r>
      <w:proofErr w:type="spellEnd"/>
      <w:r w:rsidR="00EC615A">
        <w:rPr>
          <w:rFonts w:ascii="Times New Roman" w:hAnsi="Times New Roman" w:cs="Times New Roman"/>
          <w:sz w:val="24"/>
        </w:rPr>
        <w:t xml:space="preserve"> e P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>O</w:t>
      </w:r>
      <w:r w:rsidR="00EC615A">
        <w:rPr>
          <w:rFonts w:ascii="Times New Roman" w:hAnsi="Times New Roman" w:cs="Times New Roman"/>
          <w:sz w:val="24"/>
          <w:vertAlign w:val="subscript"/>
        </w:rPr>
        <w:t>5</w:t>
      </w:r>
      <w:r w:rsidR="00EC615A">
        <w:rPr>
          <w:rFonts w:ascii="Times New Roman" w:hAnsi="Times New Roman" w:cs="Times New Roman"/>
          <w:sz w:val="24"/>
        </w:rPr>
        <w:t xml:space="preserve">, inoltre sono stati impiegati  un copolimero a blocchi non ionico, P123, appartenente alla famiglia dei </w:t>
      </w:r>
      <w:proofErr w:type="spellStart"/>
      <w:r w:rsidR="00EC615A">
        <w:rPr>
          <w:rFonts w:ascii="Times New Roman" w:hAnsi="Times New Roman" w:cs="Times New Roman"/>
          <w:sz w:val="24"/>
        </w:rPr>
        <w:t>pluronici</w:t>
      </w:r>
      <w:proofErr w:type="spellEnd"/>
      <w:r w:rsidR="00EC615A">
        <w:rPr>
          <w:rFonts w:ascii="Times New Roman" w:hAnsi="Times New Roman" w:cs="Times New Roman"/>
          <w:sz w:val="24"/>
        </w:rPr>
        <w:t xml:space="preserve"> ed acqua </w:t>
      </w:r>
      <w:proofErr w:type="spellStart"/>
      <w:r w:rsidR="00EC615A">
        <w:rPr>
          <w:rFonts w:ascii="Times New Roman" w:hAnsi="Times New Roman" w:cs="Times New Roman"/>
          <w:sz w:val="24"/>
        </w:rPr>
        <w:t>bidistillata</w:t>
      </w:r>
      <w:proofErr w:type="spellEnd"/>
      <w:r w:rsidR="00EC615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EC615A">
        <w:rPr>
          <w:rFonts w:ascii="Times New Roman" w:hAnsi="Times New Roman" w:cs="Times New Roman"/>
          <w:sz w:val="24"/>
        </w:rPr>
        <w:t>Milli-Q</w:t>
      </w:r>
      <w:proofErr w:type="spellEnd"/>
      <w:r w:rsidR="00EC615A">
        <w:rPr>
          <w:rFonts w:ascii="Times New Roman" w:hAnsi="Times New Roman" w:cs="Times New Roman"/>
          <w:sz w:val="24"/>
        </w:rPr>
        <w:t>. La sintesi dei vetri per fusione è stata eseguita usando SiO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>, Na</w:t>
      </w:r>
      <w:r w:rsidR="00EC615A">
        <w:rPr>
          <w:rFonts w:ascii="Times New Roman" w:hAnsi="Times New Roman" w:cs="Times New Roman"/>
          <w:sz w:val="24"/>
          <w:vertAlign w:val="subscript"/>
        </w:rPr>
        <w:t>3</w:t>
      </w:r>
      <w:r w:rsidR="00EC615A">
        <w:rPr>
          <w:rFonts w:ascii="Times New Roman" w:hAnsi="Times New Roman" w:cs="Times New Roman"/>
          <w:sz w:val="24"/>
        </w:rPr>
        <w:t>PO</w:t>
      </w:r>
      <w:r w:rsidR="00EC615A">
        <w:rPr>
          <w:rFonts w:ascii="Times New Roman" w:hAnsi="Times New Roman" w:cs="Times New Roman"/>
          <w:sz w:val="24"/>
          <w:vertAlign w:val="subscript"/>
        </w:rPr>
        <w:t>4</w:t>
      </w:r>
      <w:r w:rsidR="00EC615A">
        <w:rPr>
          <w:rFonts w:cs="Calibri"/>
          <w:sz w:val="24"/>
        </w:rPr>
        <w:t>∙</w:t>
      </w:r>
      <w:r w:rsidR="00EC615A">
        <w:rPr>
          <w:rFonts w:ascii="Times New Roman" w:hAnsi="Times New Roman" w:cs="Times New Roman"/>
          <w:sz w:val="24"/>
        </w:rPr>
        <w:t>12H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>O, CaCO</w:t>
      </w:r>
      <w:r w:rsidR="00EC615A">
        <w:rPr>
          <w:rFonts w:ascii="Times New Roman" w:hAnsi="Times New Roman" w:cs="Times New Roman"/>
          <w:sz w:val="24"/>
          <w:vertAlign w:val="subscript"/>
        </w:rPr>
        <w:t>3</w:t>
      </w:r>
      <w:r w:rsidR="00EC615A">
        <w:rPr>
          <w:rFonts w:ascii="Times New Roman" w:hAnsi="Times New Roman" w:cs="Times New Roman"/>
          <w:sz w:val="24"/>
        </w:rPr>
        <w:t>,  Na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>CO</w:t>
      </w:r>
      <w:r w:rsidR="00EC615A">
        <w:rPr>
          <w:rFonts w:ascii="Times New Roman" w:hAnsi="Times New Roman" w:cs="Times New Roman"/>
          <w:sz w:val="24"/>
          <w:vertAlign w:val="subscript"/>
        </w:rPr>
        <w:t>3</w:t>
      </w:r>
      <w:r w:rsidR="00EC615A">
        <w:rPr>
          <w:rFonts w:ascii="Times New Roman" w:hAnsi="Times New Roman" w:cs="Times New Roman"/>
          <w:sz w:val="24"/>
        </w:rPr>
        <w:t xml:space="preserve"> e  CeO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 xml:space="preserve"> come fonti di SiO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EC615A">
        <w:rPr>
          <w:rFonts w:ascii="Times New Roman" w:hAnsi="Times New Roman" w:cs="Times New Roman"/>
          <w:sz w:val="24"/>
        </w:rPr>
        <w:t>CaO</w:t>
      </w:r>
      <w:proofErr w:type="spellEnd"/>
      <w:r w:rsidR="00EC615A">
        <w:rPr>
          <w:rFonts w:ascii="Times New Roman" w:hAnsi="Times New Roman" w:cs="Times New Roman"/>
          <w:sz w:val="24"/>
        </w:rPr>
        <w:t>, P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>O</w:t>
      </w:r>
      <w:r w:rsidR="00EC615A">
        <w:rPr>
          <w:rFonts w:ascii="Times New Roman" w:hAnsi="Times New Roman" w:cs="Times New Roman"/>
          <w:sz w:val="24"/>
          <w:vertAlign w:val="subscript"/>
        </w:rPr>
        <w:t>5</w:t>
      </w:r>
      <w:r w:rsidR="00EC615A">
        <w:rPr>
          <w:rFonts w:ascii="Times New Roman" w:hAnsi="Times New Roman" w:cs="Times New Roman"/>
          <w:sz w:val="24"/>
        </w:rPr>
        <w:t>, Na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EC615A">
        <w:rPr>
          <w:rFonts w:ascii="Times New Roman" w:hAnsi="Times New Roman" w:cs="Times New Roman"/>
          <w:sz w:val="24"/>
        </w:rPr>
        <w:t>O e CeO</w:t>
      </w:r>
      <w:r w:rsidR="00EC615A">
        <w:rPr>
          <w:rFonts w:ascii="Times New Roman" w:hAnsi="Times New Roman" w:cs="Times New Roman"/>
          <w:sz w:val="24"/>
          <w:vertAlign w:val="subscript"/>
        </w:rPr>
        <w:t>2</w:t>
      </w:r>
      <w:r w:rsidR="004860C5">
        <w:rPr>
          <w:rFonts w:ascii="Times New Roman" w:hAnsi="Times New Roman" w:cs="Times New Roman"/>
          <w:sz w:val="24"/>
        </w:rPr>
        <w:t xml:space="preserve">. </w:t>
      </w:r>
      <w:r w:rsidR="001D3A9E">
        <w:rPr>
          <w:rFonts w:ascii="Times New Roman" w:hAnsi="Times New Roman" w:cs="Times New Roman"/>
          <w:sz w:val="24"/>
        </w:rPr>
        <w:t xml:space="preserve">Due </w:t>
      </w:r>
      <w:r w:rsidR="00EC615A">
        <w:rPr>
          <w:rFonts w:ascii="Times New Roman" w:hAnsi="Times New Roman" w:cs="Times New Roman"/>
          <w:sz w:val="24"/>
        </w:rPr>
        <w:t>vetr</w:t>
      </w:r>
      <w:r w:rsidR="001D3A9E">
        <w:rPr>
          <w:rFonts w:ascii="Times New Roman" w:hAnsi="Times New Roman" w:cs="Times New Roman"/>
          <w:sz w:val="24"/>
        </w:rPr>
        <w:t>i di composizione molare teorica 80SiO</w:t>
      </w:r>
      <w:r w:rsidR="001D3A9E">
        <w:rPr>
          <w:rFonts w:ascii="Times New Roman" w:hAnsi="Times New Roman" w:cs="Times New Roman"/>
          <w:sz w:val="24"/>
          <w:vertAlign w:val="subscript"/>
        </w:rPr>
        <w:t>2</w:t>
      </w:r>
      <w:r w:rsidR="001D3A9E">
        <w:rPr>
          <w:rFonts w:cs="Calibri"/>
          <w:sz w:val="24"/>
        </w:rPr>
        <w:t>∙</w:t>
      </w:r>
      <w:r w:rsidR="001D3A9E">
        <w:rPr>
          <w:rFonts w:ascii="Times New Roman" w:hAnsi="Times New Roman" w:cs="Times New Roman"/>
          <w:sz w:val="24"/>
        </w:rPr>
        <w:t>15CaO</w:t>
      </w:r>
      <w:r w:rsidR="001D3A9E">
        <w:rPr>
          <w:rFonts w:cs="Calibri"/>
          <w:sz w:val="24"/>
        </w:rPr>
        <w:t>∙</w:t>
      </w:r>
      <w:r w:rsidR="001D3A9E">
        <w:rPr>
          <w:rFonts w:ascii="Times New Roman" w:hAnsi="Times New Roman" w:cs="Times New Roman"/>
          <w:sz w:val="24"/>
        </w:rPr>
        <w:t>5P</w:t>
      </w:r>
      <w:r w:rsidR="001D3A9E">
        <w:rPr>
          <w:rFonts w:ascii="Times New Roman" w:hAnsi="Times New Roman" w:cs="Times New Roman"/>
          <w:sz w:val="24"/>
          <w:vertAlign w:val="subscript"/>
        </w:rPr>
        <w:t>2</w:t>
      </w:r>
      <w:r w:rsidR="001D3A9E">
        <w:rPr>
          <w:rFonts w:ascii="Times New Roman" w:hAnsi="Times New Roman" w:cs="Times New Roman"/>
          <w:sz w:val="24"/>
        </w:rPr>
        <w:t>O</w:t>
      </w:r>
      <w:r w:rsidR="001D3A9E">
        <w:rPr>
          <w:rFonts w:ascii="Times New Roman" w:hAnsi="Times New Roman" w:cs="Times New Roman"/>
          <w:sz w:val="24"/>
          <w:vertAlign w:val="subscript"/>
        </w:rPr>
        <w:t>5</w:t>
      </w:r>
      <w:r w:rsidR="001D3A9E">
        <w:rPr>
          <w:rFonts w:ascii="Times New Roman" w:hAnsi="Times New Roman" w:cs="Times New Roman"/>
          <w:sz w:val="24"/>
        </w:rPr>
        <w:t xml:space="preserve"> sono stati sintetizzati col metodo sol-gel</w:t>
      </w:r>
      <w:r w:rsidR="00FF29B6">
        <w:rPr>
          <w:rFonts w:ascii="Times New Roman" w:hAnsi="Times New Roman" w:cs="Times New Roman"/>
          <w:sz w:val="24"/>
        </w:rPr>
        <w:t xml:space="preserve"> [</w:t>
      </w:r>
      <w:r w:rsidR="001C68C1">
        <w:rPr>
          <w:rFonts w:ascii="Times New Roman" w:hAnsi="Times New Roman" w:cs="Times New Roman"/>
          <w:sz w:val="24"/>
        </w:rPr>
        <w:t>4</w:t>
      </w:r>
      <w:r w:rsidR="00FF29B6">
        <w:rPr>
          <w:rFonts w:ascii="Times New Roman" w:hAnsi="Times New Roman" w:cs="Times New Roman"/>
          <w:sz w:val="24"/>
        </w:rPr>
        <w:t xml:space="preserve">] e col metodo EISA, </w:t>
      </w:r>
      <w:r w:rsidR="001D3A9E">
        <w:rPr>
          <w:rFonts w:ascii="Times New Roman" w:hAnsi="Times New Roman" w:cs="Times New Roman"/>
          <w:sz w:val="24"/>
        </w:rPr>
        <w:t xml:space="preserve">aggiungendo in soluzione 5g di </w:t>
      </w:r>
      <w:r w:rsidR="004860C5">
        <w:rPr>
          <w:rFonts w:ascii="Times New Roman" w:hAnsi="Times New Roman" w:cs="Times New Roman"/>
          <w:sz w:val="24"/>
        </w:rPr>
        <w:t>polimero</w:t>
      </w:r>
      <w:r w:rsidR="00FF29B6">
        <w:rPr>
          <w:rFonts w:ascii="Times New Roman" w:hAnsi="Times New Roman" w:cs="Times New Roman"/>
          <w:sz w:val="24"/>
        </w:rPr>
        <w:t xml:space="preserve"> [</w:t>
      </w:r>
      <w:r w:rsidR="00852F23">
        <w:rPr>
          <w:rFonts w:ascii="Times New Roman" w:hAnsi="Times New Roman" w:cs="Times New Roman"/>
          <w:sz w:val="24"/>
        </w:rPr>
        <w:t>3</w:t>
      </w:r>
      <w:r w:rsidR="00FF29B6">
        <w:rPr>
          <w:rFonts w:ascii="Times New Roman" w:hAnsi="Times New Roman" w:cs="Times New Roman"/>
          <w:sz w:val="24"/>
        </w:rPr>
        <w:t>]</w:t>
      </w:r>
      <w:r w:rsidR="001D3A9E">
        <w:rPr>
          <w:rFonts w:ascii="Times New Roman" w:hAnsi="Times New Roman" w:cs="Times New Roman"/>
          <w:sz w:val="24"/>
        </w:rPr>
        <w:t xml:space="preserve">. I due </w:t>
      </w:r>
      <w:r w:rsidR="00EC615A">
        <w:rPr>
          <w:rFonts w:ascii="Times New Roman" w:hAnsi="Times New Roman" w:cs="Times New Roman"/>
          <w:sz w:val="24"/>
        </w:rPr>
        <w:t>vetri</w:t>
      </w:r>
      <w:r w:rsidR="001D3A9E">
        <w:rPr>
          <w:rFonts w:ascii="Times New Roman" w:hAnsi="Times New Roman" w:cs="Times New Roman"/>
          <w:sz w:val="24"/>
        </w:rPr>
        <w:t xml:space="preserve"> sono stati indicati rispettivamente BGSG e MBGSG. </w:t>
      </w:r>
      <w:r w:rsidR="00F2245C">
        <w:rPr>
          <w:rFonts w:ascii="Times New Roman" w:hAnsi="Times New Roman" w:cs="Times New Roman"/>
          <w:sz w:val="24"/>
        </w:rPr>
        <w:t xml:space="preserve">Quattro vetri con diverse percentuali di </w:t>
      </w:r>
      <w:r w:rsidR="00A81415">
        <w:rPr>
          <w:rFonts w:ascii="Times New Roman" w:hAnsi="Times New Roman" w:cs="Times New Roman"/>
          <w:sz w:val="24"/>
        </w:rPr>
        <w:t>CeO</w:t>
      </w:r>
      <w:r w:rsidR="00A81415">
        <w:rPr>
          <w:rFonts w:ascii="Times New Roman" w:hAnsi="Times New Roman" w:cs="Times New Roman"/>
          <w:sz w:val="24"/>
          <w:vertAlign w:val="subscript"/>
        </w:rPr>
        <w:t>2</w:t>
      </w:r>
      <w:r w:rsidR="00EC1F3B">
        <w:rPr>
          <w:rFonts w:ascii="Times New Roman" w:hAnsi="Times New Roman" w:cs="Times New Roman"/>
          <w:sz w:val="24"/>
        </w:rPr>
        <w:t xml:space="preserve"> ed </w:t>
      </w:r>
      <w:r w:rsidR="00F2245C">
        <w:rPr>
          <w:rFonts w:ascii="Times New Roman" w:hAnsi="Times New Roman" w:cs="Times New Roman"/>
          <w:sz w:val="24"/>
        </w:rPr>
        <w:t>i</w:t>
      </w:r>
      <w:r w:rsidR="00EC1F3B">
        <w:rPr>
          <w:rFonts w:ascii="Times New Roman" w:hAnsi="Times New Roman" w:cs="Times New Roman"/>
          <w:sz w:val="24"/>
        </w:rPr>
        <w:t>l</w:t>
      </w:r>
      <w:r w:rsidR="00F2245C">
        <w:rPr>
          <w:rFonts w:ascii="Times New Roman" w:hAnsi="Times New Roman" w:cs="Times New Roman"/>
          <w:sz w:val="24"/>
        </w:rPr>
        <w:t xml:space="preserve"> riferimento </w:t>
      </w:r>
      <w:proofErr w:type="spellStart"/>
      <w:r w:rsidR="00F2245C">
        <w:rPr>
          <w:rFonts w:ascii="Times New Roman" w:hAnsi="Times New Roman" w:cs="Times New Roman"/>
          <w:sz w:val="24"/>
        </w:rPr>
        <w:t>Bioglass</w:t>
      </w:r>
      <w:proofErr w:type="spellEnd"/>
      <w:r w:rsidR="00F2245C">
        <w:rPr>
          <w:rFonts w:cs="Calibri"/>
          <w:sz w:val="24"/>
        </w:rPr>
        <w:t>®</w:t>
      </w:r>
      <w:r w:rsidR="00F02481">
        <w:rPr>
          <w:rFonts w:ascii="Times New Roman" w:hAnsi="Times New Roman" w:cs="Times New Roman"/>
          <w:sz w:val="24"/>
        </w:rPr>
        <w:t xml:space="preserve"> 45S5 (</w:t>
      </w:r>
      <w:r w:rsidR="00F2245C">
        <w:rPr>
          <w:rFonts w:ascii="Times New Roman" w:hAnsi="Times New Roman" w:cs="Times New Roman"/>
          <w:sz w:val="24"/>
        </w:rPr>
        <w:t>BG) sono stati sintetizz</w:t>
      </w:r>
      <w:r w:rsidR="00F02481">
        <w:rPr>
          <w:rFonts w:ascii="Times New Roman" w:hAnsi="Times New Roman" w:cs="Times New Roman"/>
          <w:sz w:val="24"/>
        </w:rPr>
        <w:t>ati per fusione come</w:t>
      </w:r>
      <w:r w:rsidR="00F2245C">
        <w:rPr>
          <w:rFonts w:ascii="Times New Roman" w:hAnsi="Times New Roman" w:cs="Times New Roman"/>
          <w:sz w:val="24"/>
        </w:rPr>
        <w:t xml:space="preserve"> riportato in [</w:t>
      </w:r>
      <w:r w:rsidR="0061473A">
        <w:rPr>
          <w:rFonts w:ascii="Times New Roman" w:hAnsi="Times New Roman" w:cs="Times New Roman"/>
          <w:sz w:val="24"/>
        </w:rPr>
        <w:t>5</w:t>
      </w:r>
      <w:r w:rsidR="00F02481">
        <w:rPr>
          <w:rFonts w:ascii="Times New Roman" w:hAnsi="Times New Roman" w:cs="Times New Roman"/>
          <w:sz w:val="24"/>
        </w:rPr>
        <w:t>],</w:t>
      </w:r>
      <w:r w:rsidR="00F2245C">
        <w:rPr>
          <w:rFonts w:ascii="Times New Roman" w:hAnsi="Times New Roman" w:cs="Times New Roman"/>
          <w:sz w:val="24"/>
        </w:rPr>
        <w:t xml:space="preserve"> tabella 1.</w:t>
      </w:r>
      <w:r w:rsidR="00F57C00">
        <w:rPr>
          <w:rFonts w:ascii="Times New Roman" w:hAnsi="Times New Roman" w:cs="Times New Roman"/>
          <w:sz w:val="24"/>
        </w:rPr>
        <w:t xml:space="preserve"> </w:t>
      </w:r>
      <w:r w:rsidR="0020496B">
        <w:rPr>
          <w:rFonts w:ascii="Times New Roman" w:hAnsi="Times New Roman" w:cs="Times New Roman"/>
          <w:sz w:val="24"/>
        </w:rPr>
        <w:t xml:space="preserve">Una soluzione di fluido biologico simulato (SBF) è stata preparata secondo la metodica di </w:t>
      </w:r>
      <w:proofErr w:type="spellStart"/>
      <w:r w:rsidR="0020496B">
        <w:rPr>
          <w:rFonts w:ascii="Times New Roman" w:hAnsi="Times New Roman" w:cs="Times New Roman"/>
          <w:sz w:val="24"/>
        </w:rPr>
        <w:t>Kokubo</w:t>
      </w:r>
      <w:proofErr w:type="spellEnd"/>
      <w:r w:rsidR="0020496B">
        <w:rPr>
          <w:rFonts w:ascii="Times New Roman" w:hAnsi="Times New Roman" w:cs="Times New Roman"/>
          <w:sz w:val="24"/>
        </w:rPr>
        <w:t xml:space="preserve"> [</w:t>
      </w:r>
      <w:r w:rsidR="00890803">
        <w:rPr>
          <w:rFonts w:ascii="Times New Roman" w:hAnsi="Times New Roman" w:cs="Times New Roman"/>
          <w:sz w:val="24"/>
        </w:rPr>
        <w:t>6</w:t>
      </w:r>
      <w:r w:rsidR="0020496B">
        <w:rPr>
          <w:rFonts w:ascii="Times New Roman" w:hAnsi="Times New Roman" w:cs="Times New Roman"/>
          <w:sz w:val="24"/>
        </w:rPr>
        <w:t xml:space="preserve">] utilizzando come reagenti </w:t>
      </w:r>
      <w:proofErr w:type="spellStart"/>
      <w:r w:rsidR="0020496B">
        <w:rPr>
          <w:rFonts w:ascii="Times New Roman" w:hAnsi="Times New Roman" w:cs="Times New Roman"/>
          <w:sz w:val="24"/>
        </w:rPr>
        <w:t>NaCl</w:t>
      </w:r>
      <w:proofErr w:type="spellEnd"/>
      <w:r w:rsidR="0020496B">
        <w:rPr>
          <w:rFonts w:ascii="Times New Roman" w:hAnsi="Times New Roman" w:cs="Times New Roman"/>
          <w:sz w:val="24"/>
        </w:rPr>
        <w:t>, NaHCO</w:t>
      </w:r>
      <w:r w:rsidR="0020496B">
        <w:rPr>
          <w:rFonts w:ascii="Times New Roman" w:hAnsi="Times New Roman" w:cs="Times New Roman"/>
          <w:sz w:val="24"/>
          <w:vertAlign w:val="subscript"/>
        </w:rPr>
        <w:t>3</w:t>
      </w:r>
      <w:r w:rsidR="0020496B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20496B">
        <w:rPr>
          <w:rFonts w:ascii="Times New Roman" w:hAnsi="Times New Roman" w:cs="Times New Roman"/>
          <w:sz w:val="24"/>
        </w:rPr>
        <w:t>KCl</w:t>
      </w:r>
      <w:proofErr w:type="spellEnd"/>
      <w:r w:rsidR="0020496B">
        <w:rPr>
          <w:rFonts w:ascii="Times New Roman" w:hAnsi="Times New Roman" w:cs="Times New Roman"/>
          <w:sz w:val="24"/>
        </w:rPr>
        <w:t>, MgCl</w:t>
      </w:r>
      <w:r w:rsidR="0020496B">
        <w:rPr>
          <w:rFonts w:ascii="Times New Roman" w:hAnsi="Times New Roman" w:cs="Times New Roman"/>
          <w:sz w:val="24"/>
          <w:vertAlign w:val="subscript"/>
        </w:rPr>
        <w:t>2</w:t>
      </w:r>
      <w:r w:rsidR="0020496B">
        <w:rPr>
          <w:rFonts w:ascii="Times New Roman" w:hAnsi="Times New Roman" w:cs="Times New Roman"/>
          <w:sz w:val="24"/>
        </w:rPr>
        <w:t>, CaCl</w:t>
      </w:r>
      <w:r w:rsidR="0020496B">
        <w:rPr>
          <w:rFonts w:ascii="Times New Roman" w:hAnsi="Times New Roman" w:cs="Times New Roman"/>
          <w:sz w:val="24"/>
          <w:vertAlign w:val="subscript"/>
        </w:rPr>
        <w:t>2</w:t>
      </w:r>
      <w:r w:rsidR="0020496B">
        <w:rPr>
          <w:rFonts w:ascii="Times New Roman" w:hAnsi="Times New Roman" w:cs="Times New Roman"/>
          <w:sz w:val="24"/>
        </w:rPr>
        <w:t>, Na</w:t>
      </w:r>
      <w:r w:rsidR="0020496B">
        <w:rPr>
          <w:rFonts w:ascii="Times New Roman" w:hAnsi="Times New Roman" w:cs="Times New Roman"/>
          <w:sz w:val="24"/>
          <w:vertAlign w:val="subscript"/>
        </w:rPr>
        <w:t>2</w:t>
      </w:r>
      <w:r w:rsidR="0020496B">
        <w:rPr>
          <w:rFonts w:ascii="Times New Roman" w:hAnsi="Times New Roman" w:cs="Times New Roman"/>
          <w:sz w:val="24"/>
        </w:rPr>
        <w:t>SO</w:t>
      </w:r>
      <w:r w:rsidR="0020496B">
        <w:rPr>
          <w:rFonts w:ascii="Times New Roman" w:hAnsi="Times New Roman" w:cs="Times New Roman"/>
          <w:sz w:val="24"/>
          <w:vertAlign w:val="subscript"/>
        </w:rPr>
        <w:t>4</w:t>
      </w:r>
      <w:r w:rsidR="0020496B">
        <w:rPr>
          <w:rFonts w:ascii="Times New Roman" w:hAnsi="Times New Roman" w:cs="Times New Roman"/>
          <w:sz w:val="24"/>
        </w:rPr>
        <w:t>, Na</w:t>
      </w:r>
      <w:r w:rsidR="0020496B">
        <w:rPr>
          <w:rFonts w:ascii="Times New Roman" w:hAnsi="Times New Roman" w:cs="Times New Roman"/>
          <w:sz w:val="24"/>
          <w:vertAlign w:val="subscript"/>
        </w:rPr>
        <w:t>2</w:t>
      </w:r>
      <w:r w:rsidR="0020496B">
        <w:rPr>
          <w:rFonts w:ascii="Times New Roman" w:hAnsi="Times New Roman" w:cs="Times New Roman"/>
          <w:sz w:val="24"/>
        </w:rPr>
        <w:t>HPO</w:t>
      </w:r>
      <w:r w:rsidR="0020496B">
        <w:rPr>
          <w:rFonts w:ascii="Times New Roman" w:hAnsi="Times New Roman" w:cs="Times New Roman"/>
          <w:sz w:val="24"/>
          <w:vertAlign w:val="subscript"/>
        </w:rPr>
        <w:t>4</w:t>
      </w:r>
      <w:r w:rsidR="007D0F7B">
        <w:rPr>
          <w:rFonts w:ascii="Times New Roman" w:hAnsi="Times New Roman" w:cs="Times New Roman"/>
          <w:sz w:val="24"/>
        </w:rPr>
        <w:t xml:space="preserve"> e TRIS; inoltre sono state preparate due soluzioni di H</w:t>
      </w:r>
      <w:r w:rsidR="007D0F7B">
        <w:rPr>
          <w:rFonts w:ascii="Times New Roman" w:hAnsi="Times New Roman" w:cs="Times New Roman"/>
          <w:sz w:val="24"/>
          <w:vertAlign w:val="subscript"/>
        </w:rPr>
        <w:t>2</w:t>
      </w:r>
      <w:r w:rsidR="007D0F7B">
        <w:rPr>
          <w:rFonts w:ascii="Times New Roman" w:hAnsi="Times New Roman" w:cs="Times New Roman"/>
          <w:sz w:val="24"/>
        </w:rPr>
        <w:t>O</w:t>
      </w:r>
      <w:r w:rsidR="007D0F7B">
        <w:rPr>
          <w:rFonts w:ascii="Times New Roman" w:hAnsi="Times New Roman" w:cs="Times New Roman"/>
          <w:sz w:val="24"/>
          <w:vertAlign w:val="subscript"/>
        </w:rPr>
        <w:t>2</w:t>
      </w:r>
      <w:r w:rsidR="00A831C1">
        <w:rPr>
          <w:rFonts w:ascii="Times New Roman" w:hAnsi="Times New Roman" w:cs="Times New Roman"/>
          <w:sz w:val="24"/>
        </w:rPr>
        <w:t xml:space="preserve"> a concentrazione 1M e 0,1M</w:t>
      </w:r>
      <w:r w:rsidR="00026E8F">
        <w:rPr>
          <w:rFonts w:ascii="Times New Roman" w:hAnsi="Times New Roman" w:cs="Times New Roman"/>
          <w:sz w:val="24"/>
        </w:rPr>
        <w:t>.</w:t>
      </w:r>
      <w:r w:rsidR="006D4844">
        <w:rPr>
          <w:rFonts w:ascii="Times New Roman" w:hAnsi="Times New Roman" w:cs="Times New Roman"/>
          <w:sz w:val="24"/>
        </w:rPr>
        <w:t xml:space="preserve"> Tutti i reagenti sono stati forniti da </w:t>
      </w:r>
      <w:proofErr w:type="spellStart"/>
      <w:r w:rsidR="006D4844">
        <w:rPr>
          <w:rFonts w:ascii="Times New Roman" w:hAnsi="Times New Roman" w:cs="Times New Roman"/>
          <w:sz w:val="24"/>
        </w:rPr>
        <w:t>Sigma-Aldrich</w:t>
      </w:r>
      <w:proofErr w:type="spellEnd"/>
      <w:r w:rsidR="006D4844">
        <w:rPr>
          <w:rFonts w:ascii="Times New Roman" w:hAnsi="Times New Roman" w:cs="Times New Roman"/>
          <w:sz w:val="24"/>
        </w:rPr>
        <w:t>.</w:t>
      </w:r>
    </w:p>
    <w:p w:rsidR="007530AF" w:rsidRPr="007530AF" w:rsidRDefault="007530AF" w:rsidP="007530AF">
      <w:pPr>
        <w:pStyle w:val="Didascalia"/>
        <w:keepNext/>
        <w:jc w:val="center"/>
        <w:rPr>
          <w:rFonts w:ascii="Times New Roman" w:hAnsi="Times New Roman" w:cs="Times New Roman"/>
          <w:b w:val="0"/>
          <w:i/>
          <w:color w:val="auto"/>
          <w:sz w:val="22"/>
        </w:rPr>
      </w:pPr>
      <w:r w:rsidRPr="007530AF">
        <w:rPr>
          <w:rFonts w:ascii="Times New Roman" w:hAnsi="Times New Roman" w:cs="Times New Roman"/>
          <w:b w:val="0"/>
          <w:i/>
          <w:color w:val="auto"/>
          <w:sz w:val="22"/>
        </w:rPr>
        <w:t xml:space="preserve">Tab. </w:t>
      </w:r>
      <w:r w:rsidR="00EF5E4E" w:rsidRPr="007530AF">
        <w:rPr>
          <w:rFonts w:ascii="Times New Roman" w:hAnsi="Times New Roman" w:cs="Times New Roman"/>
          <w:b w:val="0"/>
          <w:i/>
          <w:color w:val="auto"/>
          <w:sz w:val="22"/>
        </w:rPr>
        <w:fldChar w:fldCharType="begin"/>
      </w:r>
      <w:r w:rsidRPr="007530AF">
        <w:rPr>
          <w:rFonts w:ascii="Times New Roman" w:hAnsi="Times New Roman" w:cs="Times New Roman"/>
          <w:b w:val="0"/>
          <w:i/>
          <w:color w:val="auto"/>
          <w:sz w:val="22"/>
        </w:rPr>
        <w:instrText xml:space="preserve"> SEQ Tab. \* ARABIC </w:instrText>
      </w:r>
      <w:r w:rsidR="00EF5E4E" w:rsidRPr="007530AF">
        <w:rPr>
          <w:rFonts w:ascii="Times New Roman" w:hAnsi="Times New Roman" w:cs="Times New Roman"/>
          <w:b w:val="0"/>
          <w:i/>
          <w:color w:val="auto"/>
          <w:sz w:val="22"/>
        </w:rPr>
        <w:fldChar w:fldCharType="separate"/>
      </w:r>
      <w:r w:rsidR="00F6693C">
        <w:rPr>
          <w:rFonts w:ascii="Times New Roman" w:hAnsi="Times New Roman" w:cs="Times New Roman"/>
          <w:b w:val="0"/>
          <w:i/>
          <w:noProof/>
          <w:color w:val="auto"/>
          <w:sz w:val="22"/>
        </w:rPr>
        <w:t>1</w:t>
      </w:r>
      <w:r w:rsidR="00EF5E4E" w:rsidRPr="007530AF">
        <w:rPr>
          <w:rFonts w:ascii="Times New Roman" w:hAnsi="Times New Roman" w:cs="Times New Roman"/>
          <w:b w:val="0"/>
          <w:i/>
          <w:color w:val="auto"/>
          <w:sz w:val="22"/>
        </w:rPr>
        <w:fldChar w:fldCharType="end"/>
      </w:r>
      <w:r w:rsidRPr="007530AF">
        <w:rPr>
          <w:rFonts w:ascii="Times New Roman" w:hAnsi="Times New Roman" w:cs="Times New Roman"/>
          <w:b w:val="0"/>
          <w:i/>
          <w:color w:val="auto"/>
          <w:sz w:val="22"/>
        </w:rPr>
        <w:t xml:space="preserve"> Composizioni percentuali</w:t>
      </w:r>
      <w:r w:rsidR="0062764B">
        <w:rPr>
          <w:rFonts w:ascii="Times New Roman" w:hAnsi="Times New Roman" w:cs="Times New Roman"/>
          <w:b w:val="0"/>
          <w:i/>
          <w:color w:val="auto"/>
          <w:sz w:val="22"/>
        </w:rPr>
        <w:t xml:space="preserve"> </w:t>
      </w:r>
      <w:r w:rsidR="005A447A" w:rsidRPr="00D73F58">
        <w:rPr>
          <w:rFonts w:ascii="Times New Roman" w:hAnsi="Times New Roman" w:cs="Times New Roman"/>
          <w:b w:val="0"/>
          <w:i/>
          <w:color w:val="auto"/>
          <w:sz w:val="22"/>
        </w:rPr>
        <w:t>teoriche</w:t>
      </w:r>
      <w:r w:rsidR="005A447A">
        <w:rPr>
          <w:rFonts w:ascii="Times New Roman" w:hAnsi="Times New Roman" w:cs="Times New Roman"/>
          <w:b w:val="0"/>
          <w:i/>
          <w:color w:val="auto"/>
          <w:sz w:val="22"/>
        </w:rPr>
        <w:t xml:space="preserve"> </w:t>
      </w:r>
      <w:r w:rsidR="0062764B">
        <w:rPr>
          <w:rFonts w:ascii="Times New Roman" w:hAnsi="Times New Roman" w:cs="Times New Roman"/>
          <w:b w:val="0"/>
          <w:i/>
          <w:color w:val="auto"/>
          <w:sz w:val="22"/>
        </w:rPr>
        <w:t>(mol)</w:t>
      </w:r>
      <w:r w:rsidR="00D73F58">
        <w:rPr>
          <w:rFonts w:ascii="Times New Roman" w:hAnsi="Times New Roman" w:cs="Times New Roman"/>
          <w:b w:val="0"/>
          <w:i/>
          <w:color w:val="auto"/>
          <w:sz w:val="22"/>
        </w:rPr>
        <w:t xml:space="preserve"> dei vetri sintetizzati</w:t>
      </w:r>
      <w:r w:rsidRPr="007530AF">
        <w:rPr>
          <w:rFonts w:ascii="Times New Roman" w:hAnsi="Times New Roman" w:cs="Times New Roman"/>
          <w:b w:val="0"/>
          <w:i/>
          <w:color w:val="auto"/>
          <w:sz w:val="22"/>
        </w:rPr>
        <w:t xml:space="preserve"> per fusione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1"/>
        <w:gridCol w:w="921"/>
        <w:gridCol w:w="1055"/>
        <w:gridCol w:w="1055"/>
        <w:gridCol w:w="1055"/>
        <w:gridCol w:w="1055"/>
      </w:tblGrid>
      <w:tr w:rsidR="00F77739" w:rsidRPr="00387DE2" w:rsidTr="007530AF">
        <w:trPr>
          <w:jc w:val="center"/>
        </w:trPr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77739" w:rsidRPr="00F77739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7739" w:rsidRPr="00387DE2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BG</w:t>
            </w:r>
          </w:p>
        </w:tc>
        <w:tc>
          <w:tcPr>
            <w:tcW w:w="1055" w:type="dxa"/>
            <w:tcBorders>
              <w:left w:val="single" w:sz="4" w:space="0" w:color="auto"/>
            </w:tcBorders>
            <w:vAlign w:val="center"/>
          </w:tcPr>
          <w:p w:rsidR="00F77739" w:rsidRPr="00387DE2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BG_0,5%</w:t>
            </w:r>
          </w:p>
        </w:tc>
        <w:tc>
          <w:tcPr>
            <w:tcW w:w="1055" w:type="dxa"/>
            <w:vAlign w:val="center"/>
          </w:tcPr>
          <w:p w:rsidR="00F77739" w:rsidRPr="00387DE2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BG_1,2%</w:t>
            </w:r>
          </w:p>
        </w:tc>
        <w:tc>
          <w:tcPr>
            <w:tcW w:w="1055" w:type="dxa"/>
            <w:vAlign w:val="center"/>
          </w:tcPr>
          <w:p w:rsidR="00F77739" w:rsidRPr="00387DE2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BG_3,6%</w:t>
            </w:r>
          </w:p>
        </w:tc>
        <w:tc>
          <w:tcPr>
            <w:tcW w:w="1055" w:type="dxa"/>
            <w:vAlign w:val="center"/>
          </w:tcPr>
          <w:p w:rsidR="00F77739" w:rsidRPr="00387DE2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BG_5,3%</w:t>
            </w:r>
          </w:p>
        </w:tc>
      </w:tr>
      <w:tr w:rsidR="00F77739" w:rsidRPr="00387DE2" w:rsidTr="007530AF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7739" w:rsidRPr="00F77739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CeO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  <w:lang w:val="en-GB"/>
              </w:rPr>
              <w:t>2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-</w:t>
            </w:r>
          </w:p>
        </w:tc>
        <w:tc>
          <w:tcPr>
            <w:tcW w:w="1055" w:type="dxa"/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0,5</w:t>
            </w:r>
          </w:p>
        </w:tc>
        <w:tc>
          <w:tcPr>
            <w:tcW w:w="1055" w:type="dxa"/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1,2</w:t>
            </w:r>
          </w:p>
        </w:tc>
        <w:tc>
          <w:tcPr>
            <w:tcW w:w="1055" w:type="dxa"/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3,6</w:t>
            </w:r>
          </w:p>
        </w:tc>
        <w:tc>
          <w:tcPr>
            <w:tcW w:w="1055" w:type="dxa"/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5,3</w:t>
            </w:r>
          </w:p>
        </w:tc>
      </w:tr>
      <w:tr w:rsidR="00F77739" w:rsidRPr="00387DE2" w:rsidTr="007530AF">
        <w:trPr>
          <w:jc w:val="center"/>
        </w:trPr>
        <w:tc>
          <w:tcPr>
            <w:tcW w:w="921" w:type="dxa"/>
            <w:tcBorders>
              <w:top w:val="single" w:sz="4" w:space="0" w:color="auto"/>
            </w:tcBorders>
            <w:vAlign w:val="center"/>
          </w:tcPr>
          <w:p w:rsidR="00F77739" w:rsidRPr="00F77739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SiO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  <w:lang w:val="en-GB"/>
              </w:rPr>
              <w:t>2</w:t>
            </w:r>
          </w:p>
        </w:tc>
        <w:tc>
          <w:tcPr>
            <w:tcW w:w="921" w:type="dxa"/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46,2</w:t>
            </w:r>
          </w:p>
        </w:tc>
        <w:tc>
          <w:tcPr>
            <w:tcW w:w="1055" w:type="dxa"/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45,9</w:t>
            </w:r>
          </w:p>
        </w:tc>
        <w:tc>
          <w:tcPr>
            <w:tcW w:w="1055" w:type="dxa"/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45,6</w:t>
            </w:r>
          </w:p>
        </w:tc>
        <w:tc>
          <w:tcPr>
            <w:tcW w:w="1055" w:type="dxa"/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42,5</w:t>
            </w:r>
          </w:p>
        </w:tc>
        <w:tc>
          <w:tcPr>
            <w:tcW w:w="1055" w:type="dxa"/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43,4</w:t>
            </w:r>
          </w:p>
        </w:tc>
      </w:tr>
      <w:tr w:rsidR="00F77739" w:rsidRPr="00387DE2" w:rsidTr="007530AF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F77739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Na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O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24,3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24,2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24,0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24,4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23,2</w:t>
            </w:r>
          </w:p>
        </w:tc>
      </w:tr>
      <w:tr w:rsidR="00F77739" w:rsidRPr="00387DE2" w:rsidTr="007530AF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CaO</w:t>
            </w:r>
            <w:proofErr w:type="spellEnd"/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26,9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26,7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26,6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27,0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25,7</w:t>
            </w:r>
          </w:p>
        </w:tc>
      </w:tr>
      <w:tr w:rsidR="00F77739" w:rsidRPr="00387DE2" w:rsidTr="007530AF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F77739" w:rsidRDefault="00F77739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P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  <w:lang w:val="en-GB"/>
              </w:rPr>
              <w:t>2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O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  <w:lang w:val="en-GB"/>
              </w:rPr>
              <w:t>5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2,6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2,6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2,6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61425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2,5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739" w:rsidRPr="00387DE2" w:rsidRDefault="004D7758" w:rsidP="007530AF">
            <w:pPr>
              <w:keepNext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2,4</w:t>
            </w:r>
          </w:p>
        </w:tc>
      </w:tr>
    </w:tbl>
    <w:p w:rsidR="00F57C00" w:rsidRDefault="00F57C00" w:rsidP="00F57C00">
      <w:pPr>
        <w:rPr>
          <w:rFonts w:ascii="Times New Roman" w:hAnsi="Times New Roman" w:cs="Times New Roman"/>
          <w:b/>
          <w:bCs/>
          <w:color w:val="4F81BD" w:themeColor="accent1"/>
          <w:sz w:val="24"/>
          <w:szCs w:val="18"/>
        </w:rPr>
      </w:pPr>
    </w:p>
    <w:p w:rsidR="00B675BE" w:rsidRDefault="004B3A04" w:rsidP="005946B6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sz w:val="24"/>
          <w:szCs w:val="18"/>
        </w:rPr>
        <w:lastRenderedPageBreak/>
        <w:t>I vetri BGSG e MBGSG sono stati funzionalizzati</w:t>
      </w:r>
      <w:r w:rsidR="00177331">
        <w:rPr>
          <w:rFonts w:ascii="Times New Roman" w:hAnsi="Times New Roman" w:cs="Times New Roman"/>
          <w:bCs/>
          <w:sz w:val="24"/>
          <w:szCs w:val="18"/>
        </w:rPr>
        <w:t>, previa macinazione,</w:t>
      </w:r>
      <w:r>
        <w:rPr>
          <w:rFonts w:ascii="Times New Roman" w:hAnsi="Times New Roman" w:cs="Times New Roman"/>
          <w:bCs/>
          <w:sz w:val="24"/>
          <w:szCs w:val="18"/>
        </w:rPr>
        <w:t xml:space="preserve"> con molecole di farmaci </w:t>
      </w:r>
      <w:r w:rsidR="00DD6E4E">
        <w:rPr>
          <w:rFonts w:ascii="Times New Roman" w:hAnsi="Times New Roman" w:cs="Times New Roman"/>
          <w:bCs/>
          <w:sz w:val="24"/>
          <w:szCs w:val="18"/>
        </w:rPr>
        <w:t xml:space="preserve">antitumorali </w:t>
      </w:r>
      <w:r>
        <w:rPr>
          <w:rFonts w:ascii="Times New Roman" w:hAnsi="Times New Roman" w:cs="Times New Roman"/>
          <w:bCs/>
          <w:sz w:val="24"/>
          <w:szCs w:val="18"/>
        </w:rPr>
        <w:t xml:space="preserve">sintetizzati in un laboratorio del </w:t>
      </w:r>
      <w:r w:rsidR="005A447A">
        <w:rPr>
          <w:rFonts w:ascii="Times New Roman" w:hAnsi="Times New Roman" w:cs="Times New Roman"/>
          <w:bCs/>
          <w:sz w:val="24"/>
          <w:szCs w:val="18"/>
        </w:rPr>
        <w:t>DSCG</w:t>
      </w:r>
      <w:r>
        <w:rPr>
          <w:rFonts w:ascii="Times New Roman" w:hAnsi="Times New Roman" w:cs="Times New Roman"/>
          <w:bCs/>
          <w:sz w:val="24"/>
          <w:szCs w:val="18"/>
        </w:rPr>
        <w:t xml:space="preserve"> e sono tre curcuminoidi: Curcumina, K2T21 e K2T23 (Fig. 1) [</w:t>
      </w:r>
      <w:r w:rsidR="00DD6E4E">
        <w:rPr>
          <w:rFonts w:ascii="Times New Roman" w:hAnsi="Times New Roman" w:cs="Times New Roman"/>
          <w:bCs/>
          <w:sz w:val="24"/>
          <w:szCs w:val="18"/>
        </w:rPr>
        <w:t>7</w:t>
      </w:r>
      <w:r>
        <w:rPr>
          <w:rFonts w:ascii="Times New Roman" w:hAnsi="Times New Roman" w:cs="Times New Roman"/>
          <w:bCs/>
          <w:sz w:val="24"/>
          <w:szCs w:val="18"/>
        </w:rPr>
        <w:t xml:space="preserve">]. </w:t>
      </w:r>
      <w:r w:rsidR="00177331">
        <w:rPr>
          <w:rFonts w:ascii="Times New Roman" w:hAnsi="Times New Roman" w:cs="Times New Roman"/>
          <w:bCs/>
          <w:sz w:val="24"/>
          <w:szCs w:val="18"/>
        </w:rPr>
        <w:t xml:space="preserve">La </w:t>
      </w:r>
      <w:proofErr w:type="spellStart"/>
      <w:r w:rsidR="00177331">
        <w:rPr>
          <w:rFonts w:ascii="Times New Roman" w:hAnsi="Times New Roman" w:cs="Times New Roman"/>
          <w:bCs/>
          <w:sz w:val="24"/>
          <w:szCs w:val="18"/>
        </w:rPr>
        <w:t>funzionalizzazione</w:t>
      </w:r>
      <w:proofErr w:type="spellEnd"/>
      <w:r w:rsidR="00177331">
        <w:rPr>
          <w:rFonts w:ascii="Times New Roman" w:hAnsi="Times New Roman" w:cs="Times New Roman"/>
          <w:bCs/>
          <w:sz w:val="24"/>
          <w:szCs w:val="18"/>
        </w:rPr>
        <w:t xml:space="preserve"> è stata eseguita facendo evaporare una soluzione </w:t>
      </w:r>
      <w:r w:rsidR="008E5DE4">
        <w:rPr>
          <w:rFonts w:ascii="Times New Roman" w:hAnsi="Times New Roman" w:cs="Times New Roman"/>
          <w:bCs/>
          <w:sz w:val="24"/>
          <w:szCs w:val="18"/>
        </w:rPr>
        <w:t xml:space="preserve">contenente il farmaco posta a contatto con i vetri. Per quantificare la </w:t>
      </w:r>
      <w:proofErr w:type="spellStart"/>
      <w:r w:rsidR="008E5DE4">
        <w:rPr>
          <w:rFonts w:ascii="Times New Roman" w:hAnsi="Times New Roman" w:cs="Times New Roman"/>
          <w:bCs/>
          <w:sz w:val="24"/>
          <w:szCs w:val="18"/>
        </w:rPr>
        <w:t>funzionalizzazione</w:t>
      </w:r>
      <w:proofErr w:type="spellEnd"/>
      <w:r w:rsidR="008E5DE4">
        <w:rPr>
          <w:rFonts w:ascii="Times New Roman" w:hAnsi="Times New Roman" w:cs="Times New Roman"/>
          <w:bCs/>
          <w:sz w:val="24"/>
          <w:szCs w:val="18"/>
        </w:rPr>
        <w:t xml:space="preserve"> è stata eseguita l’analisi elementare C,H sui diversi vetri.</w:t>
      </w:r>
    </w:p>
    <w:p w:rsidR="00A34B5B" w:rsidRDefault="00A34B5B" w:rsidP="00E803AF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 w:rsidRPr="00A34B5B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2055410" cy="1009934"/>
            <wp:effectExtent l="19050" t="0" r="1990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987" r="65761" b="498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5410" cy="10099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Cs/>
          <w:sz w:val="24"/>
          <w:szCs w:val="18"/>
        </w:rPr>
        <w:t xml:space="preserve">  </w:t>
      </w:r>
      <w:r w:rsidRPr="00A34B5B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1905284" cy="1007017"/>
            <wp:effectExtent l="19050" t="0" r="0" b="0"/>
            <wp:docPr id="2" name="Immagin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67965" t="46394" r="13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0803" cy="10099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Cs/>
          <w:sz w:val="24"/>
          <w:szCs w:val="18"/>
        </w:rPr>
        <w:t xml:space="preserve">   </w:t>
      </w:r>
      <w:r w:rsidRPr="00A34B5B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1816574" cy="1008586"/>
            <wp:effectExtent l="19050" t="0" r="0" b="0"/>
            <wp:docPr id="3" name="Immagin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060" t="46840" r="686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721" cy="10097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E803AF" w:rsidRDefault="00E803AF" w:rsidP="00102A70">
      <w:pPr>
        <w:spacing w:line="240" w:lineRule="auto"/>
        <w:jc w:val="center"/>
        <w:rPr>
          <w:rFonts w:ascii="Times New Roman" w:hAnsi="Times New Roman" w:cs="Times New Roman"/>
          <w:bCs/>
          <w:i/>
          <w:szCs w:val="18"/>
        </w:rPr>
      </w:pPr>
      <w:r w:rsidRPr="0095165B">
        <w:rPr>
          <w:rFonts w:ascii="Times New Roman" w:hAnsi="Times New Roman" w:cs="Times New Roman"/>
          <w:bCs/>
          <w:i/>
          <w:szCs w:val="18"/>
        </w:rPr>
        <w:t xml:space="preserve">Fig.1 Da sinistra </w:t>
      </w:r>
      <w:r w:rsidR="006035CA">
        <w:rPr>
          <w:rFonts w:ascii="Times New Roman" w:hAnsi="Times New Roman" w:cs="Times New Roman"/>
          <w:bCs/>
          <w:i/>
          <w:szCs w:val="18"/>
        </w:rPr>
        <w:t xml:space="preserve">a destra: </w:t>
      </w:r>
      <w:r w:rsidRPr="0095165B">
        <w:rPr>
          <w:rFonts w:ascii="Times New Roman" w:hAnsi="Times New Roman" w:cs="Times New Roman"/>
          <w:bCs/>
          <w:i/>
          <w:szCs w:val="18"/>
        </w:rPr>
        <w:t>la curcumina e due suoi derivati di sintesi utilizzati in questo lavoro.</w:t>
      </w:r>
    </w:p>
    <w:p w:rsidR="00DA68A9" w:rsidRDefault="00AA5570" w:rsidP="005946B6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sz w:val="24"/>
          <w:szCs w:val="18"/>
        </w:rPr>
        <w:t>Su</w:t>
      </w:r>
      <w:r w:rsidR="00B547D8">
        <w:rPr>
          <w:rFonts w:ascii="Times New Roman" w:hAnsi="Times New Roman" w:cs="Times New Roman"/>
          <w:bCs/>
          <w:sz w:val="24"/>
          <w:szCs w:val="18"/>
        </w:rPr>
        <w:t>i biovetri BGSG e MBGSG funzionalizzati</w:t>
      </w:r>
      <w:r>
        <w:rPr>
          <w:rFonts w:ascii="Times New Roman" w:hAnsi="Times New Roman" w:cs="Times New Roman"/>
          <w:bCs/>
          <w:sz w:val="24"/>
          <w:szCs w:val="18"/>
        </w:rPr>
        <w:t xml:space="preserve"> con uno dei tre f</w:t>
      </w:r>
      <w:r w:rsidR="00DA68A9">
        <w:rPr>
          <w:rFonts w:ascii="Times New Roman" w:hAnsi="Times New Roman" w:cs="Times New Roman"/>
          <w:bCs/>
          <w:sz w:val="24"/>
          <w:szCs w:val="18"/>
        </w:rPr>
        <w:t>armaci antitumorali precedentemente citati</w:t>
      </w:r>
      <w:r>
        <w:rPr>
          <w:rFonts w:ascii="Times New Roman" w:hAnsi="Times New Roman" w:cs="Times New Roman"/>
          <w:bCs/>
          <w:sz w:val="24"/>
          <w:szCs w:val="18"/>
        </w:rPr>
        <w:t xml:space="preserve"> sono stati effettuati test di rilascio dinamico</w:t>
      </w:r>
      <w:r w:rsidR="007A0EF9">
        <w:rPr>
          <w:rFonts w:ascii="Times New Roman" w:hAnsi="Times New Roman" w:cs="Times New Roman"/>
          <w:bCs/>
          <w:sz w:val="24"/>
          <w:szCs w:val="18"/>
        </w:rPr>
        <w:t xml:space="preserve"> in SBF ad intervalli di 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1, </w:t>
      </w:r>
      <w:r w:rsidR="007A0EF9">
        <w:rPr>
          <w:rFonts w:ascii="Times New Roman" w:hAnsi="Times New Roman" w:cs="Times New Roman"/>
          <w:bCs/>
          <w:sz w:val="24"/>
          <w:szCs w:val="18"/>
        </w:rPr>
        <w:t>2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, </w:t>
      </w:r>
      <w:r w:rsidR="007A0EF9">
        <w:rPr>
          <w:rFonts w:ascii="Times New Roman" w:hAnsi="Times New Roman" w:cs="Times New Roman"/>
          <w:bCs/>
          <w:sz w:val="24"/>
          <w:szCs w:val="18"/>
        </w:rPr>
        <w:t>3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, </w:t>
      </w:r>
      <w:r w:rsidR="007A0EF9">
        <w:rPr>
          <w:rFonts w:ascii="Times New Roman" w:hAnsi="Times New Roman" w:cs="Times New Roman"/>
          <w:bCs/>
          <w:sz w:val="24"/>
          <w:szCs w:val="18"/>
        </w:rPr>
        <w:t>4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, </w:t>
      </w:r>
      <w:r w:rsidR="007A0EF9">
        <w:rPr>
          <w:rFonts w:ascii="Times New Roman" w:hAnsi="Times New Roman" w:cs="Times New Roman"/>
          <w:bCs/>
          <w:sz w:val="24"/>
          <w:szCs w:val="18"/>
        </w:rPr>
        <w:t>6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, </w:t>
      </w:r>
      <w:r w:rsidR="007A0EF9">
        <w:rPr>
          <w:rFonts w:ascii="Times New Roman" w:hAnsi="Times New Roman" w:cs="Times New Roman"/>
          <w:bCs/>
          <w:sz w:val="24"/>
          <w:szCs w:val="18"/>
        </w:rPr>
        <w:t>8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, </w:t>
      </w:r>
      <w:r w:rsidR="007A0EF9">
        <w:rPr>
          <w:rFonts w:ascii="Times New Roman" w:hAnsi="Times New Roman" w:cs="Times New Roman"/>
          <w:bCs/>
          <w:sz w:val="24"/>
          <w:szCs w:val="18"/>
        </w:rPr>
        <w:t>10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, </w:t>
      </w:r>
      <w:r w:rsidR="007A0EF9">
        <w:rPr>
          <w:rFonts w:ascii="Times New Roman" w:hAnsi="Times New Roman" w:cs="Times New Roman"/>
          <w:bCs/>
          <w:sz w:val="24"/>
          <w:szCs w:val="18"/>
        </w:rPr>
        <w:t>12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, </w:t>
      </w:r>
      <w:r w:rsidR="007A0EF9">
        <w:rPr>
          <w:rFonts w:ascii="Times New Roman" w:hAnsi="Times New Roman" w:cs="Times New Roman"/>
          <w:bCs/>
          <w:sz w:val="24"/>
          <w:szCs w:val="18"/>
        </w:rPr>
        <w:t>16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, </w:t>
      </w:r>
      <w:r w:rsidR="007A0EF9">
        <w:rPr>
          <w:rFonts w:ascii="Times New Roman" w:hAnsi="Times New Roman" w:cs="Times New Roman"/>
          <w:bCs/>
          <w:sz w:val="24"/>
          <w:szCs w:val="18"/>
        </w:rPr>
        <w:t>20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, </w:t>
      </w:r>
      <w:r>
        <w:rPr>
          <w:rFonts w:ascii="Times New Roman" w:hAnsi="Times New Roman" w:cs="Times New Roman"/>
          <w:bCs/>
          <w:sz w:val="24"/>
          <w:szCs w:val="18"/>
        </w:rPr>
        <w:t>24h.</w:t>
      </w:r>
      <w:r w:rsidR="00DA68A9">
        <w:rPr>
          <w:rFonts w:ascii="Times New Roman" w:hAnsi="Times New Roman" w:cs="Times New Roman"/>
          <w:bCs/>
          <w:sz w:val="24"/>
          <w:szCs w:val="18"/>
        </w:rPr>
        <w:t xml:space="preserve"> I rilasci sono stati valutati</w:t>
      </w:r>
      <w:r w:rsidR="00617916">
        <w:rPr>
          <w:rFonts w:ascii="Times New Roman" w:hAnsi="Times New Roman" w:cs="Times New Roman"/>
          <w:bCs/>
          <w:sz w:val="24"/>
          <w:szCs w:val="18"/>
        </w:rPr>
        <w:t xml:space="preserve"> attraverso la spettro</w:t>
      </w:r>
      <w:r w:rsidR="005A447A">
        <w:rPr>
          <w:rFonts w:ascii="Times New Roman" w:hAnsi="Times New Roman" w:cs="Times New Roman"/>
          <w:bCs/>
          <w:sz w:val="24"/>
          <w:szCs w:val="18"/>
        </w:rPr>
        <w:t>foto</w:t>
      </w:r>
      <w:r w:rsidR="00617916">
        <w:rPr>
          <w:rFonts w:ascii="Times New Roman" w:hAnsi="Times New Roman" w:cs="Times New Roman"/>
          <w:bCs/>
          <w:sz w:val="24"/>
          <w:szCs w:val="18"/>
        </w:rPr>
        <w:t>metria UV-VIS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  con</w:t>
      </w:r>
      <w:r w:rsidR="00912BBA">
        <w:rPr>
          <w:rFonts w:ascii="Times New Roman" w:hAnsi="Times New Roman" w:cs="Times New Roman"/>
          <w:bCs/>
          <w:sz w:val="24"/>
          <w:szCs w:val="18"/>
        </w:rPr>
        <w:t xml:space="preserve"> uno</w:t>
      </w:r>
      <w:r w:rsidR="00617916">
        <w:rPr>
          <w:rFonts w:ascii="Times New Roman" w:hAnsi="Times New Roman" w:cs="Times New Roman"/>
          <w:bCs/>
          <w:sz w:val="24"/>
          <w:szCs w:val="18"/>
        </w:rPr>
        <w:t xml:space="preserve"> strumento </w:t>
      </w:r>
      <w:proofErr w:type="spellStart"/>
      <w:r w:rsidR="005A447A">
        <w:rPr>
          <w:rFonts w:ascii="Times New Roman" w:hAnsi="Times New Roman" w:cs="Times New Roman"/>
          <w:bCs/>
          <w:sz w:val="24"/>
          <w:szCs w:val="18"/>
        </w:rPr>
        <w:t>Jasco</w:t>
      </w:r>
      <w:proofErr w:type="spellEnd"/>
      <w:r w:rsidR="005A447A" w:rsidRPr="0061791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5A447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- </w:t>
      </w:r>
      <w:r w:rsidR="00617916" w:rsidRPr="0061791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V-570</w:t>
      </w:r>
      <w:r w:rsidR="00617916">
        <w:rPr>
          <w:rFonts w:ascii="Times New Roman" w:hAnsi="Times New Roman" w:cs="Times New Roman"/>
          <w:bCs/>
          <w:sz w:val="24"/>
          <w:szCs w:val="18"/>
        </w:rPr>
        <w:t>.</w:t>
      </w:r>
    </w:p>
    <w:p w:rsidR="00346D8B" w:rsidRDefault="008A4FC9" w:rsidP="0030449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sz w:val="24"/>
          <w:szCs w:val="18"/>
        </w:rPr>
        <w:t>Per verificare l’attività antiossidante dei campioni contenenti cerio, questi</w:t>
      </w:r>
      <w:r w:rsidR="006B0AE3">
        <w:rPr>
          <w:rFonts w:ascii="Times New Roman" w:hAnsi="Times New Roman" w:cs="Times New Roman"/>
          <w:bCs/>
          <w:sz w:val="24"/>
          <w:szCs w:val="18"/>
        </w:rPr>
        <w:t xml:space="preserve"> sono</w:t>
      </w:r>
      <w:r w:rsidR="00DA68A9">
        <w:rPr>
          <w:rFonts w:ascii="Times New Roman" w:hAnsi="Times New Roman" w:cs="Times New Roman"/>
          <w:bCs/>
          <w:sz w:val="24"/>
          <w:szCs w:val="18"/>
        </w:rPr>
        <w:t xml:space="preserve"> stati macinati </w:t>
      </w:r>
      <w:r w:rsidR="007D0F7B">
        <w:rPr>
          <w:rFonts w:ascii="Times New Roman" w:hAnsi="Times New Roman" w:cs="Times New Roman"/>
          <w:bCs/>
          <w:sz w:val="24"/>
          <w:szCs w:val="18"/>
        </w:rPr>
        <w:t xml:space="preserve">e </w:t>
      </w:r>
      <w:r w:rsidR="006B0AE3">
        <w:rPr>
          <w:rFonts w:ascii="Times New Roman" w:hAnsi="Times New Roman" w:cs="Times New Roman"/>
          <w:bCs/>
          <w:sz w:val="24"/>
          <w:szCs w:val="18"/>
        </w:rPr>
        <w:t>lasciati in immersione</w:t>
      </w:r>
      <w:r w:rsidR="00B547D8">
        <w:rPr>
          <w:rFonts w:ascii="Times New Roman" w:hAnsi="Times New Roman" w:cs="Times New Roman"/>
          <w:bCs/>
          <w:sz w:val="24"/>
          <w:szCs w:val="18"/>
        </w:rPr>
        <w:t xml:space="preserve"> sotto agitazione</w:t>
      </w:r>
      <w:r w:rsidR="006B0AE3">
        <w:rPr>
          <w:rFonts w:ascii="Times New Roman" w:hAnsi="Times New Roman" w:cs="Times New Roman"/>
          <w:bCs/>
          <w:sz w:val="24"/>
          <w:szCs w:val="18"/>
        </w:rPr>
        <w:t xml:space="preserve"> in H</w:t>
      </w:r>
      <w:r w:rsidR="006B0AE3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6B0AE3">
        <w:rPr>
          <w:rFonts w:ascii="Times New Roman" w:hAnsi="Times New Roman" w:cs="Times New Roman"/>
          <w:bCs/>
          <w:sz w:val="24"/>
          <w:szCs w:val="18"/>
        </w:rPr>
        <w:t>O</w:t>
      </w:r>
      <w:r w:rsidR="006B0AE3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6B0AE3">
        <w:rPr>
          <w:rFonts w:ascii="Times New Roman" w:hAnsi="Times New Roman" w:cs="Times New Roman"/>
          <w:bCs/>
          <w:sz w:val="24"/>
          <w:szCs w:val="18"/>
        </w:rPr>
        <w:t xml:space="preserve"> 1M e 0</w:t>
      </w:r>
      <w:r>
        <w:rPr>
          <w:rFonts w:ascii="Times New Roman" w:hAnsi="Times New Roman" w:cs="Times New Roman"/>
          <w:bCs/>
          <w:sz w:val="24"/>
          <w:szCs w:val="18"/>
        </w:rPr>
        <w:t>,</w:t>
      </w:r>
      <w:r w:rsidR="00B547D8">
        <w:rPr>
          <w:rFonts w:ascii="Times New Roman" w:hAnsi="Times New Roman" w:cs="Times New Roman"/>
          <w:bCs/>
          <w:sz w:val="24"/>
          <w:szCs w:val="18"/>
        </w:rPr>
        <w:t>1M per 1, 2, 4</w:t>
      </w:r>
      <w:r w:rsidR="005A447A">
        <w:rPr>
          <w:rFonts w:ascii="Times New Roman" w:hAnsi="Times New Roman" w:cs="Times New Roman"/>
          <w:bCs/>
          <w:sz w:val="24"/>
          <w:szCs w:val="18"/>
        </w:rPr>
        <w:t>h</w:t>
      </w:r>
      <w:r w:rsidR="00B547D8">
        <w:rPr>
          <w:rFonts w:ascii="Times New Roman" w:hAnsi="Times New Roman" w:cs="Times New Roman"/>
          <w:bCs/>
          <w:sz w:val="24"/>
          <w:szCs w:val="18"/>
        </w:rPr>
        <w:t>, 1, 4 e 7</w:t>
      </w:r>
      <w:r w:rsidR="005A447A">
        <w:rPr>
          <w:rFonts w:ascii="Times New Roman" w:hAnsi="Times New Roman" w:cs="Times New Roman"/>
          <w:bCs/>
          <w:sz w:val="24"/>
          <w:szCs w:val="18"/>
        </w:rPr>
        <w:t>g</w:t>
      </w:r>
      <w:r w:rsidR="00B547D8">
        <w:rPr>
          <w:rFonts w:ascii="Times New Roman" w:hAnsi="Times New Roman" w:cs="Times New Roman"/>
          <w:bCs/>
          <w:sz w:val="24"/>
          <w:szCs w:val="18"/>
        </w:rPr>
        <w:t xml:space="preserve">; dopo </w:t>
      </w:r>
      <w:r w:rsidR="005A447A">
        <w:rPr>
          <w:rFonts w:ascii="Times New Roman" w:hAnsi="Times New Roman" w:cs="Times New Roman"/>
          <w:bCs/>
          <w:sz w:val="24"/>
          <w:szCs w:val="18"/>
        </w:rPr>
        <w:t xml:space="preserve">i vari tempi </w:t>
      </w:r>
      <w:r w:rsidR="00714AEC">
        <w:rPr>
          <w:rFonts w:ascii="Times New Roman" w:hAnsi="Times New Roman" w:cs="Times New Roman"/>
          <w:bCs/>
          <w:sz w:val="24"/>
          <w:szCs w:val="18"/>
        </w:rPr>
        <w:t xml:space="preserve">i </w:t>
      </w:r>
      <w:r w:rsidR="00B547D8">
        <w:rPr>
          <w:rFonts w:ascii="Times New Roman" w:hAnsi="Times New Roman" w:cs="Times New Roman"/>
          <w:bCs/>
          <w:sz w:val="24"/>
          <w:szCs w:val="18"/>
        </w:rPr>
        <w:t xml:space="preserve"> campioni sono stati filtrati ed è stato misurato il pH. Le soluzioni filtrate sono poi state divise in due porzioni: su una porzione è stata effettuata una titolazione </w:t>
      </w:r>
      <w:r>
        <w:rPr>
          <w:rFonts w:ascii="Times New Roman" w:hAnsi="Times New Roman" w:cs="Times New Roman"/>
          <w:bCs/>
          <w:sz w:val="24"/>
          <w:szCs w:val="18"/>
        </w:rPr>
        <w:t>con KMnO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>4</w:t>
      </w:r>
      <w:r>
        <w:rPr>
          <w:rFonts w:ascii="Times New Roman" w:hAnsi="Times New Roman" w:cs="Times New Roman"/>
          <w:bCs/>
          <w:sz w:val="24"/>
          <w:szCs w:val="18"/>
        </w:rPr>
        <w:t xml:space="preserve"> 0,1N per determinare il quantitativo di H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18"/>
        </w:rPr>
        <w:t>O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B547D8">
        <w:rPr>
          <w:rFonts w:ascii="Times New Roman" w:hAnsi="Times New Roman" w:cs="Times New Roman"/>
          <w:bCs/>
          <w:sz w:val="24"/>
          <w:szCs w:val="18"/>
        </w:rPr>
        <w:t xml:space="preserve"> ossidata</w:t>
      </w:r>
      <w:r w:rsidR="007174AE">
        <w:rPr>
          <w:rFonts w:ascii="Times New Roman" w:hAnsi="Times New Roman" w:cs="Times New Roman"/>
          <w:bCs/>
          <w:sz w:val="24"/>
          <w:szCs w:val="18"/>
        </w:rPr>
        <w:t>,</w:t>
      </w:r>
      <w:r w:rsidR="00714AEC">
        <w:rPr>
          <w:rFonts w:ascii="Times New Roman" w:hAnsi="Times New Roman" w:cs="Times New Roman"/>
          <w:bCs/>
          <w:sz w:val="24"/>
          <w:szCs w:val="18"/>
        </w:rPr>
        <w:t xml:space="preserve"> mentre</w:t>
      </w:r>
      <w:r w:rsidR="007174AE">
        <w:rPr>
          <w:rFonts w:ascii="Times New Roman" w:hAnsi="Times New Roman" w:cs="Times New Roman"/>
          <w:bCs/>
          <w:sz w:val="24"/>
          <w:szCs w:val="18"/>
        </w:rPr>
        <w:t xml:space="preserve"> la seconda porzione, dopo completa ossidazione di H</w:t>
      </w:r>
      <w:r w:rsidR="007174AE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7174AE">
        <w:rPr>
          <w:rFonts w:ascii="Times New Roman" w:hAnsi="Times New Roman" w:cs="Times New Roman"/>
          <w:bCs/>
          <w:sz w:val="24"/>
          <w:szCs w:val="18"/>
        </w:rPr>
        <w:t>O</w:t>
      </w:r>
      <w:r w:rsidR="007174AE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7174AE">
        <w:rPr>
          <w:rFonts w:ascii="Times New Roman" w:hAnsi="Times New Roman" w:cs="Times New Roman"/>
          <w:bCs/>
          <w:sz w:val="24"/>
          <w:szCs w:val="18"/>
        </w:rPr>
        <w:t xml:space="preserve">, è stata sottoposta ad analisi ICP per determinare il cerio rilasciato. </w:t>
      </w:r>
      <w:r w:rsidR="00DC56D1">
        <w:rPr>
          <w:rFonts w:ascii="Times New Roman" w:hAnsi="Times New Roman" w:cs="Times New Roman"/>
          <w:bCs/>
          <w:sz w:val="24"/>
          <w:szCs w:val="18"/>
        </w:rPr>
        <w:t xml:space="preserve">Lo strumento utilizzato è uno spettrometro al plasma ICP-MS X </w:t>
      </w:r>
      <w:proofErr w:type="spellStart"/>
      <w:r w:rsidR="00DC56D1">
        <w:rPr>
          <w:rFonts w:ascii="Times New Roman" w:hAnsi="Times New Roman" w:cs="Times New Roman"/>
          <w:bCs/>
          <w:sz w:val="24"/>
          <w:szCs w:val="18"/>
        </w:rPr>
        <w:t>Series</w:t>
      </w:r>
      <w:r w:rsidR="00DC56D1">
        <w:rPr>
          <w:rFonts w:ascii="Times New Roman" w:hAnsi="Times New Roman" w:cs="Times New Roman"/>
          <w:bCs/>
          <w:sz w:val="24"/>
          <w:szCs w:val="18"/>
          <w:vertAlign w:val="superscript"/>
        </w:rPr>
        <w:t>II</w:t>
      </w:r>
      <w:proofErr w:type="spellEnd"/>
      <w:r w:rsidR="00DC56D1">
        <w:rPr>
          <w:rFonts w:ascii="Times New Roman" w:hAnsi="Times New Roman" w:cs="Times New Roman"/>
          <w:bCs/>
          <w:sz w:val="24"/>
          <w:szCs w:val="18"/>
        </w:rPr>
        <w:t>.</w:t>
      </w:r>
      <w:r w:rsidR="009A04F7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7174AE">
        <w:rPr>
          <w:rFonts w:ascii="Times New Roman" w:hAnsi="Times New Roman" w:cs="Times New Roman"/>
          <w:bCs/>
          <w:sz w:val="24"/>
          <w:szCs w:val="18"/>
        </w:rPr>
        <w:t xml:space="preserve">Le medesime prove sono state effettuate anche sul riferimento. </w:t>
      </w:r>
      <w:r w:rsidR="009A04F7">
        <w:rPr>
          <w:rFonts w:ascii="Times New Roman" w:hAnsi="Times New Roman" w:cs="Times New Roman"/>
          <w:bCs/>
          <w:sz w:val="24"/>
          <w:szCs w:val="18"/>
        </w:rPr>
        <w:t>Infine i vetri filtrati sono stati essic</w:t>
      </w:r>
      <w:r w:rsidR="00F11ACB">
        <w:rPr>
          <w:rFonts w:ascii="Times New Roman" w:hAnsi="Times New Roman" w:cs="Times New Roman"/>
          <w:bCs/>
          <w:sz w:val="24"/>
          <w:szCs w:val="18"/>
        </w:rPr>
        <w:t>c</w:t>
      </w:r>
      <w:r w:rsidR="009A04F7">
        <w:rPr>
          <w:rFonts w:ascii="Times New Roman" w:hAnsi="Times New Roman" w:cs="Times New Roman"/>
          <w:bCs/>
          <w:sz w:val="24"/>
          <w:szCs w:val="18"/>
        </w:rPr>
        <w:t>ati in stufa una notte a 50°C e sono stati sottoposti ad analisi XPS</w:t>
      </w:r>
      <w:r w:rsidR="00630269">
        <w:rPr>
          <w:rFonts w:ascii="Times New Roman" w:hAnsi="Times New Roman" w:cs="Times New Roman"/>
          <w:bCs/>
          <w:sz w:val="24"/>
          <w:szCs w:val="18"/>
        </w:rPr>
        <w:t xml:space="preserve"> pre</w:t>
      </w:r>
      <w:r w:rsidR="009A04F7">
        <w:rPr>
          <w:rFonts w:ascii="Times New Roman" w:hAnsi="Times New Roman" w:cs="Times New Roman"/>
          <w:bCs/>
          <w:sz w:val="24"/>
          <w:szCs w:val="18"/>
        </w:rPr>
        <w:t>sso il</w:t>
      </w:r>
      <w:r w:rsidR="00346D8B">
        <w:rPr>
          <w:rFonts w:ascii="Times New Roman" w:hAnsi="Times New Roman" w:cs="Times New Roman"/>
          <w:bCs/>
          <w:sz w:val="24"/>
          <w:szCs w:val="18"/>
        </w:rPr>
        <w:t xml:space="preserve"> Dipartimento FIM.</w:t>
      </w:r>
      <w:r w:rsidR="00630269">
        <w:rPr>
          <w:rFonts w:ascii="Times New Roman" w:hAnsi="Times New Roman" w:cs="Times New Roman"/>
          <w:bCs/>
          <w:sz w:val="24"/>
          <w:szCs w:val="18"/>
        </w:rPr>
        <w:t xml:space="preserve"> Gli spettri XPS sono stati raccolti in un apparato </w:t>
      </w:r>
      <w:proofErr w:type="spellStart"/>
      <w:r w:rsidR="00630269">
        <w:rPr>
          <w:rFonts w:ascii="Times New Roman" w:hAnsi="Times New Roman" w:cs="Times New Roman"/>
          <w:bCs/>
          <w:sz w:val="24"/>
          <w:szCs w:val="18"/>
        </w:rPr>
        <w:t>M-probe</w:t>
      </w:r>
      <w:proofErr w:type="spellEnd"/>
      <w:r w:rsidR="00630269">
        <w:rPr>
          <w:rFonts w:ascii="Times New Roman" w:hAnsi="Times New Roman" w:cs="Times New Roman"/>
          <w:bCs/>
          <w:sz w:val="24"/>
          <w:szCs w:val="18"/>
        </w:rPr>
        <w:t xml:space="preserve"> (</w:t>
      </w:r>
      <w:proofErr w:type="spellStart"/>
      <w:r w:rsidR="00630269">
        <w:rPr>
          <w:rFonts w:ascii="Times New Roman" w:hAnsi="Times New Roman" w:cs="Times New Roman"/>
          <w:bCs/>
          <w:sz w:val="24"/>
          <w:szCs w:val="18"/>
        </w:rPr>
        <w:t>Surface</w:t>
      </w:r>
      <w:proofErr w:type="spellEnd"/>
      <w:r w:rsidR="00630269">
        <w:rPr>
          <w:rFonts w:ascii="Times New Roman" w:hAnsi="Times New Roman" w:cs="Times New Roman"/>
          <w:bCs/>
          <w:sz w:val="24"/>
          <w:szCs w:val="18"/>
        </w:rPr>
        <w:t xml:space="preserve"> Science </w:t>
      </w:r>
      <w:proofErr w:type="spellStart"/>
      <w:r w:rsidR="00630269">
        <w:rPr>
          <w:rFonts w:ascii="Times New Roman" w:hAnsi="Times New Roman" w:cs="Times New Roman"/>
          <w:bCs/>
          <w:sz w:val="24"/>
          <w:szCs w:val="18"/>
        </w:rPr>
        <w:t>Instrument</w:t>
      </w:r>
      <w:proofErr w:type="spellEnd"/>
      <w:r w:rsidR="00630269">
        <w:rPr>
          <w:rFonts w:ascii="Times New Roman" w:hAnsi="Times New Roman" w:cs="Times New Roman"/>
          <w:bCs/>
          <w:sz w:val="24"/>
          <w:szCs w:val="18"/>
        </w:rPr>
        <w:t>), le misure sono state effettuate a emissione nor</w:t>
      </w:r>
      <w:r w:rsidR="004D51A4">
        <w:rPr>
          <w:rFonts w:ascii="Times New Roman" w:hAnsi="Times New Roman" w:cs="Times New Roman"/>
          <w:bCs/>
          <w:sz w:val="24"/>
          <w:szCs w:val="18"/>
        </w:rPr>
        <w:t>male usando come sorgente la radiazione monocromatica</w:t>
      </w:r>
      <w:r w:rsidR="00630269">
        <w:rPr>
          <w:rFonts w:ascii="Times New Roman" w:hAnsi="Times New Roman" w:cs="Times New Roman"/>
          <w:bCs/>
          <w:sz w:val="24"/>
          <w:szCs w:val="18"/>
        </w:rPr>
        <w:t xml:space="preserve"> Al </w:t>
      </w:r>
      <w:proofErr w:type="spellStart"/>
      <w:r w:rsidR="00630269">
        <w:rPr>
          <w:rFonts w:ascii="Times New Roman" w:hAnsi="Times New Roman" w:cs="Times New Roman"/>
          <w:bCs/>
          <w:sz w:val="24"/>
          <w:szCs w:val="18"/>
        </w:rPr>
        <w:t>Kα</w:t>
      </w:r>
      <w:proofErr w:type="spellEnd"/>
      <w:r w:rsidR="004D51A4">
        <w:rPr>
          <w:rFonts w:ascii="Times New Roman" w:hAnsi="Times New Roman" w:cs="Times New Roman"/>
          <w:bCs/>
          <w:sz w:val="24"/>
          <w:szCs w:val="18"/>
        </w:rPr>
        <w:t xml:space="preserve"> (1486 </w:t>
      </w:r>
      <w:proofErr w:type="spellStart"/>
      <w:r w:rsidR="004D51A4">
        <w:rPr>
          <w:rFonts w:ascii="Times New Roman" w:hAnsi="Times New Roman" w:cs="Times New Roman"/>
          <w:bCs/>
          <w:sz w:val="24"/>
          <w:szCs w:val="18"/>
        </w:rPr>
        <w:t>eV</w:t>
      </w:r>
      <w:proofErr w:type="spellEnd"/>
      <w:r w:rsidR="004D51A4">
        <w:rPr>
          <w:rFonts w:ascii="Times New Roman" w:hAnsi="Times New Roman" w:cs="Times New Roman"/>
          <w:bCs/>
          <w:sz w:val="24"/>
          <w:szCs w:val="18"/>
        </w:rPr>
        <w:t>)</w:t>
      </w:r>
      <w:r w:rsidR="00630269">
        <w:rPr>
          <w:rFonts w:ascii="Times New Roman" w:hAnsi="Times New Roman" w:cs="Times New Roman"/>
          <w:bCs/>
          <w:sz w:val="24"/>
          <w:szCs w:val="18"/>
        </w:rPr>
        <w:t>.</w:t>
      </w:r>
    </w:p>
    <w:p w:rsidR="00023952" w:rsidRDefault="00596B22" w:rsidP="0030449A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18"/>
        </w:rPr>
      </w:pPr>
      <w:r>
        <w:rPr>
          <w:rFonts w:ascii="Times New Roman" w:hAnsi="Times New Roman" w:cs="Times New Roman"/>
          <w:b/>
          <w:bCs/>
          <w:sz w:val="24"/>
          <w:szCs w:val="18"/>
        </w:rPr>
        <w:t>Risultati e Discussione</w:t>
      </w:r>
    </w:p>
    <w:p w:rsidR="00596B22" w:rsidRDefault="007A0EF9" w:rsidP="0030449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i/>
          <w:sz w:val="24"/>
          <w:szCs w:val="18"/>
        </w:rPr>
        <w:t xml:space="preserve">Sistemi </w:t>
      </w:r>
      <w:proofErr w:type="spellStart"/>
      <w:r>
        <w:rPr>
          <w:rFonts w:ascii="Times New Roman" w:hAnsi="Times New Roman" w:cs="Times New Roman"/>
          <w:bCs/>
          <w:i/>
          <w:sz w:val="24"/>
          <w:szCs w:val="18"/>
        </w:rPr>
        <w:t>biovetro-farmaco</w:t>
      </w:r>
      <w:proofErr w:type="spellEnd"/>
      <w:r w:rsidR="00F82DBB">
        <w:rPr>
          <w:rFonts w:ascii="Times New Roman" w:hAnsi="Times New Roman" w:cs="Times New Roman"/>
          <w:bCs/>
          <w:i/>
          <w:sz w:val="24"/>
          <w:szCs w:val="18"/>
        </w:rPr>
        <w:t>.</w:t>
      </w:r>
      <w:r w:rsidR="0030449A">
        <w:rPr>
          <w:rFonts w:ascii="Times New Roman" w:hAnsi="Times New Roman" w:cs="Times New Roman"/>
          <w:bCs/>
          <w:sz w:val="24"/>
          <w:szCs w:val="18"/>
        </w:rPr>
        <w:t xml:space="preserve"> I test di rilascio dinamico in SBF sono stati effettuati sia sui vetri BGSG che sui vetri MBGSG funzionalizzati con i tre diversi farmaci, gli spettri di assorbimento delle soluzioni a contatto coi diversi c</w:t>
      </w:r>
      <w:r w:rsidR="00E11A6D">
        <w:rPr>
          <w:rFonts w:ascii="Times New Roman" w:hAnsi="Times New Roman" w:cs="Times New Roman"/>
          <w:bCs/>
          <w:sz w:val="24"/>
          <w:szCs w:val="18"/>
        </w:rPr>
        <w:t>ampioni sono riportati in Fig.</w:t>
      </w:r>
      <w:r w:rsidR="0030449A">
        <w:rPr>
          <w:rFonts w:ascii="Times New Roman" w:hAnsi="Times New Roman" w:cs="Times New Roman"/>
          <w:bCs/>
          <w:sz w:val="24"/>
          <w:szCs w:val="18"/>
        </w:rPr>
        <w:t xml:space="preserve"> 2.</w:t>
      </w:r>
      <w:r w:rsidR="00F85791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9F312B">
        <w:rPr>
          <w:rFonts w:ascii="Times New Roman" w:hAnsi="Times New Roman" w:cs="Times New Roman"/>
          <w:bCs/>
          <w:sz w:val="24"/>
          <w:szCs w:val="18"/>
        </w:rPr>
        <w:t>Per poter fare una valutazione quantitativa del farmaco rilasciato in soluzione sono s</w:t>
      </w:r>
      <w:r w:rsidR="005A79BE">
        <w:rPr>
          <w:rFonts w:ascii="Times New Roman" w:hAnsi="Times New Roman" w:cs="Times New Roman"/>
          <w:bCs/>
          <w:sz w:val="24"/>
          <w:szCs w:val="18"/>
        </w:rPr>
        <w:t>tati preparati</w:t>
      </w:r>
      <w:r w:rsidR="009F312B">
        <w:rPr>
          <w:rFonts w:ascii="Times New Roman" w:hAnsi="Times New Roman" w:cs="Times New Roman"/>
          <w:bCs/>
          <w:sz w:val="24"/>
          <w:szCs w:val="18"/>
        </w:rPr>
        <w:t xml:space="preserve"> standard dei tre diversi farmaci a diverse concentrazioni e sono state elaborate le </w:t>
      </w:r>
      <w:r w:rsidR="00130BF3">
        <w:rPr>
          <w:rFonts w:ascii="Times New Roman" w:hAnsi="Times New Roman" w:cs="Times New Roman"/>
          <w:bCs/>
          <w:sz w:val="24"/>
          <w:szCs w:val="18"/>
        </w:rPr>
        <w:t>curve</w:t>
      </w:r>
      <w:r w:rsidR="009F312B">
        <w:rPr>
          <w:rFonts w:ascii="Times New Roman" w:hAnsi="Times New Roman" w:cs="Times New Roman"/>
          <w:bCs/>
          <w:sz w:val="24"/>
          <w:szCs w:val="18"/>
        </w:rPr>
        <w:t xml:space="preserve"> di taratura. Sia per quanto riguarda i vetri funzionalizzati con la curcumina che per quelli funzionalizzati con il K2T21 </w:t>
      </w:r>
      <w:r w:rsidR="00130BF3">
        <w:rPr>
          <w:rFonts w:ascii="Times New Roman" w:hAnsi="Times New Roman" w:cs="Times New Roman"/>
          <w:bCs/>
          <w:sz w:val="24"/>
          <w:szCs w:val="18"/>
        </w:rPr>
        <w:t>la lunghezza d‘onda</w:t>
      </w:r>
      <w:r w:rsidR="00B559F5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B559F5">
        <w:rPr>
          <w:rFonts w:ascii="Times New Roman" w:hAnsi="Times New Roman" w:cs="Times New Roman"/>
          <w:bCs/>
          <w:sz w:val="24"/>
          <w:szCs w:val="18"/>
        </w:rPr>
        <w:lastRenderedPageBreak/>
        <w:t>dei massimi</w:t>
      </w:r>
      <w:r w:rsidR="007B416E">
        <w:rPr>
          <w:rFonts w:ascii="Times New Roman" w:hAnsi="Times New Roman" w:cs="Times New Roman"/>
          <w:bCs/>
          <w:sz w:val="24"/>
          <w:szCs w:val="18"/>
        </w:rPr>
        <w:t xml:space="preserve"> di</w:t>
      </w:r>
      <w:r w:rsidR="00B559F5">
        <w:rPr>
          <w:rFonts w:ascii="Times New Roman" w:hAnsi="Times New Roman" w:cs="Times New Roman"/>
          <w:bCs/>
          <w:sz w:val="24"/>
          <w:szCs w:val="18"/>
        </w:rPr>
        <w:t xml:space="preserve"> assorbimento</w:t>
      </w:r>
      <w:r w:rsidR="00130BF3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5A79BE">
        <w:rPr>
          <w:rFonts w:ascii="Times New Roman" w:hAnsi="Times New Roman" w:cs="Times New Roman"/>
          <w:bCs/>
          <w:sz w:val="24"/>
          <w:szCs w:val="18"/>
        </w:rPr>
        <w:t xml:space="preserve">delle soluzioni analizzate </w:t>
      </w:r>
      <w:r w:rsidR="007B416E">
        <w:rPr>
          <w:rFonts w:ascii="Times New Roman" w:hAnsi="Times New Roman" w:cs="Times New Roman"/>
          <w:bCs/>
          <w:sz w:val="24"/>
          <w:szCs w:val="18"/>
        </w:rPr>
        <w:t>coincide</w:t>
      </w:r>
      <w:r w:rsidR="00B559F5">
        <w:rPr>
          <w:rFonts w:ascii="Times New Roman" w:hAnsi="Times New Roman" w:cs="Times New Roman"/>
          <w:bCs/>
          <w:sz w:val="24"/>
          <w:szCs w:val="18"/>
        </w:rPr>
        <w:t xml:space="preserve"> con quella delle soluzion</w:t>
      </w:r>
      <w:r w:rsidR="008C2FE8">
        <w:rPr>
          <w:rFonts w:ascii="Times New Roman" w:hAnsi="Times New Roman" w:cs="Times New Roman"/>
          <w:bCs/>
          <w:sz w:val="24"/>
          <w:szCs w:val="18"/>
        </w:rPr>
        <w:t>i standard dei relativi farmaci</w:t>
      </w:r>
      <w:r w:rsidR="00B559F5">
        <w:rPr>
          <w:rFonts w:ascii="Times New Roman" w:hAnsi="Times New Roman" w:cs="Times New Roman"/>
          <w:bCs/>
          <w:sz w:val="24"/>
          <w:szCs w:val="18"/>
        </w:rPr>
        <w:t xml:space="preserve"> (</w:t>
      </w:r>
      <w:r w:rsidR="00563AB7">
        <w:rPr>
          <w:rFonts w:ascii="Times New Roman" w:hAnsi="Times New Roman" w:cs="Times New Roman"/>
          <w:bCs/>
          <w:sz w:val="24"/>
          <w:szCs w:val="18"/>
        </w:rPr>
        <w:t>non riportati</w:t>
      </w:r>
      <w:r w:rsidR="008C2FE8">
        <w:rPr>
          <w:rFonts w:ascii="Times New Roman" w:hAnsi="Times New Roman" w:cs="Times New Roman"/>
          <w:bCs/>
          <w:sz w:val="24"/>
          <w:szCs w:val="18"/>
        </w:rPr>
        <w:t xml:space="preserve"> in F</w:t>
      </w:r>
      <w:r w:rsidR="00B559F5">
        <w:rPr>
          <w:rFonts w:ascii="Times New Roman" w:hAnsi="Times New Roman" w:cs="Times New Roman"/>
          <w:bCs/>
          <w:sz w:val="24"/>
          <w:szCs w:val="18"/>
        </w:rPr>
        <w:t>ig.</w:t>
      </w:r>
      <w:r w:rsidR="008C2FE8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B559F5">
        <w:rPr>
          <w:rFonts w:ascii="Times New Roman" w:hAnsi="Times New Roman" w:cs="Times New Roman"/>
          <w:bCs/>
          <w:sz w:val="24"/>
          <w:szCs w:val="18"/>
        </w:rPr>
        <w:t>2</w:t>
      </w:r>
      <w:r w:rsidR="00563AB7">
        <w:rPr>
          <w:rFonts w:ascii="Times New Roman" w:hAnsi="Times New Roman" w:cs="Times New Roman"/>
          <w:bCs/>
          <w:sz w:val="24"/>
          <w:szCs w:val="18"/>
        </w:rPr>
        <w:t>)</w:t>
      </w:r>
      <w:r w:rsidR="00842EAB">
        <w:rPr>
          <w:rFonts w:ascii="Times New Roman" w:hAnsi="Times New Roman" w:cs="Times New Roman"/>
          <w:bCs/>
          <w:sz w:val="24"/>
          <w:szCs w:val="18"/>
        </w:rPr>
        <w:t>. Da questo si può</w:t>
      </w:r>
      <w:r w:rsidR="00FF6D4E">
        <w:rPr>
          <w:rFonts w:ascii="Times New Roman" w:hAnsi="Times New Roman" w:cs="Times New Roman"/>
          <w:bCs/>
          <w:sz w:val="24"/>
          <w:szCs w:val="18"/>
        </w:rPr>
        <w:t xml:space="preserve"> assumere che sia la curcumina che il K2T21 ril</w:t>
      </w:r>
      <w:r w:rsidR="00842EAB">
        <w:rPr>
          <w:rFonts w:ascii="Times New Roman" w:hAnsi="Times New Roman" w:cs="Times New Roman"/>
          <w:bCs/>
          <w:sz w:val="24"/>
          <w:szCs w:val="18"/>
        </w:rPr>
        <w:t xml:space="preserve">asciati </w:t>
      </w:r>
      <w:r w:rsidR="00B559F5">
        <w:rPr>
          <w:rFonts w:ascii="Times New Roman" w:hAnsi="Times New Roman" w:cs="Times New Roman"/>
          <w:bCs/>
          <w:sz w:val="24"/>
          <w:szCs w:val="18"/>
        </w:rPr>
        <w:t xml:space="preserve">dal vetro </w:t>
      </w:r>
      <w:r w:rsidR="00842EAB">
        <w:rPr>
          <w:rFonts w:ascii="Times New Roman" w:hAnsi="Times New Roman" w:cs="Times New Roman"/>
          <w:bCs/>
          <w:sz w:val="24"/>
          <w:szCs w:val="18"/>
        </w:rPr>
        <w:t xml:space="preserve">in SBF non </w:t>
      </w:r>
      <w:r w:rsidR="00B559F5">
        <w:rPr>
          <w:rFonts w:ascii="Times New Roman" w:hAnsi="Times New Roman" w:cs="Times New Roman"/>
          <w:bCs/>
          <w:sz w:val="24"/>
          <w:szCs w:val="18"/>
        </w:rPr>
        <w:t>sono stati degradati durante il rilascio</w:t>
      </w:r>
      <w:r w:rsidR="007B6D2B">
        <w:rPr>
          <w:rFonts w:ascii="Times New Roman" w:hAnsi="Times New Roman" w:cs="Times New Roman"/>
          <w:bCs/>
          <w:sz w:val="24"/>
          <w:szCs w:val="18"/>
        </w:rPr>
        <w:t xml:space="preserve">, cosa che non si verifica per le soluzioni a contatto con vetri funzionalizzati con K2T23. </w:t>
      </w:r>
      <w:r w:rsidR="00B559F5">
        <w:rPr>
          <w:rFonts w:ascii="Times New Roman" w:hAnsi="Times New Roman" w:cs="Times New Roman"/>
          <w:bCs/>
          <w:sz w:val="24"/>
          <w:szCs w:val="18"/>
        </w:rPr>
        <w:t xml:space="preserve">Le soluzioni separate dai vetri funzionalizzati con </w:t>
      </w:r>
      <w:r w:rsidR="006949CD">
        <w:rPr>
          <w:rFonts w:ascii="Times New Roman" w:hAnsi="Times New Roman" w:cs="Times New Roman"/>
          <w:bCs/>
          <w:sz w:val="24"/>
          <w:szCs w:val="18"/>
        </w:rPr>
        <w:t xml:space="preserve">questo farmaco infatti </w:t>
      </w:r>
      <w:r w:rsidR="00B559F5">
        <w:rPr>
          <w:rFonts w:ascii="Times New Roman" w:hAnsi="Times New Roman" w:cs="Times New Roman"/>
          <w:bCs/>
          <w:sz w:val="24"/>
          <w:szCs w:val="18"/>
        </w:rPr>
        <w:t>presentano assorbimenti a lunghezze d’onda inferiori rispetto allo standard</w:t>
      </w:r>
      <w:r w:rsidR="006949CD">
        <w:rPr>
          <w:rFonts w:ascii="Times New Roman" w:hAnsi="Times New Roman" w:cs="Times New Roman"/>
          <w:bCs/>
          <w:sz w:val="24"/>
          <w:szCs w:val="18"/>
        </w:rPr>
        <w:t>.</w:t>
      </w:r>
      <w:r w:rsidR="006831D2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B559F5">
        <w:rPr>
          <w:rFonts w:ascii="Times New Roman" w:hAnsi="Times New Roman" w:cs="Times New Roman"/>
          <w:bCs/>
          <w:sz w:val="24"/>
          <w:szCs w:val="18"/>
        </w:rPr>
        <w:t>Q</w:t>
      </w:r>
      <w:r w:rsidR="006831D2">
        <w:rPr>
          <w:rFonts w:ascii="Times New Roman" w:hAnsi="Times New Roman" w:cs="Times New Roman"/>
          <w:bCs/>
          <w:sz w:val="24"/>
          <w:szCs w:val="18"/>
        </w:rPr>
        <w:t>uesta discrepanza può essere causata o dal</w:t>
      </w:r>
      <w:r w:rsidR="00B559F5">
        <w:rPr>
          <w:rFonts w:ascii="Times New Roman" w:hAnsi="Times New Roman" w:cs="Times New Roman"/>
          <w:bCs/>
          <w:sz w:val="24"/>
          <w:szCs w:val="18"/>
        </w:rPr>
        <w:t>la degradazione di K2T23 durante il rilascio o dalla veloce degradazione in SBF dopo il rilascio.</w:t>
      </w:r>
      <w:r w:rsidR="006831D2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B559F5">
        <w:rPr>
          <w:rFonts w:ascii="Times New Roman" w:hAnsi="Times New Roman" w:cs="Times New Roman"/>
          <w:bCs/>
          <w:sz w:val="24"/>
          <w:szCs w:val="18"/>
        </w:rPr>
        <w:t>I rilasci di curcumina e di</w:t>
      </w:r>
      <w:r w:rsidR="00700214">
        <w:rPr>
          <w:rFonts w:ascii="Times New Roman" w:hAnsi="Times New Roman" w:cs="Times New Roman"/>
          <w:bCs/>
          <w:sz w:val="24"/>
          <w:szCs w:val="18"/>
        </w:rPr>
        <w:t xml:space="preserve"> K2T21 ai diversi intervalli di tempo sono stati quantificati e sono stati calcolati i rilasci cumulativi percentuali (Fig. 3)</w:t>
      </w:r>
      <w:r w:rsidR="00FA3918">
        <w:rPr>
          <w:rFonts w:ascii="Times New Roman" w:hAnsi="Times New Roman" w:cs="Times New Roman"/>
          <w:bCs/>
          <w:sz w:val="24"/>
          <w:szCs w:val="18"/>
        </w:rPr>
        <w:t>. Si riportano i dati relativi esclusivamente ai rilasci cumulativi della curcumina in quanto</w:t>
      </w:r>
      <w:r w:rsidR="009F312B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FA3918">
        <w:rPr>
          <w:rFonts w:ascii="Times New Roman" w:hAnsi="Times New Roman" w:cs="Times New Roman"/>
          <w:bCs/>
          <w:sz w:val="24"/>
          <w:szCs w:val="18"/>
        </w:rPr>
        <w:t xml:space="preserve">i rilasci per il K2T21 risultano sovrastimati, probabilmente a causa di prodotti di degradazione che causano interferenza alle lunghezze d’onda a cui si valuta il rilascio. </w:t>
      </w:r>
    </w:p>
    <w:p w:rsidR="00F85791" w:rsidRDefault="00EF5E4E" w:rsidP="0030449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459.3pt;margin-top:144.6pt;width:36pt;height:30.1pt;z-index:251659264" filled="f" stroked="f">
            <v:textbox>
              <w:txbxContent>
                <w:p w:rsidR="00F85791" w:rsidRPr="00F85791" w:rsidRDefault="00F85791" w:rsidP="00F85791">
                  <w:pPr>
                    <w:rPr>
                      <w:rFonts w:ascii="Times New Roman" w:hAnsi="Times New Roman" w:cs="Times New Roman"/>
                      <w:b/>
                      <w:sz w:val="3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32"/>
                    </w:rPr>
                    <w:t>b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pict>
          <v:shape id="_x0000_s1026" type="#_x0000_t202" style="position:absolute;left:0;text-align:left;margin-left:214.1pt;margin-top:144.6pt;width:36pt;height:30.1pt;z-index:251658240" filled="f" stroked="f">
            <v:textbox>
              <w:txbxContent>
                <w:p w:rsidR="00F85791" w:rsidRPr="00F85791" w:rsidRDefault="00F85791">
                  <w:pPr>
                    <w:rPr>
                      <w:rFonts w:ascii="Times New Roman" w:hAnsi="Times New Roman" w:cs="Times New Roman"/>
                      <w:b/>
                      <w:sz w:val="36"/>
                    </w:rPr>
                  </w:pPr>
                  <w:r w:rsidRPr="00F85791">
                    <w:rPr>
                      <w:rFonts w:ascii="Times New Roman" w:hAnsi="Times New Roman" w:cs="Times New Roman"/>
                      <w:b/>
                      <w:sz w:val="32"/>
                    </w:rPr>
                    <w:t>a</w:t>
                  </w:r>
                </w:p>
              </w:txbxContent>
            </v:textbox>
          </v:shape>
        </w:pict>
      </w:r>
      <w:r w:rsidR="00F85791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2989212" cy="2495277"/>
            <wp:effectExtent l="19050" t="0" r="1638" b="0"/>
            <wp:docPr id="4" name="Immagine 3" descr="BGSG_CURC_SB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GSG_CURC_SBF.JPG"/>
                    <pic:cNvPicPr/>
                  </pic:nvPicPr>
                  <pic:blipFill>
                    <a:blip r:embed="rId6" cstate="print"/>
                    <a:srcRect l="8053" t="9957" r="12546" b="4279"/>
                    <a:stretch>
                      <a:fillRect/>
                    </a:stretch>
                  </pic:blipFill>
                  <pic:spPr>
                    <a:xfrm>
                      <a:off x="0" y="0"/>
                      <a:ext cx="2993686" cy="2499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85791">
        <w:rPr>
          <w:rFonts w:ascii="Times New Roman" w:hAnsi="Times New Roman" w:cs="Times New Roman"/>
          <w:bCs/>
          <w:sz w:val="24"/>
          <w:szCs w:val="18"/>
        </w:rPr>
        <w:t xml:space="preserve">    </w:t>
      </w:r>
      <w:r w:rsidR="00F85791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2931314" cy="2497541"/>
            <wp:effectExtent l="19050" t="0" r="2386" b="0"/>
            <wp:docPr id="5" name="Immagine 4" descr="MBGSG_CURC_SB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BGSG_CURC_SBF.JPG"/>
                    <pic:cNvPicPr/>
                  </pic:nvPicPr>
                  <pic:blipFill>
                    <a:blip r:embed="rId7" cstate="print"/>
                    <a:srcRect l="8498" t="9957" r="12991" b="3420"/>
                    <a:stretch>
                      <a:fillRect/>
                    </a:stretch>
                  </pic:blipFill>
                  <pic:spPr>
                    <a:xfrm>
                      <a:off x="0" y="0"/>
                      <a:ext cx="2934727" cy="2500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411" w:rsidRDefault="00EF5E4E" w:rsidP="0030449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 w:rsidRPr="00EF5E4E">
        <w:rPr>
          <w:rFonts w:ascii="Times New Roman" w:hAnsi="Times New Roman" w:cs="Times New Roman"/>
          <w:bCs/>
          <w:i/>
          <w:noProof/>
          <w:sz w:val="24"/>
          <w:szCs w:val="18"/>
          <w:lang w:eastAsia="it-IT" w:bidi="ar-SA"/>
        </w:rPr>
        <w:pict>
          <v:shape id="_x0000_s1029" type="#_x0000_t202" style="position:absolute;left:0;text-align:left;margin-left:448pt;margin-top:143.85pt;width:36pt;height:30.1pt;z-index:251661312" filled="f" stroked="f">
            <v:textbox>
              <w:txbxContent>
                <w:p w:rsidR="00C76703" w:rsidRPr="00F85791" w:rsidRDefault="00C76703" w:rsidP="00C76703">
                  <w:pPr>
                    <w:rPr>
                      <w:rFonts w:ascii="Times New Roman" w:hAnsi="Times New Roman" w:cs="Times New Roman"/>
                      <w:b/>
                      <w:sz w:val="3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32"/>
                    </w:rPr>
                    <w:t>d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pict>
          <v:shape id="_x0000_s1028" type="#_x0000_t202" style="position:absolute;left:0;text-align:left;margin-left:214.1pt;margin-top:143.85pt;width:36pt;height:30.1pt;z-index:251660288" filled="f" stroked="f">
            <v:textbox>
              <w:txbxContent>
                <w:p w:rsidR="00464411" w:rsidRPr="00F85791" w:rsidRDefault="00464411" w:rsidP="00464411">
                  <w:pPr>
                    <w:rPr>
                      <w:rFonts w:ascii="Times New Roman" w:hAnsi="Times New Roman" w:cs="Times New Roman"/>
                      <w:b/>
                      <w:sz w:val="3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32"/>
                    </w:rPr>
                    <w:t>c</w:t>
                  </w:r>
                </w:p>
              </w:txbxContent>
            </v:textbox>
          </v:shape>
        </w:pict>
      </w:r>
      <w:r w:rsidR="00464411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2989012" cy="2498358"/>
            <wp:effectExtent l="19050" t="0" r="1838" b="0"/>
            <wp:docPr id="6" name="Immagine 5" descr="BGSG_K2T21_SB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GSG_K2T21_SBF.JPG"/>
                    <pic:cNvPicPr/>
                  </pic:nvPicPr>
                  <pic:blipFill>
                    <a:blip r:embed="rId8" cstate="print"/>
                    <a:srcRect l="7937" t="10245" r="12323" b="3463"/>
                    <a:stretch>
                      <a:fillRect/>
                    </a:stretch>
                  </pic:blipFill>
                  <pic:spPr>
                    <a:xfrm>
                      <a:off x="0" y="0"/>
                      <a:ext cx="2993706" cy="2502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64411">
        <w:rPr>
          <w:rFonts w:ascii="Times New Roman" w:hAnsi="Times New Roman" w:cs="Times New Roman"/>
          <w:bCs/>
          <w:sz w:val="24"/>
          <w:szCs w:val="18"/>
        </w:rPr>
        <w:t xml:space="preserve">  </w:t>
      </w:r>
      <w:r w:rsidR="00C76703" w:rsidRPr="00C76703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2881100" cy="2497540"/>
            <wp:effectExtent l="19050" t="0" r="0" b="0"/>
            <wp:docPr id="9" name="Immagine 1" descr="k2t21_std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e 8" descr="k2t21_std.JPG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rcRect l="8222" t="10602" r="12921" b="3513"/>
                    <a:stretch>
                      <a:fillRect/>
                    </a:stretch>
                  </pic:blipFill>
                  <pic:spPr>
                    <a:xfrm>
                      <a:off x="0" y="0"/>
                      <a:ext cx="2881101" cy="2497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749B" w:rsidRDefault="00EF5E4E" w:rsidP="0030449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lastRenderedPageBreak/>
        <w:pict>
          <v:shape id="_x0000_s1031" type="#_x0000_t202" style="position:absolute;left:0;text-align:left;margin-left:456.05pt;margin-top:143.5pt;width:36pt;height:30.1pt;z-index:251663360" filled="f" stroked="f">
            <v:textbox>
              <w:txbxContent>
                <w:p w:rsidR="00443726" w:rsidRPr="00F85791" w:rsidRDefault="00443726" w:rsidP="00443726">
                  <w:pPr>
                    <w:rPr>
                      <w:rFonts w:ascii="Times New Roman" w:hAnsi="Times New Roman" w:cs="Times New Roman"/>
                      <w:b/>
                      <w:sz w:val="3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32"/>
                    </w:rPr>
                    <w:t>f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pict>
          <v:shape id="_x0000_s1030" type="#_x0000_t202" style="position:absolute;left:0;text-align:left;margin-left:214.1pt;margin-top:147.25pt;width:36pt;height:30.1pt;z-index:251662336" filled="f" stroked="f">
            <v:textbox>
              <w:txbxContent>
                <w:p w:rsidR="00FA749B" w:rsidRPr="00F85791" w:rsidRDefault="00FA749B" w:rsidP="00FA749B">
                  <w:pPr>
                    <w:rPr>
                      <w:rFonts w:ascii="Times New Roman" w:hAnsi="Times New Roman" w:cs="Times New Roman"/>
                      <w:b/>
                      <w:sz w:val="3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32"/>
                    </w:rPr>
                    <w:t>e</w:t>
                  </w:r>
                </w:p>
              </w:txbxContent>
            </v:textbox>
          </v:shape>
        </w:pict>
      </w:r>
      <w:r w:rsidR="00FA749B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2989012" cy="2515438"/>
            <wp:effectExtent l="19050" t="0" r="1838" b="0"/>
            <wp:docPr id="10" name="Immagine 9" descr="BGSG_K2T23_SB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GSG_K2T23_SBF.JPG"/>
                    <pic:cNvPicPr/>
                  </pic:nvPicPr>
                  <pic:blipFill>
                    <a:blip r:embed="rId10" cstate="print"/>
                    <a:srcRect l="8164" t="9812" r="12546" b="3846"/>
                    <a:stretch>
                      <a:fillRect/>
                    </a:stretch>
                  </pic:blipFill>
                  <pic:spPr>
                    <a:xfrm>
                      <a:off x="0" y="0"/>
                      <a:ext cx="2991734" cy="2517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A749B">
        <w:rPr>
          <w:rFonts w:ascii="Times New Roman" w:hAnsi="Times New Roman" w:cs="Times New Roman"/>
          <w:bCs/>
          <w:sz w:val="24"/>
          <w:szCs w:val="18"/>
        </w:rPr>
        <w:t xml:space="preserve">    </w:t>
      </w:r>
      <w:r w:rsidR="00FA749B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2893517" cy="2511188"/>
            <wp:effectExtent l="19050" t="0" r="2083" b="0"/>
            <wp:docPr id="11" name="Immagine 10" descr="MBGSG_K2T23_SB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BGSG_K2T23_SBF.JPG"/>
                    <pic:cNvPicPr/>
                  </pic:nvPicPr>
                  <pic:blipFill>
                    <a:blip r:embed="rId11" cstate="print"/>
                    <a:srcRect l="8050" t="9812" r="12657" b="4019"/>
                    <a:stretch>
                      <a:fillRect/>
                    </a:stretch>
                  </pic:blipFill>
                  <pic:spPr>
                    <a:xfrm>
                      <a:off x="0" y="0"/>
                      <a:ext cx="2894747" cy="2512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6F10" w:rsidRPr="00A16F10" w:rsidRDefault="00A16F10" w:rsidP="00A16F10">
      <w:pPr>
        <w:spacing w:line="240" w:lineRule="auto"/>
        <w:jc w:val="center"/>
        <w:rPr>
          <w:rFonts w:ascii="Times New Roman" w:hAnsi="Times New Roman" w:cs="Times New Roman"/>
          <w:bCs/>
          <w:i/>
          <w:szCs w:val="18"/>
        </w:rPr>
      </w:pPr>
      <w:r>
        <w:rPr>
          <w:rFonts w:ascii="Times New Roman" w:hAnsi="Times New Roman" w:cs="Times New Roman"/>
          <w:bCs/>
          <w:i/>
          <w:szCs w:val="18"/>
        </w:rPr>
        <w:t>Fig. 2 Spettri di assorbimento delle soluzioni di SBF a contatto coi vetri funzionalizzati. a)</w:t>
      </w:r>
      <w:proofErr w:type="spellStart"/>
      <w:r>
        <w:rPr>
          <w:rFonts w:ascii="Times New Roman" w:hAnsi="Times New Roman" w:cs="Times New Roman"/>
          <w:bCs/>
          <w:i/>
          <w:szCs w:val="18"/>
        </w:rPr>
        <w:t>BGSG_curc</w:t>
      </w:r>
      <w:proofErr w:type="spellEnd"/>
      <w:r>
        <w:rPr>
          <w:rFonts w:ascii="Times New Roman" w:hAnsi="Times New Roman" w:cs="Times New Roman"/>
          <w:bCs/>
          <w:i/>
          <w:szCs w:val="18"/>
        </w:rPr>
        <w:t>; b)</w:t>
      </w:r>
      <w:proofErr w:type="spellStart"/>
      <w:r>
        <w:rPr>
          <w:rFonts w:ascii="Times New Roman" w:hAnsi="Times New Roman" w:cs="Times New Roman"/>
          <w:bCs/>
          <w:i/>
          <w:szCs w:val="18"/>
        </w:rPr>
        <w:t>MBGSG_curc</w:t>
      </w:r>
      <w:proofErr w:type="spellEnd"/>
      <w:r>
        <w:rPr>
          <w:rFonts w:ascii="Times New Roman" w:hAnsi="Times New Roman" w:cs="Times New Roman"/>
          <w:bCs/>
          <w:i/>
          <w:szCs w:val="18"/>
        </w:rPr>
        <w:t>; c)BGSG_K2T21; d)MBGSG_K2T21; e)BGSG_K2T23; f)MBGSG_K2T23</w:t>
      </w:r>
    </w:p>
    <w:p w:rsidR="00FE63C9" w:rsidRDefault="00FE63C9" w:rsidP="0030449A">
      <w:pPr>
        <w:spacing w:line="360" w:lineRule="auto"/>
        <w:jc w:val="both"/>
        <w:rPr>
          <w:rFonts w:ascii="Times New Roman" w:hAnsi="Times New Roman" w:cs="Times New Roman"/>
          <w:bCs/>
          <w:i/>
          <w:sz w:val="24"/>
          <w:szCs w:val="18"/>
        </w:rPr>
      </w:pPr>
    </w:p>
    <w:p w:rsidR="006103A6" w:rsidRDefault="00D87B59" w:rsidP="00D87B59">
      <w:pPr>
        <w:jc w:val="center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2574025" cy="2148075"/>
            <wp:effectExtent l="19050" t="0" r="0" b="0"/>
            <wp:docPr id="12" name="Immagine 11" descr="curc_per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urc_perc.JPG"/>
                    <pic:cNvPicPr/>
                  </pic:nvPicPr>
                  <pic:blipFill>
                    <a:blip r:embed="rId12" cstate="print"/>
                    <a:srcRect l="7498" t="9957" r="12288" b="3460"/>
                    <a:stretch>
                      <a:fillRect/>
                    </a:stretch>
                  </pic:blipFill>
                  <pic:spPr>
                    <a:xfrm>
                      <a:off x="0" y="0"/>
                      <a:ext cx="2574025" cy="214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681A" w:rsidRDefault="00D87B59" w:rsidP="000907FE">
      <w:pPr>
        <w:jc w:val="center"/>
        <w:rPr>
          <w:rFonts w:ascii="Times New Roman" w:hAnsi="Times New Roman" w:cs="Times New Roman"/>
          <w:bCs/>
          <w:i/>
          <w:szCs w:val="18"/>
        </w:rPr>
      </w:pPr>
      <w:r>
        <w:rPr>
          <w:rFonts w:ascii="Times New Roman" w:hAnsi="Times New Roman" w:cs="Times New Roman"/>
          <w:bCs/>
          <w:i/>
          <w:szCs w:val="18"/>
        </w:rPr>
        <w:t xml:space="preserve">Fig. 3 Rilascio cumulativo percentuale della curcumina dai due sistemi vetrosi, col vetro MBGSG </w:t>
      </w:r>
      <w:r w:rsidR="00EB1A31">
        <w:rPr>
          <w:rFonts w:ascii="Times New Roman" w:hAnsi="Times New Roman" w:cs="Times New Roman"/>
          <w:bCs/>
          <w:i/>
          <w:szCs w:val="18"/>
        </w:rPr>
        <w:t>si ottiene un rilascio maggiore.</w:t>
      </w:r>
    </w:p>
    <w:p w:rsidR="00320FE0" w:rsidRPr="0071283D" w:rsidRDefault="00D87B59" w:rsidP="0030449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i/>
          <w:szCs w:val="18"/>
        </w:rPr>
        <w:t xml:space="preserve"> </w:t>
      </w:r>
      <w:r w:rsidR="007A0EF9">
        <w:rPr>
          <w:rFonts w:ascii="Times New Roman" w:hAnsi="Times New Roman" w:cs="Times New Roman"/>
          <w:bCs/>
          <w:i/>
          <w:sz w:val="24"/>
          <w:szCs w:val="18"/>
        </w:rPr>
        <w:t xml:space="preserve">Sistemi </w:t>
      </w:r>
      <w:proofErr w:type="spellStart"/>
      <w:r w:rsidR="007A0EF9">
        <w:rPr>
          <w:rFonts w:ascii="Times New Roman" w:hAnsi="Times New Roman" w:cs="Times New Roman"/>
          <w:bCs/>
          <w:i/>
          <w:sz w:val="24"/>
          <w:szCs w:val="18"/>
        </w:rPr>
        <w:t>biovetro</w:t>
      </w:r>
      <w:proofErr w:type="spellEnd"/>
      <w:r w:rsidR="007A0EF9">
        <w:rPr>
          <w:rFonts w:ascii="Times New Roman" w:hAnsi="Times New Roman" w:cs="Times New Roman"/>
          <w:bCs/>
          <w:i/>
          <w:sz w:val="24"/>
          <w:szCs w:val="18"/>
        </w:rPr>
        <w:t xml:space="preserve"> drogato con cerio</w:t>
      </w:r>
      <w:r w:rsidR="005B6A0C">
        <w:rPr>
          <w:rFonts w:ascii="Times New Roman" w:hAnsi="Times New Roman" w:cs="Times New Roman"/>
          <w:bCs/>
          <w:i/>
          <w:sz w:val="24"/>
          <w:szCs w:val="18"/>
        </w:rPr>
        <w:t xml:space="preserve">. </w:t>
      </w:r>
      <w:r w:rsidR="00CD322E">
        <w:rPr>
          <w:rFonts w:ascii="Times New Roman" w:hAnsi="Times New Roman" w:cs="Times New Roman"/>
          <w:bCs/>
          <w:sz w:val="24"/>
          <w:szCs w:val="18"/>
        </w:rPr>
        <w:t xml:space="preserve">Tra i vetri </w:t>
      </w:r>
      <w:r w:rsidR="006B7386">
        <w:rPr>
          <w:rFonts w:ascii="Times New Roman" w:hAnsi="Times New Roman" w:cs="Times New Roman"/>
          <w:bCs/>
          <w:sz w:val="24"/>
          <w:szCs w:val="18"/>
        </w:rPr>
        <w:t xml:space="preserve">di </w:t>
      </w:r>
      <w:proofErr w:type="spellStart"/>
      <w:r w:rsidR="006B7386">
        <w:rPr>
          <w:rFonts w:ascii="Times New Roman" w:hAnsi="Times New Roman" w:cs="Times New Roman"/>
          <w:bCs/>
          <w:sz w:val="24"/>
          <w:szCs w:val="18"/>
        </w:rPr>
        <w:t>Hench</w:t>
      </w:r>
      <w:proofErr w:type="spellEnd"/>
      <w:r w:rsidR="006B7386">
        <w:rPr>
          <w:rFonts w:ascii="Times New Roman" w:hAnsi="Times New Roman" w:cs="Times New Roman"/>
          <w:bCs/>
          <w:sz w:val="24"/>
          <w:szCs w:val="18"/>
        </w:rPr>
        <w:t xml:space="preserve"> modificati solo i due campioni BG_3,6% e BG_5,3% manifestano un’attività antiossidante rilevante, mentre i risultati ottenuti dai campioni BG_1,2% e BG_0,5% sono paragonabili a quelli ottenuti col riferimento (BG) e dunque imputabili alla degradazione spontanea di H</w:t>
      </w:r>
      <w:r w:rsidR="006B7386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6B7386">
        <w:rPr>
          <w:rFonts w:ascii="Times New Roman" w:hAnsi="Times New Roman" w:cs="Times New Roman"/>
          <w:bCs/>
          <w:sz w:val="24"/>
          <w:szCs w:val="18"/>
        </w:rPr>
        <w:t>O</w:t>
      </w:r>
      <w:r w:rsidR="006B7386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6B7386">
        <w:rPr>
          <w:rFonts w:ascii="Times New Roman" w:hAnsi="Times New Roman" w:cs="Times New Roman"/>
          <w:bCs/>
          <w:sz w:val="24"/>
          <w:szCs w:val="18"/>
        </w:rPr>
        <w:t>.</w:t>
      </w:r>
      <w:r w:rsidR="009F032E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DE23DE">
        <w:rPr>
          <w:rFonts w:ascii="Times New Roman" w:hAnsi="Times New Roman" w:cs="Times New Roman"/>
          <w:bCs/>
          <w:sz w:val="24"/>
          <w:szCs w:val="18"/>
        </w:rPr>
        <w:t>Il grafico di Fig. 4 riporta i valori di concentrazione molare delle soluzioni di H</w:t>
      </w:r>
      <w:r w:rsidR="00DE23DE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DE23DE">
        <w:rPr>
          <w:rFonts w:ascii="Times New Roman" w:hAnsi="Times New Roman" w:cs="Times New Roman"/>
          <w:bCs/>
          <w:sz w:val="24"/>
          <w:szCs w:val="18"/>
        </w:rPr>
        <w:t>O</w:t>
      </w:r>
      <w:r w:rsidR="00DE23DE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DE23DE">
        <w:rPr>
          <w:rFonts w:ascii="Times New Roman" w:hAnsi="Times New Roman" w:cs="Times New Roman"/>
          <w:bCs/>
          <w:sz w:val="24"/>
          <w:szCs w:val="18"/>
        </w:rPr>
        <w:t xml:space="preserve"> 0,1 M dopo il trattamento a contatto con i campioni BG_3,6% e BG_5,3% per diversi tempi. È </w:t>
      </w:r>
      <w:r w:rsidR="007A51CE">
        <w:rPr>
          <w:rFonts w:ascii="Times New Roman" w:hAnsi="Times New Roman" w:cs="Times New Roman"/>
          <w:bCs/>
          <w:sz w:val="24"/>
          <w:szCs w:val="18"/>
        </w:rPr>
        <w:t>possibile osservare come già dopo 24h di contatto sia stata ossidata una quantità non trascurabile di H</w:t>
      </w:r>
      <w:r w:rsidR="007A51CE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7A51CE">
        <w:rPr>
          <w:rFonts w:ascii="Times New Roman" w:hAnsi="Times New Roman" w:cs="Times New Roman"/>
          <w:bCs/>
          <w:sz w:val="24"/>
          <w:szCs w:val="18"/>
        </w:rPr>
        <w:t>O</w:t>
      </w:r>
      <w:r w:rsidR="007A51CE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71283D">
        <w:rPr>
          <w:rFonts w:ascii="Times New Roman" w:hAnsi="Times New Roman" w:cs="Times New Roman"/>
          <w:bCs/>
          <w:sz w:val="24"/>
          <w:szCs w:val="18"/>
        </w:rPr>
        <w:t xml:space="preserve"> e che il trattamento a sette giorni (168h) porta per entrambi i campioni un calo della concentrazione di H</w:t>
      </w:r>
      <w:r w:rsidR="0071283D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71283D">
        <w:rPr>
          <w:rFonts w:ascii="Times New Roman" w:hAnsi="Times New Roman" w:cs="Times New Roman"/>
          <w:bCs/>
          <w:sz w:val="24"/>
          <w:szCs w:val="18"/>
        </w:rPr>
        <w:t>O</w:t>
      </w:r>
      <w:r w:rsidR="0071283D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71283D">
        <w:rPr>
          <w:rFonts w:ascii="Times New Roman" w:hAnsi="Times New Roman" w:cs="Times New Roman"/>
          <w:bCs/>
          <w:sz w:val="24"/>
          <w:szCs w:val="18"/>
        </w:rPr>
        <w:t xml:space="preserve"> superiore al 50% (per la soluzione a contatto con BG_5,3% l’abbattimento di H</w:t>
      </w:r>
      <w:r w:rsidR="0071283D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71283D">
        <w:rPr>
          <w:rFonts w:ascii="Times New Roman" w:hAnsi="Times New Roman" w:cs="Times New Roman"/>
          <w:bCs/>
          <w:sz w:val="24"/>
          <w:szCs w:val="18"/>
        </w:rPr>
        <w:t>O</w:t>
      </w:r>
      <w:r w:rsidR="0071283D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71283D">
        <w:rPr>
          <w:rFonts w:ascii="Times New Roman" w:hAnsi="Times New Roman" w:cs="Times New Roman"/>
          <w:bCs/>
          <w:sz w:val="24"/>
          <w:szCs w:val="18"/>
        </w:rPr>
        <w:t xml:space="preserve"> sfiora il 100%).</w:t>
      </w:r>
    </w:p>
    <w:p w:rsidR="007A0EF9" w:rsidRDefault="00EF5E4E" w:rsidP="00A2621C">
      <w:pPr>
        <w:jc w:val="center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lastRenderedPageBreak/>
        <w:pict>
          <v:shape id="_x0000_s1032" type="#_x0000_t202" style="position:absolute;left:0;text-align:left;margin-left:164.65pt;margin-top:159.75pt;width:59.15pt;height:47.85pt;z-index:251664384" fillcolor="white [3212]" stroked="f">
            <v:textbox>
              <w:txbxContent>
                <w:p w:rsidR="00D41E28" w:rsidRDefault="00D41E28" w:rsidP="00D41E28">
                  <w:pPr>
                    <w:spacing w:after="0" w:line="240" w:lineRule="auto"/>
                  </w:pPr>
                  <w:r>
                    <w:t>45S5</w:t>
                  </w:r>
                </w:p>
                <w:p w:rsidR="00D41E28" w:rsidRDefault="00D41E28" w:rsidP="00D41E28">
                  <w:pPr>
                    <w:spacing w:after="0" w:line="240" w:lineRule="auto"/>
                  </w:pPr>
                  <w:r>
                    <w:t>BG_3,6%</w:t>
                  </w:r>
                </w:p>
                <w:p w:rsidR="00D41E28" w:rsidRDefault="00D41E28" w:rsidP="00D41E28">
                  <w:pPr>
                    <w:spacing w:after="0" w:line="240" w:lineRule="auto"/>
                  </w:pPr>
                  <w:r>
                    <w:t>BG_5,3%</w:t>
                  </w:r>
                </w:p>
              </w:txbxContent>
            </v:textbox>
          </v:shape>
        </w:pict>
      </w:r>
      <w:r w:rsidR="00320FE0">
        <w:rPr>
          <w:rFonts w:ascii="Times New Roman" w:hAnsi="Times New Roman" w:cs="Times New Roman"/>
          <w:bCs/>
          <w:noProof/>
          <w:sz w:val="24"/>
          <w:szCs w:val="18"/>
          <w:lang w:eastAsia="it-IT" w:bidi="ar-SA"/>
        </w:rPr>
        <w:drawing>
          <wp:inline distT="0" distB="0" distL="0" distR="0">
            <wp:extent cx="3850091" cy="3143330"/>
            <wp:effectExtent l="19050" t="0" r="0" b="0"/>
            <wp:docPr id="13" name="Immagine 12" descr="Graph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ph1.JPG"/>
                    <pic:cNvPicPr/>
                  </pic:nvPicPr>
                  <pic:blipFill>
                    <a:blip r:embed="rId13" cstate="print"/>
                    <a:srcRect l="6484" t="9668" r="11654" b="3752"/>
                    <a:stretch>
                      <a:fillRect/>
                    </a:stretch>
                  </pic:blipFill>
                  <pic:spPr>
                    <a:xfrm>
                      <a:off x="0" y="0"/>
                      <a:ext cx="3850091" cy="314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621C" w:rsidRDefault="00A2621C" w:rsidP="00A2621C">
      <w:pPr>
        <w:jc w:val="center"/>
        <w:rPr>
          <w:rFonts w:ascii="Times New Roman" w:hAnsi="Times New Roman" w:cs="Times New Roman"/>
          <w:bCs/>
          <w:i/>
          <w:szCs w:val="18"/>
        </w:rPr>
      </w:pPr>
      <w:r>
        <w:rPr>
          <w:rFonts w:ascii="Times New Roman" w:hAnsi="Times New Roman" w:cs="Times New Roman"/>
          <w:bCs/>
          <w:i/>
          <w:szCs w:val="18"/>
        </w:rPr>
        <w:t>Fig. 4 Concentrazione residua di H</w:t>
      </w:r>
      <w:r>
        <w:rPr>
          <w:rFonts w:ascii="Times New Roman" w:hAnsi="Times New Roman" w:cs="Times New Roman"/>
          <w:bCs/>
          <w:i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i/>
          <w:szCs w:val="18"/>
        </w:rPr>
        <w:t>O</w:t>
      </w:r>
      <w:r>
        <w:rPr>
          <w:rFonts w:ascii="Times New Roman" w:hAnsi="Times New Roman" w:cs="Times New Roman"/>
          <w:bCs/>
          <w:i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i/>
          <w:szCs w:val="18"/>
        </w:rPr>
        <w:t xml:space="preserve"> per i campioni BG_3,6% e BG_5,3% trattati in H</w:t>
      </w:r>
      <w:r>
        <w:rPr>
          <w:rFonts w:ascii="Times New Roman" w:hAnsi="Times New Roman" w:cs="Times New Roman"/>
          <w:bCs/>
          <w:i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i/>
          <w:szCs w:val="18"/>
        </w:rPr>
        <w:t>O</w:t>
      </w:r>
      <w:r>
        <w:rPr>
          <w:rFonts w:ascii="Times New Roman" w:hAnsi="Times New Roman" w:cs="Times New Roman"/>
          <w:bCs/>
          <w:i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i/>
          <w:szCs w:val="18"/>
        </w:rPr>
        <w:t xml:space="preserve"> 0,1 M per diversi tempi.</w:t>
      </w:r>
    </w:p>
    <w:p w:rsidR="003060E9" w:rsidRDefault="007B3E06" w:rsidP="003060E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sz w:val="24"/>
          <w:szCs w:val="18"/>
        </w:rPr>
        <w:t>Una volta ossidata completamente H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18"/>
        </w:rPr>
        <w:t>O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18"/>
        </w:rPr>
        <w:t xml:space="preserve"> residua</w:t>
      </w:r>
      <w:r w:rsidR="00A15EC0">
        <w:rPr>
          <w:rFonts w:ascii="Times New Roman" w:hAnsi="Times New Roman" w:cs="Times New Roman"/>
          <w:bCs/>
          <w:sz w:val="24"/>
          <w:szCs w:val="18"/>
        </w:rPr>
        <w:t xml:space="preserve"> con KMnO</w:t>
      </w:r>
      <w:r w:rsidR="00A15EC0">
        <w:rPr>
          <w:rFonts w:ascii="Times New Roman" w:hAnsi="Times New Roman" w:cs="Times New Roman"/>
          <w:bCs/>
          <w:sz w:val="24"/>
          <w:szCs w:val="18"/>
          <w:vertAlign w:val="subscript"/>
        </w:rPr>
        <w:t>4</w:t>
      </w:r>
      <w:r>
        <w:rPr>
          <w:rFonts w:ascii="Times New Roman" w:hAnsi="Times New Roman" w:cs="Times New Roman"/>
          <w:bCs/>
          <w:sz w:val="24"/>
          <w:szCs w:val="18"/>
        </w:rPr>
        <w:t>, le soluzioni sono state analizzate all’ICP-MS per determinare il</w:t>
      </w:r>
      <w:r w:rsidR="00A02DAC">
        <w:rPr>
          <w:rFonts w:ascii="Times New Roman" w:hAnsi="Times New Roman" w:cs="Times New Roman"/>
          <w:bCs/>
          <w:sz w:val="24"/>
          <w:szCs w:val="18"/>
        </w:rPr>
        <w:t xml:space="preserve"> rilascio di cerio.</w:t>
      </w:r>
      <w:r w:rsidR="003E1523">
        <w:rPr>
          <w:rFonts w:ascii="Times New Roman" w:hAnsi="Times New Roman" w:cs="Times New Roman"/>
          <w:bCs/>
          <w:sz w:val="24"/>
          <w:szCs w:val="18"/>
        </w:rPr>
        <w:t xml:space="preserve"> I risultati ottenuti per il campione BG_5,3% in H</w:t>
      </w:r>
      <w:r w:rsidR="003E1523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3E1523">
        <w:rPr>
          <w:rFonts w:ascii="Times New Roman" w:hAnsi="Times New Roman" w:cs="Times New Roman"/>
          <w:bCs/>
          <w:sz w:val="24"/>
          <w:szCs w:val="18"/>
        </w:rPr>
        <w:t>O</w:t>
      </w:r>
      <w:r w:rsidR="003E1523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3E1523">
        <w:rPr>
          <w:rFonts w:ascii="Times New Roman" w:hAnsi="Times New Roman" w:cs="Times New Roman"/>
          <w:bCs/>
          <w:sz w:val="24"/>
          <w:szCs w:val="18"/>
        </w:rPr>
        <w:t xml:space="preserve"> 1 M sono riportati in Tab. 2. Già a tempi brevi è presente cerio in soluzione e si può notare un andamento altalenante delle concentrazioni: </w:t>
      </w:r>
      <w:r w:rsidR="00E44C9A">
        <w:rPr>
          <w:rFonts w:ascii="Times New Roman" w:hAnsi="Times New Roman" w:cs="Times New Roman"/>
          <w:bCs/>
          <w:sz w:val="24"/>
          <w:szCs w:val="18"/>
        </w:rPr>
        <w:t>passando da 1 a 2h aumenta la concentrazione di cerio, poi  diminuisce fino a 1 giorno e dopo aumenta di nuovo.</w:t>
      </w:r>
      <w:r w:rsidR="003E1523">
        <w:rPr>
          <w:rFonts w:ascii="Times New Roman" w:hAnsi="Times New Roman" w:cs="Times New Roman"/>
          <w:bCs/>
          <w:sz w:val="24"/>
          <w:szCs w:val="18"/>
        </w:rPr>
        <w:t xml:space="preserve"> </w:t>
      </w:r>
      <w:r w:rsidR="00E44C9A">
        <w:rPr>
          <w:rFonts w:ascii="Times New Roman" w:hAnsi="Times New Roman" w:cs="Times New Roman"/>
          <w:bCs/>
          <w:sz w:val="24"/>
          <w:szCs w:val="18"/>
        </w:rPr>
        <w:t xml:space="preserve">L’andamento potrebbe essere spiegato con la precipitazione di un fosfato di cerio a spese del fosfato [5] rilasciato dai vetri, quando tutto il fosfato è stato consumato, poiché </w:t>
      </w:r>
      <w:r w:rsidR="00C20985">
        <w:rPr>
          <w:rFonts w:ascii="Times New Roman" w:hAnsi="Times New Roman" w:cs="Times New Roman"/>
          <w:bCs/>
          <w:sz w:val="24"/>
          <w:szCs w:val="18"/>
        </w:rPr>
        <w:t xml:space="preserve">le moli di cerio nel vetro sono in eccesso rispetto al fosfato, </w:t>
      </w:r>
      <w:r w:rsidR="00E44C9A">
        <w:rPr>
          <w:rFonts w:ascii="Times New Roman" w:hAnsi="Times New Roman" w:cs="Times New Roman"/>
          <w:bCs/>
          <w:sz w:val="24"/>
          <w:szCs w:val="18"/>
        </w:rPr>
        <w:t xml:space="preserve">il cerio rilasciato rimane in soluzione in forma ionica. </w:t>
      </w:r>
      <w:r w:rsidR="00D23960">
        <w:rPr>
          <w:rFonts w:ascii="Times New Roman" w:hAnsi="Times New Roman" w:cs="Times New Roman"/>
          <w:bCs/>
          <w:sz w:val="24"/>
          <w:szCs w:val="18"/>
        </w:rPr>
        <w:t xml:space="preserve">Per gli altri campioni l’andamento delle concentrazioni, che qui non riportiamo, è analogo a quello in Tab. 2, mentre i valori assoluti delle concentrazioni di cerio risultano inferiori, </w:t>
      </w:r>
      <w:r w:rsidR="00C20985">
        <w:rPr>
          <w:rFonts w:ascii="Times New Roman" w:hAnsi="Times New Roman" w:cs="Times New Roman"/>
          <w:bCs/>
          <w:sz w:val="24"/>
          <w:szCs w:val="18"/>
        </w:rPr>
        <w:t>sia</w:t>
      </w:r>
      <w:r w:rsidR="00D23960">
        <w:rPr>
          <w:rFonts w:ascii="Times New Roman" w:hAnsi="Times New Roman" w:cs="Times New Roman"/>
          <w:bCs/>
          <w:sz w:val="24"/>
          <w:szCs w:val="18"/>
        </w:rPr>
        <w:t xml:space="preserve"> perché gli altri </w:t>
      </w:r>
      <w:r w:rsidR="00C20985">
        <w:rPr>
          <w:rFonts w:ascii="Times New Roman" w:hAnsi="Times New Roman" w:cs="Times New Roman"/>
          <w:bCs/>
          <w:sz w:val="24"/>
          <w:szCs w:val="18"/>
        </w:rPr>
        <w:t>vetri</w:t>
      </w:r>
      <w:r w:rsidR="00D23960">
        <w:rPr>
          <w:rFonts w:ascii="Times New Roman" w:hAnsi="Times New Roman" w:cs="Times New Roman"/>
          <w:bCs/>
          <w:sz w:val="24"/>
          <w:szCs w:val="18"/>
        </w:rPr>
        <w:t xml:space="preserve"> contengono meno CeO</w:t>
      </w:r>
      <w:r w:rsidR="00D23960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D23960">
        <w:rPr>
          <w:rFonts w:ascii="Times New Roman" w:hAnsi="Times New Roman" w:cs="Times New Roman"/>
          <w:bCs/>
          <w:sz w:val="24"/>
          <w:szCs w:val="18"/>
        </w:rPr>
        <w:t xml:space="preserve">, </w:t>
      </w:r>
      <w:r w:rsidR="00C20985">
        <w:rPr>
          <w:rFonts w:ascii="Times New Roman" w:hAnsi="Times New Roman" w:cs="Times New Roman"/>
          <w:bCs/>
          <w:sz w:val="24"/>
          <w:szCs w:val="18"/>
        </w:rPr>
        <w:t>sia</w:t>
      </w:r>
      <w:r w:rsidR="00D23960">
        <w:rPr>
          <w:rFonts w:ascii="Times New Roman" w:hAnsi="Times New Roman" w:cs="Times New Roman"/>
          <w:bCs/>
          <w:sz w:val="24"/>
          <w:szCs w:val="18"/>
        </w:rPr>
        <w:t xml:space="preserve"> perché l’H</w:t>
      </w:r>
      <w:r w:rsidR="00D23960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D23960">
        <w:rPr>
          <w:rFonts w:ascii="Times New Roman" w:hAnsi="Times New Roman" w:cs="Times New Roman"/>
          <w:bCs/>
          <w:sz w:val="24"/>
          <w:szCs w:val="18"/>
        </w:rPr>
        <w:t>O</w:t>
      </w:r>
      <w:r w:rsidR="00D23960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D23960">
        <w:rPr>
          <w:rFonts w:ascii="Times New Roman" w:hAnsi="Times New Roman" w:cs="Times New Roman"/>
          <w:bCs/>
          <w:sz w:val="24"/>
          <w:szCs w:val="18"/>
        </w:rPr>
        <w:t xml:space="preserve"> 0,1 M aggredisce meno il vetro. </w:t>
      </w:r>
    </w:p>
    <w:p w:rsidR="00DF0EA0" w:rsidRPr="00DF0EA0" w:rsidRDefault="00DF0EA0" w:rsidP="00DF0EA0">
      <w:pPr>
        <w:pStyle w:val="Didascalia"/>
        <w:keepNext/>
        <w:jc w:val="center"/>
        <w:rPr>
          <w:rFonts w:ascii="Times New Roman" w:hAnsi="Times New Roman" w:cs="Times New Roman"/>
          <w:b w:val="0"/>
          <w:i/>
          <w:color w:val="auto"/>
          <w:sz w:val="22"/>
        </w:rPr>
      </w:pPr>
      <w:r w:rsidRPr="00DF0EA0">
        <w:rPr>
          <w:rFonts w:ascii="Times New Roman" w:hAnsi="Times New Roman" w:cs="Times New Roman"/>
          <w:b w:val="0"/>
          <w:i/>
          <w:color w:val="auto"/>
          <w:sz w:val="22"/>
        </w:rPr>
        <w:t xml:space="preserve">Tab. </w:t>
      </w:r>
      <w:r w:rsidR="00EF5E4E" w:rsidRPr="00DF0EA0">
        <w:rPr>
          <w:rFonts w:ascii="Times New Roman" w:hAnsi="Times New Roman" w:cs="Times New Roman"/>
          <w:b w:val="0"/>
          <w:i/>
          <w:color w:val="auto"/>
          <w:sz w:val="22"/>
        </w:rPr>
        <w:fldChar w:fldCharType="begin"/>
      </w:r>
      <w:r w:rsidRPr="00DF0EA0">
        <w:rPr>
          <w:rFonts w:ascii="Times New Roman" w:hAnsi="Times New Roman" w:cs="Times New Roman"/>
          <w:b w:val="0"/>
          <w:i/>
          <w:color w:val="auto"/>
          <w:sz w:val="22"/>
        </w:rPr>
        <w:instrText xml:space="preserve"> SEQ Tab. \* ARABIC </w:instrText>
      </w:r>
      <w:r w:rsidR="00EF5E4E" w:rsidRPr="00DF0EA0">
        <w:rPr>
          <w:rFonts w:ascii="Times New Roman" w:hAnsi="Times New Roman" w:cs="Times New Roman"/>
          <w:b w:val="0"/>
          <w:i/>
          <w:color w:val="auto"/>
          <w:sz w:val="22"/>
        </w:rPr>
        <w:fldChar w:fldCharType="separate"/>
      </w:r>
      <w:r w:rsidR="00F6693C">
        <w:rPr>
          <w:rFonts w:ascii="Times New Roman" w:hAnsi="Times New Roman" w:cs="Times New Roman"/>
          <w:b w:val="0"/>
          <w:i/>
          <w:noProof/>
          <w:color w:val="auto"/>
          <w:sz w:val="22"/>
        </w:rPr>
        <w:t>2</w:t>
      </w:r>
      <w:r w:rsidR="00EF5E4E" w:rsidRPr="00DF0EA0">
        <w:rPr>
          <w:rFonts w:ascii="Times New Roman" w:hAnsi="Times New Roman" w:cs="Times New Roman"/>
          <w:b w:val="0"/>
          <w:i/>
          <w:color w:val="auto"/>
          <w:sz w:val="22"/>
        </w:rPr>
        <w:fldChar w:fldCharType="end"/>
      </w:r>
      <w:r w:rsidRPr="00DF0EA0">
        <w:rPr>
          <w:rFonts w:ascii="Times New Roman" w:hAnsi="Times New Roman" w:cs="Times New Roman"/>
          <w:b w:val="0"/>
          <w:i/>
          <w:color w:val="auto"/>
          <w:sz w:val="22"/>
        </w:rPr>
        <w:t xml:space="preserve"> Quantità di Ce rilasciato in soluzione di H</w:t>
      </w:r>
      <w:r w:rsidRPr="00DF0EA0">
        <w:rPr>
          <w:rFonts w:ascii="Times New Roman" w:hAnsi="Times New Roman" w:cs="Times New Roman"/>
          <w:b w:val="0"/>
          <w:i/>
          <w:color w:val="auto"/>
          <w:sz w:val="22"/>
          <w:vertAlign w:val="subscript"/>
        </w:rPr>
        <w:t>2</w:t>
      </w:r>
      <w:r w:rsidRPr="00DF0EA0">
        <w:rPr>
          <w:rFonts w:ascii="Times New Roman" w:hAnsi="Times New Roman" w:cs="Times New Roman"/>
          <w:b w:val="0"/>
          <w:i/>
          <w:color w:val="auto"/>
          <w:sz w:val="22"/>
        </w:rPr>
        <w:t>O</w:t>
      </w:r>
      <w:r w:rsidRPr="00DF0EA0">
        <w:rPr>
          <w:rFonts w:ascii="Times New Roman" w:hAnsi="Times New Roman" w:cs="Times New Roman"/>
          <w:b w:val="0"/>
          <w:i/>
          <w:color w:val="auto"/>
          <w:sz w:val="22"/>
          <w:vertAlign w:val="subscript"/>
        </w:rPr>
        <w:t>2</w:t>
      </w:r>
      <w:r w:rsidRPr="00DF0EA0">
        <w:rPr>
          <w:rFonts w:ascii="Times New Roman" w:hAnsi="Times New Roman" w:cs="Times New Roman"/>
          <w:b w:val="0"/>
          <w:i/>
          <w:color w:val="auto"/>
          <w:sz w:val="22"/>
        </w:rPr>
        <w:t xml:space="preserve"> 1M dal campioni BG_5,3%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921"/>
        <w:gridCol w:w="992"/>
      </w:tblGrid>
      <w:tr w:rsidR="00A85E9C" w:rsidRPr="00387DE2" w:rsidTr="00DF0EA0">
        <w:trPr>
          <w:jc w:val="center"/>
        </w:trPr>
        <w:tc>
          <w:tcPr>
            <w:tcW w:w="921" w:type="dxa"/>
            <w:vAlign w:val="center"/>
          </w:tcPr>
          <w:p w:rsidR="00A85E9C" w:rsidRPr="00387DE2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Tempo (h)</w:t>
            </w:r>
          </w:p>
        </w:tc>
        <w:tc>
          <w:tcPr>
            <w:tcW w:w="992" w:type="dxa"/>
            <w:vAlign w:val="center"/>
          </w:tcPr>
          <w:p w:rsidR="00A85E9C" w:rsidRPr="00387DE2" w:rsidRDefault="00A15EC0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p</w:t>
            </w:r>
            <w:r w:rsidR="00A85E9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pb </w:t>
            </w:r>
            <w:proofErr w:type="spellStart"/>
            <w:r w:rsidR="00A85E9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Ce</w:t>
            </w:r>
            <w:proofErr w:type="spellEnd"/>
            <w:r w:rsidR="00A85E9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 </w:t>
            </w:r>
            <w:r w:rsidR="00A85E9C" w:rsidRPr="00A85E9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(</w:t>
            </w:r>
            <w:r w:rsidR="00A85E9C" w:rsidRPr="00C239B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 w:bidi="ar-SA"/>
              </w:rPr>
              <w:t>σ</w:t>
            </w:r>
            <w:r w:rsidR="00A85E9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it-IT" w:bidi="ar-SA"/>
              </w:rPr>
              <w:t xml:space="preserve"> = 7%)</w:t>
            </w:r>
          </w:p>
        </w:tc>
      </w:tr>
      <w:tr w:rsidR="00A85E9C" w:rsidRPr="00387DE2" w:rsidTr="00DF0EA0">
        <w:trPr>
          <w:jc w:val="center"/>
        </w:trPr>
        <w:tc>
          <w:tcPr>
            <w:tcW w:w="921" w:type="dxa"/>
            <w:vAlign w:val="center"/>
          </w:tcPr>
          <w:p w:rsidR="00A85E9C" w:rsidRPr="00A85E9C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A85E9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992" w:type="dxa"/>
            <w:vAlign w:val="center"/>
          </w:tcPr>
          <w:p w:rsidR="00A85E9C" w:rsidRPr="00387DE2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709</w:t>
            </w:r>
          </w:p>
        </w:tc>
      </w:tr>
      <w:tr w:rsidR="00A85E9C" w:rsidRPr="00387DE2" w:rsidTr="00DF0EA0">
        <w:trPr>
          <w:jc w:val="center"/>
        </w:trPr>
        <w:tc>
          <w:tcPr>
            <w:tcW w:w="921" w:type="dxa"/>
            <w:vAlign w:val="center"/>
          </w:tcPr>
          <w:p w:rsidR="00A85E9C" w:rsidRPr="00A85E9C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A85E9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992" w:type="dxa"/>
            <w:vAlign w:val="center"/>
          </w:tcPr>
          <w:p w:rsidR="00A85E9C" w:rsidRPr="00387DE2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1487</w:t>
            </w:r>
          </w:p>
        </w:tc>
      </w:tr>
      <w:tr w:rsidR="00A85E9C" w:rsidRPr="00387DE2" w:rsidTr="00DF0EA0">
        <w:trPr>
          <w:jc w:val="center"/>
        </w:trPr>
        <w:tc>
          <w:tcPr>
            <w:tcW w:w="921" w:type="dxa"/>
            <w:vAlign w:val="center"/>
          </w:tcPr>
          <w:p w:rsidR="00A85E9C" w:rsidRPr="00A85E9C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A85E9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992" w:type="dxa"/>
            <w:vAlign w:val="center"/>
          </w:tcPr>
          <w:p w:rsidR="00A85E9C" w:rsidRPr="00387DE2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1279</w:t>
            </w:r>
          </w:p>
        </w:tc>
      </w:tr>
      <w:tr w:rsidR="00A85E9C" w:rsidRPr="00387DE2" w:rsidTr="00DF0EA0">
        <w:trPr>
          <w:jc w:val="center"/>
        </w:trPr>
        <w:tc>
          <w:tcPr>
            <w:tcW w:w="921" w:type="dxa"/>
            <w:vAlign w:val="center"/>
          </w:tcPr>
          <w:p w:rsidR="00A85E9C" w:rsidRPr="00A85E9C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A85E9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24</w:t>
            </w:r>
          </w:p>
        </w:tc>
        <w:tc>
          <w:tcPr>
            <w:tcW w:w="992" w:type="dxa"/>
            <w:vAlign w:val="center"/>
          </w:tcPr>
          <w:p w:rsidR="00A85E9C" w:rsidRPr="00387DE2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914</w:t>
            </w:r>
          </w:p>
        </w:tc>
      </w:tr>
      <w:tr w:rsidR="00A85E9C" w:rsidRPr="00387DE2" w:rsidTr="00DF0EA0">
        <w:trPr>
          <w:jc w:val="center"/>
        </w:trPr>
        <w:tc>
          <w:tcPr>
            <w:tcW w:w="921" w:type="dxa"/>
            <w:vAlign w:val="center"/>
          </w:tcPr>
          <w:p w:rsidR="00A85E9C" w:rsidRPr="00A85E9C" w:rsidRDefault="00A85E9C" w:rsidP="00A85E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A85E9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96</w:t>
            </w:r>
          </w:p>
        </w:tc>
        <w:tc>
          <w:tcPr>
            <w:tcW w:w="992" w:type="dxa"/>
            <w:vAlign w:val="center"/>
          </w:tcPr>
          <w:p w:rsidR="00A85E9C" w:rsidRPr="00387DE2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1158</w:t>
            </w:r>
          </w:p>
        </w:tc>
      </w:tr>
      <w:tr w:rsidR="00A85E9C" w:rsidRPr="00387DE2" w:rsidTr="00DF0EA0">
        <w:trPr>
          <w:jc w:val="center"/>
        </w:trPr>
        <w:tc>
          <w:tcPr>
            <w:tcW w:w="921" w:type="dxa"/>
            <w:vAlign w:val="center"/>
          </w:tcPr>
          <w:p w:rsidR="00A85E9C" w:rsidRPr="00A85E9C" w:rsidRDefault="00A85E9C" w:rsidP="00A85E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A85E9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168</w:t>
            </w:r>
          </w:p>
        </w:tc>
        <w:tc>
          <w:tcPr>
            <w:tcW w:w="992" w:type="dxa"/>
            <w:vAlign w:val="center"/>
          </w:tcPr>
          <w:p w:rsidR="00A85E9C" w:rsidRPr="00387DE2" w:rsidRDefault="00A85E9C" w:rsidP="00AB798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1494</w:t>
            </w:r>
          </w:p>
        </w:tc>
      </w:tr>
    </w:tbl>
    <w:p w:rsidR="00A85E9C" w:rsidRDefault="00A85E9C" w:rsidP="003060E9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</w:p>
    <w:p w:rsidR="00C239BF" w:rsidRDefault="003B0E30" w:rsidP="003B0E3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sz w:val="24"/>
          <w:szCs w:val="18"/>
        </w:rPr>
        <w:lastRenderedPageBreak/>
        <w:t>Per tutti i campioni, indipendentemente dalla quantità di CeO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C20985">
        <w:rPr>
          <w:rFonts w:ascii="Times New Roman" w:hAnsi="Times New Roman" w:cs="Times New Roman"/>
          <w:bCs/>
          <w:sz w:val="24"/>
          <w:szCs w:val="18"/>
        </w:rPr>
        <w:t xml:space="preserve"> aggiunta in fase di sintesi,</w:t>
      </w:r>
      <w:r>
        <w:rPr>
          <w:rFonts w:ascii="Times New Roman" w:hAnsi="Times New Roman" w:cs="Times New Roman"/>
          <w:bCs/>
          <w:sz w:val="24"/>
          <w:szCs w:val="18"/>
        </w:rPr>
        <w:t xml:space="preserve"> dalla concentrazione della soluzione </w:t>
      </w:r>
      <w:r w:rsidR="00C20985">
        <w:rPr>
          <w:rFonts w:ascii="Times New Roman" w:hAnsi="Times New Roman" w:cs="Times New Roman"/>
          <w:bCs/>
          <w:sz w:val="24"/>
          <w:szCs w:val="18"/>
        </w:rPr>
        <w:t>di H</w:t>
      </w:r>
      <w:r w:rsidR="00C20985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C20985">
        <w:rPr>
          <w:rFonts w:ascii="Times New Roman" w:hAnsi="Times New Roman" w:cs="Times New Roman"/>
          <w:bCs/>
          <w:sz w:val="24"/>
          <w:szCs w:val="18"/>
        </w:rPr>
        <w:t>O</w:t>
      </w:r>
      <w:r w:rsidR="00C20985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C20985">
        <w:rPr>
          <w:rFonts w:ascii="Times New Roman" w:hAnsi="Times New Roman" w:cs="Times New Roman"/>
          <w:bCs/>
          <w:sz w:val="24"/>
          <w:szCs w:val="18"/>
        </w:rPr>
        <w:t xml:space="preserve"> utilizzata</w:t>
      </w:r>
      <w:r>
        <w:rPr>
          <w:rFonts w:ascii="Times New Roman" w:hAnsi="Times New Roman" w:cs="Times New Roman"/>
          <w:bCs/>
          <w:sz w:val="24"/>
          <w:szCs w:val="18"/>
        </w:rPr>
        <w:t xml:space="preserve"> e dal tempo di reazione, il pH</w:t>
      </w:r>
      <w:r w:rsidR="00EE45FE">
        <w:rPr>
          <w:rFonts w:ascii="Times New Roman" w:hAnsi="Times New Roman" w:cs="Times New Roman"/>
          <w:bCs/>
          <w:sz w:val="24"/>
          <w:szCs w:val="18"/>
        </w:rPr>
        <w:t xml:space="preserve"> è basico ed</w:t>
      </w:r>
      <w:r>
        <w:rPr>
          <w:rFonts w:ascii="Times New Roman" w:hAnsi="Times New Roman" w:cs="Times New Roman"/>
          <w:bCs/>
          <w:sz w:val="24"/>
          <w:szCs w:val="18"/>
        </w:rPr>
        <w:t xml:space="preserve"> ha un andamento crescente, come atteso tenendo conto della reazio</w:t>
      </w:r>
      <w:r w:rsidR="00FE23BE">
        <w:rPr>
          <w:rFonts w:ascii="Times New Roman" w:hAnsi="Times New Roman" w:cs="Times New Roman"/>
          <w:bCs/>
          <w:sz w:val="24"/>
          <w:szCs w:val="18"/>
        </w:rPr>
        <w:t>ne di scambio che avviene fra ioni</w:t>
      </w:r>
      <w:r>
        <w:rPr>
          <w:rFonts w:ascii="Times New Roman" w:hAnsi="Times New Roman" w:cs="Times New Roman"/>
          <w:bCs/>
          <w:sz w:val="24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18"/>
        </w:rPr>
        <w:t>Na</w:t>
      </w:r>
      <w:r>
        <w:rPr>
          <w:rFonts w:ascii="Times New Roman" w:hAnsi="Times New Roman" w:cs="Times New Roman"/>
          <w:bCs/>
          <w:sz w:val="24"/>
          <w:szCs w:val="18"/>
          <w:vertAlign w:val="superscript"/>
        </w:rPr>
        <w:t>+</w:t>
      </w:r>
      <w:proofErr w:type="spellEnd"/>
      <w:r w:rsidR="00FE23BE">
        <w:rPr>
          <w:rFonts w:ascii="Times New Roman" w:hAnsi="Times New Roman" w:cs="Times New Roman"/>
          <w:bCs/>
          <w:sz w:val="24"/>
          <w:szCs w:val="18"/>
        </w:rPr>
        <w:t xml:space="preserve"> del vetro e ioni</w:t>
      </w:r>
      <w:r>
        <w:rPr>
          <w:rFonts w:ascii="Times New Roman" w:hAnsi="Times New Roman" w:cs="Times New Roman"/>
          <w:bCs/>
          <w:sz w:val="24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18"/>
        </w:rPr>
        <w:t>H</w:t>
      </w:r>
      <w:r>
        <w:rPr>
          <w:rFonts w:ascii="Times New Roman" w:hAnsi="Times New Roman" w:cs="Times New Roman"/>
          <w:bCs/>
          <w:sz w:val="24"/>
          <w:szCs w:val="18"/>
          <w:vertAlign w:val="superscript"/>
        </w:rPr>
        <w:t>+</w:t>
      </w:r>
      <w:proofErr w:type="spellEnd"/>
      <w:r w:rsidR="00FE23BE">
        <w:rPr>
          <w:rFonts w:ascii="Times New Roman" w:hAnsi="Times New Roman" w:cs="Times New Roman"/>
          <w:bCs/>
          <w:sz w:val="24"/>
          <w:szCs w:val="18"/>
        </w:rPr>
        <w:t xml:space="preserve"> </w:t>
      </w:r>
      <w:r>
        <w:rPr>
          <w:rFonts w:ascii="Times New Roman" w:hAnsi="Times New Roman" w:cs="Times New Roman"/>
          <w:bCs/>
          <w:sz w:val="24"/>
          <w:szCs w:val="18"/>
        </w:rPr>
        <w:t>in soluzione.</w:t>
      </w:r>
    </w:p>
    <w:p w:rsidR="00842DEA" w:rsidRDefault="00842DEA" w:rsidP="00842DE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 w:rsidRPr="00842DEA">
        <w:rPr>
          <w:rFonts w:ascii="Times New Roman" w:hAnsi="Times New Roman" w:cs="Times New Roman"/>
          <w:bCs/>
          <w:sz w:val="24"/>
          <w:szCs w:val="18"/>
        </w:rPr>
        <w:t>Le analisi XPS sono state effettuate sulle due serie di campioni BG_5,3% trattate in H</w:t>
      </w:r>
      <w:r w:rsidRPr="00842DEA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Pr="00842DEA">
        <w:rPr>
          <w:rFonts w:ascii="Times New Roman" w:hAnsi="Times New Roman" w:cs="Times New Roman"/>
          <w:bCs/>
          <w:sz w:val="24"/>
          <w:szCs w:val="18"/>
        </w:rPr>
        <w:t>O</w:t>
      </w:r>
      <w:r w:rsidRPr="00842DEA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1 M e 0,1 M, nonché sul campione tal quale (TQ), </w:t>
      </w:r>
      <w:r w:rsidR="007A5C40" w:rsidRPr="00842DEA">
        <w:rPr>
          <w:rFonts w:ascii="Times New Roman" w:hAnsi="Times New Roman" w:cs="Times New Roman"/>
          <w:bCs/>
          <w:sz w:val="24"/>
          <w:szCs w:val="18"/>
        </w:rPr>
        <w:t xml:space="preserve">per valutare come varia </w:t>
      </w:r>
      <w:r w:rsidR="007A5C40">
        <w:rPr>
          <w:rFonts w:ascii="Times New Roman" w:hAnsi="Times New Roman" w:cs="Times New Roman"/>
          <w:bCs/>
          <w:sz w:val="24"/>
          <w:szCs w:val="18"/>
        </w:rPr>
        <w:t xml:space="preserve">nel tempo </w:t>
      </w:r>
      <w:r w:rsidR="007A5C40" w:rsidRPr="00842DEA">
        <w:rPr>
          <w:rFonts w:ascii="Times New Roman" w:hAnsi="Times New Roman" w:cs="Times New Roman"/>
          <w:bCs/>
          <w:sz w:val="24"/>
          <w:szCs w:val="18"/>
        </w:rPr>
        <w:t xml:space="preserve">lo stato di ossidazione del cerio </w:t>
      </w:r>
      <w:r w:rsidR="007A5C40">
        <w:rPr>
          <w:rFonts w:ascii="Times New Roman" w:hAnsi="Times New Roman" w:cs="Times New Roman"/>
          <w:bCs/>
          <w:sz w:val="24"/>
          <w:szCs w:val="18"/>
        </w:rPr>
        <w:t>che si trova sulla</w:t>
      </w:r>
      <w:r w:rsidR="007A5C40" w:rsidRPr="00842DEA">
        <w:rPr>
          <w:rFonts w:ascii="Times New Roman" w:hAnsi="Times New Roman" w:cs="Times New Roman"/>
          <w:bCs/>
          <w:sz w:val="24"/>
          <w:szCs w:val="18"/>
        </w:rPr>
        <w:t xml:space="preserve"> superficie </w:t>
      </w:r>
      <w:r w:rsidR="007A5C40">
        <w:rPr>
          <w:rFonts w:ascii="Times New Roman" w:hAnsi="Times New Roman" w:cs="Times New Roman"/>
          <w:bCs/>
          <w:sz w:val="24"/>
          <w:szCs w:val="18"/>
        </w:rPr>
        <w:t>del vetro.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L’elaborazione preliminare dei dati mostra</w:t>
      </w:r>
      <w:r w:rsidR="00D46F5B">
        <w:rPr>
          <w:rFonts w:ascii="Times New Roman" w:hAnsi="Times New Roman" w:cs="Times New Roman"/>
          <w:bCs/>
          <w:sz w:val="24"/>
          <w:szCs w:val="18"/>
        </w:rPr>
        <w:t xml:space="preserve"> che sulla superficie di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TQ </w:t>
      </w:r>
      <w:r w:rsidR="00D46F5B">
        <w:rPr>
          <w:rFonts w:ascii="Times New Roman" w:hAnsi="Times New Roman" w:cs="Times New Roman"/>
          <w:bCs/>
          <w:sz w:val="24"/>
          <w:szCs w:val="18"/>
        </w:rPr>
        <w:t xml:space="preserve">c’è </w:t>
      </w:r>
      <w:r w:rsidRPr="00842DEA">
        <w:rPr>
          <w:rFonts w:ascii="Times New Roman" w:hAnsi="Times New Roman" w:cs="Times New Roman"/>
          <w:bCs/>
          <w:sz w:val="24"/>
          <w:szCs w:val="18"/>
        </w:rPr>
        <w:t>una quantità maggiore di Ce</w:t>
      </w:r>
      <w:r w:rsidRPr="00842DEA">
        <w:rPr>
          <w:rFonts w:ascii="Times New Roman" w:hAnsi="Times New Roman" w:cs="Times New Roman"/>
          <w:bCs/>
          <w:sz w:val="24"/>
          <w:szCs w:val="18"/>
          <w:vertAlign w:val="superscript"/>
        </w:rPr>
        <w:t>3+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rispetto al Ce</w:t>
      </w:r>
      <w:r w:rsidRPr="00842DEA">
        <w:rPr>
          <w:rFonts w:ascii="Times New Roman" w:hAnsi="Times New Roman" w:cs="Times New Roman"/>
          <w:bCs/>
          <w:sz w:val="24"/>
          <w:szCs w:val="18"/>
          <w:vertAlign w:val="superscript"/>
        </w:rPr>
        <w:t>4+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, dato atteso in quanto durante la sintesi del vetro </w:t>
      </w:r>
      <w:r w:rsidR="00D46F5B">
        <w:rPr>
          <w:rFonts w:ascii="Times New Roman" w:hAnsi="Times New Roman" w:cs="Times New Roman"/>
          <w:bCs/>
          <w:sz w:val="24"/>
          <w:szCs w:val="18"/>
        </w:rPr>
        <w:t>l’alta temperatura di lavoro provoca la riduzione di Ce</w:t>
      </w:r>
      <w:r w:rsidR="00D46F5B">
        <w:rPr>
          <w:rFonts w:ascii="Times New Roman" w:hAnsi="Times New Roman" w:cs="Times New Roman"/>
          <w:bCs/>
          <w:sz w:val="24"/>
          <w:szCs w:val="18"/>
          <w:vertAlign w:val="superscript"/>
        </w:rPr>
        <w:t>4+</w:t>
      </w:r>
      <w:r w:rsidR="00D46F5B" w:rsidRPr="00842DEA">
        <w:rPr>
          <w:rFonts w:ascii="Times New Roman" w:hAnsi="Times New Roman" w:cs="Times New Roman"/>
          <w:bCs/>
          <w:sz w:val="24"/>
          <w:szCs w:val="18"/>
        </w:rPr>
        <w:t xml:space="preserve"> proveniente da CeO</w:t>
      </w:r>
      <w:r w:rsidR="00D46F5B" w:rsidRPr="00842DEA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D46F5B" w:rsidRPr="00842DEA">
        <w:rPr>
          <w:rFonts w:ascii="Times New Roman" w:hAnsi="Times New Roman" w:cs="Times New Roman"/>
          <w:bCs/>
          <w:sz w:val="24"/>
          <w:szCs w:val="18"/>
        </w:rPr>
        <w:t xml:space="preserve">. </w:t>
      </w:r>
      <w:r w:rsidR="001A1458">
        <w:rPr>
          <w:rFonts w:ascii="Times New Roman" w:hAnsi="Times New Roman" w:cs="Times New Roman"/>
          <w:bCs/>
          <w:sz w:val="24"/>
          <w:szCs w:val="18"/>
        </w:rPr>
        <w:t>A seconda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della </w:t>
      </w:r>
      <w:r w:rsidR="008E2C87">
        <w:rPr>
          <w:rFonts w:ascii="Times New Roman" w:hAnsi="Times New Roman" w:cs="Times New Roman"/>
          <w:bCs/>
          <w:sz w:val="24"/>
          <w:szCs w:val="18"/>
        </w:rPr>
        <w:t>concentrazione di H</w:t>
      </w:r>
      <w:r w:rsidR="008E2C87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8E2C87">
        <w:rPr>
          <w:rFonts w:ascii="Times New Roman" w:hAnsi="Times New Roman" w:cs="Times New Roman"/>
          <w:bCs/>
          <w:sz w:val="24"/>
          <w:szCs w:val="18"/>
        </w:rPr>
        <w:t>O</w:t>
      </w:r>
      <w:r w:rsidR="008E2C87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con cui vengono trattati i campioni, il rapporto Ce</w:t>
      </w:r>
      <w:r w:rsidRPr="00842DEA">
        <w:rPr>
          <w:rFonts w:ascii="Times New Roman" w:hAnsi="Times New Roman" w:cs="Times New Roman"/>
          <w:bCs/>
          <w:sz w:val="24"/>
          <w:szCs w:val="18"/>
          <w:vertAlign w:val="superscript"/>
        </w:rPr>
        <w:t>3+</w:t>
      </w:r>
      <w:r w:rsidRPr="00842DEA">
        <w:rPr>
          <w:rFonts w:ascii="Times New Roman" w:hAnsi="Times New Roman" w:cs="Times New Roman"/>
          <w:bCs/>
          <w:sz w:val="24"/>
          <w:szCs w:val="18"/>
        </w:rPr>
        <w:t>/Ce</w:t>
      </w:r>
      <w:r w:rsidRPr="00842DEA">
        <w:rPr>
          <w:rFonts w:ascii="Times New Roman" w:hAnsi="Times New Roman" w:cs="Times New Roman"/>
          <w:bCs/>
          <w:sz w:val="24"/>
          <w:szCs w:val="18"/>
          <w:vertAlign w:val="superscript"/>
        </w:rPr>
        <w:t>4+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varia in modo differente: per la serie di campioni trattati in H</w:t>
      </w:r>
      <w:r w:rsidRPr="00842DEA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Pr="00842DEA">
        <w:rPr>
          <w:rFonts w:ascii="Times New Roman" w:hAnsi="Times New Roman" w:cs="Times New Roman"/>
          <w:bCs/>
          <w:sz w:val="24"/>
          <w:szCs w:val="18"/>
        </w:rPr>
        <w:t>O</w:t>
      </w:r>
      <w:r w:rsidRPr="00842DEA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="008E2C87">
        <w:rPr>
          <w:rFonts w:ascii="Times New Roman" w:hAnsi="Times New Roman" w:cs="Times New Roman"/>
          <w:bCs/>
          <w:sz w:val="24"/>
          <w:szCs w:val="18"/>
        </w:rPr>
        <w:t xml:space="preserve"> 1M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dopo un’ora di immersione tale rapporto è spostato a favore del Ce</w:t>
      </w:r>
      <w:r w:rsidRPr="00842DEA">
        <w:rPr>
          <w:rFonts w:ascii="Times New Roman" w:hAnsi="Times New Roman" w:cs="Times New Roman"/>
          <w:bCs/>
          <w:sz w:val="24"/>
          <w:szCs w:val="18"/>
          <w:vertAlign w:val="superscript"/>
        </w:rPr>
        <w:t>4+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mentre dopo 2 ore è all’incirca di 1:1, valore che si mantiene quasi inalterato per tutti gli altri campioni di questa serie. Per i campioni trattati in H</w:t>
      </w:r>
      <w:r w:rsidRPr="00842DEA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Pr="00842DEA">
        <w:rPr>
          <w:rFonts w:ascii="Times New Roman" w:hAnsi="Times New Roman" w:cs="Times New Roman"/>
          <w:bCs/>
          <w:sz w:val="24"/>
          <w:szCs w:val="18"/>
        </w:rPr>
        <w:t>O</w:t>
      </w:r>
      <w:r w:rsidRPr="00842DEA"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0,1 M l’andamento appare più altalenante: il rapporto si sposta sempre più a favore di Ce</w:t>
      </w:r>
      <w:r w:rsidRPr="00842DEA">
        <w:rPr>
          <w:rFonts w:ascii="Times New Roman" w:hAnsi="Times New Roman" w:cs="Times New Roman"/>
          <w:bCs/>
          <w:sz w:val="24"/>
          <w:szCs w:val="18"/>
          <w:vertAlign w:val="superscript"/>
        </w:rPr>
        <w:t>4+</w:t>
      </w:r>
      <w:r w:rsidRPr="00842DEA">
        <w:rPr>
          <w:rFonts w:ascii="Times New Roman" w:hAnsi="Times New Roman" w:cs="Times New Roman"/>
          <w:bCs/>
          <w:sz w:val="24"/>
          <w:szCs w:val="18"/>
        </w:rPr>
        <w:t xml:space="preserve"> fino a 4h di immersione, a 1 giorno torna a spostarsi verso Ce</w:t>
      </w:r>
      <w:r w:rsidRPr="00842DEA">
        <w:rPr>
          <w:rFonts w:ascii="Times New Roman" w:hAnsi="Times New Roman" w:cs="Times New Roman"/>
          <w:bCs/>
          <w:sz w:val="24"/>
          <w:szCs w:val="18"/>
          <w:vertAlign w:val="superscript"/>
        </w:rPr>
        <w:t>3+</w:t>
      </w:r>
      <w:r w:rsidRPr="00842DEA">
        <w:rPr>
          <w:rFonts w:ascii="Times New Roman" w:hAnsi="Times New Roman" w:cs="Times New Roman"/>
          <w:bCs/>
          <w:sz w:val="24"/>
          <w:szCs w:val="18"/>
        </w:rPr>
        <w:t>, infine ai tempi più lunghi risulta nuovamente sbilanciato verso il Ce</w:t>
      </w:r>
      <w:r w:rsidRPr="00842DEA">
        <w:rPr>
          <w:rFonts w:ascii="Times New Roman" w:hAnsi="Times New Roman" w:cs="Times New Roman"/>
          <w:bCs/>
          <w:sz w:val="24"/>
          <w:szCs w:val="18"/>
          <w:vertAlign w:val="superscript"/>
        </w:rPr>
        <w:t>4+</w:t>
      </w:r>
      <w:r w:rsidRPr="00842DEA">
        <w:rPr>
          <w:rFonts w:ascii="Times New Roman" w:hAnsi="Times New Roman" w:cs="Times New Roman"/>
          <w:bCs/>
          <w:sz w:val="24"/>
          <w:szCs w:val="18"/>
        </w:rPr>
        <w:t>.</w:t>
      </w:r>
      <w:r>
        <w:rPr>
          <w:rFonts w:ascii="Times New Roman" w:hAnsi="Times New Roman" w:cs="Times New Roman"/>
          <w:bCs/>
          <w:sz w:val="24"/>
          <w:szCs w:val="18"/>
        </w:rPr>
        <w:t xml:space="preserve"> </w:t>
      </w:r>
    </w:p>
    <w:p w:rsidR="00842DEA" w:rsidRDefault="00842DEA" w:rsidP="00842DEA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18"/>
        </w:rPr>
      </w:pPr>
      <w:r>
        <w:rPr>
          <w:rFonts w:ascii="Times New Roman" w:hAnsi="Times New Roman" w:cs="Times New Roman"/>
          <w:b/>
          <w:bCs/>
          <w:sz w:val="24"/>
          <w:szCs w:val="18"/>
        </w:rPr>
        <w:t>Conclusioni</w:t>
      </w:r>
    </w:p>
    <w:p w:rsidR="00842DEA" w:rsidRDefault="00842DEA" w:rsidP="00842DE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i/>
          <w:sz w:val="24"/>
          <w:szCs w:val="18"/>
        </w:rPr>
        <w:t xml:space="preserve">Vetri sol-gel/curcuminoidi </w:t>
      </w:r>
      <w:r>
        <w:rPr>
          <w:rFonts w:ascii="Times New Roman" w:hAnsi="Times New Roman" w:cs="Times New Roman"/>
          <w:bCs/>
          <w:sz w:val="24"/>
          <w:szCs w:val="18"/>
        </w:rPr>
        <w:t xml:space="preserve">I dati fin qui raccolti incoraggiano a continuare gli studi su questi sistemi al fine di arrivare a definire il sistema migliore da </w:t>
      </w:r>
      <w:r w:rsidR="009A56FC">
        <w:rPr>
          <w:rFonts w:ascii="Times New Roman" w:hAnsi="Times New Roman" w:cs="Times New Roman"/>
          <w:bCs/>
          <w:sz w:val="24"/>
          <w:szCs w:val="18"/>
        </w:rPr>
        <w:t>utilizzare</w:t>
      </w:r>
      <w:r>
        <w:rPr>
          <w:rFonts w:ascii="Times New Roman" w:hAnsi="Times New Roman" w:cs="Times New Roman"/>
          <w:bCs/>
          <w:sz w:val="24"/>
          <w:szCs w:val="18"/>
        </w:rPr>
        <w:t xml:space="preserve"> in trattamenti terapeutici. Ulteriori studi sono necessari sui farmaci K2T21 e K2T23 per capirne appieno le cinetiche</w:t>
      </w:r>
      <w:r w:rsidR="009A56FC">
        <w:rPr>
          <w:rFonts w:ascii="Times New Roman" w:hAnsi="Times New Roman" w:cs="Times New Roman"/>
          <w:bCs/>
          <w:sz w:val="24"/>
          <w:szCs w:val="18"/>
        </w:rPr>
        <w:t xml:space="preserve"> di rilascio</w:t>
      </w:r>
      <w:r>
        <w:rPr>
          <w:rFonts w:ascii="Times New Roman" w:hAnsi="Times New Roman" w:cs="Times New Roman"/>
          <w:bCs/>
          <w:sz w:val="24"/>
          <w:szCs w:val="18"/>
        </w:rPr>
        <w:t xml:space="preserve"> e valutare la loro efficacia nell’ottica di un impiego futuro.</w:t>
      </w:r>
    </w:p>
    <w:p w:rsidR="00842DEA" w:rsidRPr="00CF4D7A" w:rsidRDefault="00842DEA" w:rsidP="00842DE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i/>
          <w:sz w:val="24"/>
          <w:szCs w:val="18"/>
        </w:rPr>
        <w:t>Vetri drogati con CeO</w:t>
      </w:r>
      <w:r>
        <w:rPr>
          <w:rFonts w:ascii="Times New Roman" w:hAnsi="Times New Roman" w:cs="Times New Roman"/>
          <w:bCs/>
          <w:i/>
          <w:sz w:val="24"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18"/>
        </w:rPr>
        <w:t xml:space="preserve"> È stata verificata la capacità antiossidante (</w:t>
      </w:r>
      <w:proofErr w:type="spellStart"/>
      <w:r>
        <w:rPr>
          <w:rFonts w:ascii="Times New Roman" w:hAnsi="Times New Roman" w:cs="Times New Roman"/>
          <w:bCs/>
          <w:sz w:val="24"/>
          <w:szCs w:val="18"/>
        </w:rPr>
        <w:t>catalase</w:t>
      </w:r>
      <w:proofErr w:type="spellEnd"/>
      <w:r>
        <w:rPr>
          <w:rFonts w:ascii="Times New Roman" w:hAnsi="Times New Roman" w:cs="Times New Roman"/>
          <w:bCs/>
          <w:sz w:val="24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18"/>
        </w:rPr>
        <w:t>mimic</w:t>
      </w:r>
      <w:proofErr w:type="spellEnd"/>
      <w:r>
        <w:rPr>
          <w:rFonts w:ascii="Times New Roman" w:hAnsi="Times New Roman" w:cs="Times New Roman"/>
          <w:bCs/>
          <w:sz w:val="24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18"/>
        </w:rPr>
        <w:t>like</w:t>
      </w:r>
      <w:proofErr w:type="spellEnd"/>
      <w:r>
        <w:rPr>
          <w:rFonts w:ascii="Times New Roman" w:hAnsi="Times New Roman" w:cs="Times New Roman"/>
          <w:bCs/>
          <w:sz w:val="24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18"/>
        </w:rPr>
        <w:t>activity</w:t>
      </w:r>
      <w:proofErr w:type="spellEnd"/>
      <w:r>
        <w:rPr>
          <w:rFonts w:ascii="Times New Roman" w:hAnsi="Times New Roman" w:cs="Times New Roman"/>
          <w:bCs/>
          <w:sz w:val="24"/>
          <w:szCs w:val="18"/>
        </w:rPr>
        <w:t>) di tali sistemi in soluzioni di H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18"/>
        </w:rPr>
        <w:t>O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 w:rsidRPr="00842DEA">
        <w:rPr>
          <w:rFonts w:ascii="Times New Roman" w:hAnsi="Times New Roman" w:cs="Times New Roman"/>
          <w:bCs/>
          <w:sz w:val="24"/>
          <w:szCs w:val="18"/>
        </w:rPr>
        <w:t>, i dati XPS fanno comunque supporre un diverso comportamento del cerio a seconda della concentrazione impiegata per il trattamento.</w:t>
      </w:r>
      <w:r>
        <w:rPr>
          <w:rFonts w:ascii="Times New Roman" w:hAnsi="Times New Roman" w:cs="Times New Roman"/>
          <w:bCs/>
          <w:sz w:val="24"/>
          <w:szCs w:val="18"/>
        </w:rPr>
        <w:t xml:space="preserve"> Sono dunque necessarie analisi più approfondite per comprendere appieno le reazioni che hanno luogo a seconda delle concentrazioni di H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>2</w:t>
      </w:r>
      <w:r>
        <w:rPr>
          <w:rFonts w:ascii="Times New Roman" w:hAnsi="Times New Roman" w:cs="Times New Roman"/>
          <w:bCs/>
          <w:sz w:val="24"/>
          <w:szCs w:val="18"/>
        </w:rPr>
        <w:t>O</w:t>
      </w:r>
      <w:r>
        <w:rPr>
          <w:rFonts w:ascii="Times New Roman" w:hAnsi="Times New Roman" w:cs="Times New Roman"/>
          <w:bCs/>
          <w:sz w:val="24"/>
          <w:szCs w:val="18"/>
          <w:vertAlign w:val="subscript"/>
        </w:rPr>
        <w:t xml:space="preserve">2 </w:t>
      </w:r>
      <w:r>
        <w:rPr>
          <w:rFonts w:ascii="Times New Roman" w:hAnsi="Times New Roman" w:cs="Times New Roman"/>
          <w:bCs/>
          <w:sz w:val="24"/>
          <w:szCs w:val="18"/>
        </w:rPr>
        <w:t>impiegata, nonché test in SBF per valutare l’efficacia antiossidante di questi sistemi una volta posti a contatto con tessuti viventi.</w:t>
      </w:r>
    </w:p>
    <w:p w:rsidR="00A2621C" w:rsidRPr="003A7F4D" w:rsidRDefault="00F11ACB" w:rsidP="00F11ACB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18"/>
        </w:rPr>
      </w:pPr>
      <w:r w:rsidRPr="003A7F4D">
        <w:rPr>
          <w:rFonts w:ascii="Times New Roman" w:hAnsi="Times New Roman" w:cs="Times New Roman"/>
          <w:b/>
          <w:bCs/>
          <w:sz w:val="24"/>
          <w:szCs w:val="18"/>
        </w:rPr>
        <w:t>Ringraziamenti</w:t>
      </w:r>
    </w:p>
    <w:p w:rsidR="00F11ACB" w:rsidRDefault="00F11ACB" w:rsidP="00F11ACB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</w:rPr>
      </w:pPr>
      <w:r>
        <w:rPr>
          <w:rFonts w:ascii="Times New Roman" w:hAnsi="Times New Roman" w:cs="Times New Roman"/>
          <w:bCs/>
          <w:sz w:val="24"/>
          <w:szCs w:val="18"/>
        </w:rPr>
        <w:t>Gli autori ringraziano il Centro Interdipartimentale Grandi Strumenti (CIGS) dell’Università di Modena e Reggio Emilia per l’uso dell’</w:t>
      </w:r>
      <w:proofErr w:type="spellStart"/>
      <w:r>
        <w:rPr>
          <w:rFonts w:ascii="Times New Roman" w:hAnsi="Times New Roman" w:cs="Times New Roman"/>
          <w:bCs/>
          <w:sz w:val="24"/>
          <w:szCs w:val="18"/>
        </w:rPr>
        <w:t>ICP-plasma</w:t>
      </w:r>
      <w:proofErr w:type="spellEnd"/>
      <w:r w:rsidR="00ED638D">
        <w:rPr>
          <w:rFonts w:ascii="Times New Roman" w:hAnsi="Times New Roman" w:cs="Times New Roman"/>
          <w:bCs/>
          <w:sz w:val="24"/>
          <w:szCs w:val="18"/>
        </w:rPr>
        <w:t xml:space="preserve"> e la Fondazione di Vignola per il supporto finanziario (Progetto “Vetri bioattivi per il rilascio controllato di farmaci antitumorali”). </w:t>
      </w:r>
    </w:p>
    <w:p w:rsidR="00ED638D" w:rsidRPr="00ED638D" w:rsidRDefault="00ED638D" w:rsidP="00842DEA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18"/>
        </w:rPr>
      </w:pPr>
    </w:p>
    <w:p w:rsidR="00FA2B89" w:rsidRPr="00CB3330" w:rsidRDefault="00FA2B89" w:rsidP="00842DEA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18"/>
          <w:lang w:val="en-US"/>
        </w:rPr>
      </w:pPr>
      <w:proofErr w:type="spellStart"/>
      <w:r w:rsidRPr="00CB3330">
        <w:rPr>
          <w:rFonts w:ascii="Times New Roman" w:hAnsi="Times New Roman" w:cs="Times New Roman"/>
          <w:b/>
          <w:bCs/>
          <w:sz w:val="20"/>
          <w:szCs w:val="18"/>
          <w:lang w:val="en-US"/>
        </w:rPr>
        <w:t>Bibliografia</w:t>
      </w:r>
      <w:proofErr w:type="spellEnd"/>
    </w:p>
    <w:p w:rsidR="006C65F2" w:rsidRDefault="00FA2B89" w:rsidP="00842DEA">
      <w:pPr>
        <w:jc w:val="both"/>
        <w:rPr>
          <w:rFonts w:ascii="Times New Roman" w:hAnsi="Times New Roman" w:cs="Times New Roman"/>
          <w:i/>
          <w:sz w:val="20"/>
          <w:lang w:val="en-US"/>
        </w:rPr>
      </w:pPr>
      <w:r w:rsidRPr="00B76E59">
        <w:rPr>
          <w:rFonts w:ascii="Times New Roman" w:hAnsi="Times New Roman" w:cs="Times New Roman"/>
          <w:sz w:val="20"/>
          <w:lang w:val="en-US"/>
        </w:rPr>
        <w:t xml:space="preserve">[1] </w:t>
      </w:r>
      <w:proofErr w:type="spellStart"/>
      <w:r w:rsidRPr="00B76E59">
        <w:rPr>
          <w:rFonts w:ascii="Times New Roman" w:hAnsi="Times New Roman" w:cs="Times New Roman"/>
          <w:sz w:val="20"/>
          <w:lang w:val="en-US"/>
        </w:rPr>
        <w:t>Vert</w:t>
      </w:r>
      <w:proofErr w:type="spellEnd"/>
      <w:r w:rsidRPr="00B76E59">
        <w:rPr>
          <w:rFonts w:ascii="Times New Roman" w:hAnsi="Times New Roman" w:cs="Times New Roman"/>
          <w:sz w:val="20"/>
          <w:lang w:val="en-US"/>
        </w:rPr>
        <w:t xml:space="preserve"> M., </w:t>
      </w:r>
      <w:proofErr w:type="spellStart"/>
      <w:r w:rsidRPr="00B76E59">
        <w:rPr>
          <w:rFonts w:ascii="Times New Roman" w:hAnsi="Times New Roman" w:cs="Times New Roman"/>
          <w:sz w:val="20"/>
          <w:lang w:val="en-US"/>
        </w:rPr>
        <w:t>Doi</w:t>
      </w:r>
      <w:proofErr w:type="spellEnd"/>
      <w:r w:rsidRPr="00B76E59">
        <w:rPr>
          <w:rFonts w:ascii="Times New Roman" w:hAnsi="Times New Roman" w:cs="Times New Roman"/>
          <w:sz w:val="20"/>
          <w:lang w:val="en-US"/>
        </w:rPr>
        <w:t xml:space="preserve"> Y., </w:t>
      </w:r>
      <w:proofErr w:type="spellStart"/>
      <w:r w:rsidRPr="00B76E59">
        <w:rPr>
          <w:rFonts w:ascii="Times New Roman" w:hAnsi="Times New Roman" w:cs="Times New Roman"/>
          <w:sz w:val="20"/>
          <w:lang w:val="en-US"/>
        </w:rPr>
        <w:t>Hellwich</w:t>
      </w:r>
      <w:proofErr w:type="spellEnd"/>
      <w:r w:rsidRPr="00B76E59">
        <w:rPr>
          <w:rFonts w:ascii="Times New Roman" w:hAnsi="Times New Roman" w:cs="Times New Roman"/>
          <w:sz w:val="20"/>
          <w:lang w:val="en-US"/>
        </w:rPr>
        <w:t xml:space="preserve"> K.H. et al., </w:t>
      </w:r>
      <w:r w:rsidRPr="00B76E59">
        <w:rPr>
          <w:rFonts w:ascii="Times New Roman" w:hAnsi="Times New Roman" w:cs="Times New Roman"/>
          <w:i/>
          <w:sz w:val="20"/>
          <w:lang w:val="en-US"/>
        </w:rPr>
        <w:t xml:space="preserve">Terminology for </w:t>
      </w:r>
      <w:proofErr w:type="spellStart"/>
      <w:r w:rsidRPr="00B76E59">
        <w:rPr>
          <w:rFonts w:ascii="Times New Roman" w:hAnsi="Times New Roman" w:cs="Times New Roman"/>
          <w:i/>
          <w:sz w:val="20"/>
          <w:lang w:val="en-US"/>
        </w:rPr>
        <w:t>biorelated</w:t>
      </w:r>
      <w:proofErr w:type="spellEnd"/>
      <w:r w:rsidRPr="00B76E59">
        <w:rPr>
          <w:rFonts w:ascii="Times New Roman" w:hAnsi="Times New Roman" w:cs="Times New Roman"/>
          <w:i/>
          <w:sz w:val="20"/>
          <w:lang w:val="en-US"/>
        </w:rPr>
        <w:t xml:space="preserve"> polymers and applications</w:t>
      </w:r>
      <w:r w:rsidR="006C65F2">
        <w:rPr>
          <w:rFonts w:ascii="Times New Roman" w:hAnsi="Times New Roman" w:cs="Times New Roman"/>
          <w:i/>
          <w:sz w:val="20"/>
          <w:lang w:val="en-US"/>
        </w:rPr>
        <w:t xml:space="preserve"> </w:t>
      </w:r>
      <w:r w:rsidRPr="00B76E59">
        <w:rPr>
          <w:rFonts w:ascii="Times New Roman" w:hAnsi="Times New Roman" w:cs="Times New Roman"/>
          <w:i/>
          <w:sz w:val="20"/>
          <w:lang w:val="en-US"/>
        </w:rPr>
        <w:t xml:space="preserve">(IUPAC </w:t>
      </w:r>
    </w:p>
    <w:p w:rsidR="00FA2B89" w:rsidRPr="00B76E59" w:rsidRDefault="006C65F2" w:rsidP="00842DEA">
      <w:pPr>
        <w:jc w:val="both"/>
        <w:rPr>
          <w:rFonts w:ascii="Times New Roman" w:hAnsi="Times New Roman" w:cs="Times New Roman"/>
          <w:sz w:val="20"/>
          <w:lang w:val="en-US"/>
        </w:rPr>
      </w:pPr>
      <w:r>
        <w:rPr>
          <w:rFonts w:ascii="Times New Roman" w:hAnsi="Times New Roman" w:cs="Times New Roman"/>
          <w:i/>
          <w:sz w:val="20"/>
          <w:lang w:val="en-US"/>
        </w:rPr>
        <w:t xml:space="preserve">     </w:t>
      </w:r>
      <w:r w:rsidR="00FA2B89" w:rsidRPr="00B76E59">
        <w:rPr>
          <w:rFonts w:ascii="Times New Roman" w:hAnsi="Times New Roman" w:cs="Times New Roman"/>
          <w:i/>
          <w:sz w:val="20"/>
          <w:lang w:val="en-US"/>
        </w:rPr>
        <w:t>Recommendations 2012)</w:t>
      </w:r>
      <w:r w:rsidR="00FA2B89" w:rsidRPr="00B76E59">
        <w:rPr>
          <w:rFonts w:ascii="Times New Roman" w:hAnsi="Times New Roman" w:cs="Times New Roman"/>
          <w:sz w:val="20"/>
          <w:lang w:val="en-US"/>
        </w:rPr>
        <w:t>, Pure Appl. Chem., 2012, Vol. 84, pp. 377–410.</w:t>
      </w:r>
    </w:p>
    <w:p w:rsidR="00FA2B89" w:rsidRPr="00CB3330" w:rsidRDefault="00FA2B89" w:rsidP="00842DEA">
      <w:pPr>
        <w:jc w:val="both"/>
        <w:rPr>
          <w:rFonts w:ascii="Times New Roman" w:hAnsi="Times New Roman" w:cs="Times New Roman"/>
          <w:sz w:val="20"/>
          <w:lang w:val="en-US"/>
        </w:rPr>
      </w:pPr>
      <w:r w:rsidRPr="00B76E59">
        <w:rPr>
          <w:rFonts w:ascii="Times New Roman" w:hAnsi="Times New Roman" w:cs="Times New Roman"/>
          <w:sz w:val="20"/>
          <w:lang w:val="en-US"/>
        </w:rPr>
        <w:t xml:space="preserve">[2] </w:t>
      </w:r>
      <w:r w:rsidRPr="00B76E59">
        <w:rPr>
          <w:rFonts w:ascii="Times New Roman" w:eastAsiaTheme="minorHAnsi" w:hAnsi="Times New Roman" w:cs="Times New Roman"/>
          <w:sz w:val="20"/>
          <w:lang w:val="en-US"/>
        </w:rPr>
        <w:t>Hench</w:t>
      </w:r>
      <w:r w:rsidRPr="00B76E59">
        <w:rPr>
          <w:rFonts w:ascii="Times New Roman" w:hAnsi="Times New Roman" w:cs="Times New Roman"/>
          <w:sz w:val="20"/>
          <w:lang w:val="en-US"/>
        </w:rPr>
        <w:t xml:space="preserve"> L.L.</w:t>
      </w:r>
      <w:r w:rsidRPr="00B76E59">
        <w:rPr>
          <w:rFonts w:ascii="Times New Roman" w:eastAsiaTheme="minorHAnsi" w:hAnsi="Times New Roman" w:cs="Times New Roman"/>
          <w:sz w:val="20"/>
          <w:lang w:val="en-US"/>
        </w:rPr>
        <w:t>,</w:t>
      </w:r>
      <w:r w:rsidRPr="00B76E59">
        <w:rPr>
          <w:rFonts w:ascii="Times New Roman" w:hAnsi="Times New Roman" w:cs="Times New Roman"/>
          <w:sz w:val="20"/>
          <w:lang w:val="en-US"/>
        </w:rPr>
        <w:t xml:space="preserve"> </w:t>
      </w:r>
      <w:r w:rsidRPr="00B76E59">
        <w:rPr>
          <w:rFonts w:ascii="Times New Roman" w:hAnsi="Times New Roman" w:cs="Times New Roman"/>
          <w:i/>
          <w:sz w:val="20"/>
          <w:lang w:val="en-US"/>
        </w:rPr>
        <w:t xml:space="preserve">The story of </w:t>
      </w:r>
      <w:proofErr w:type="spellStart"/>
      <w:r w:rsidRPr="00B76E59">
        <w:rPr>
          <w:rFonts w:ascii="Times New Roman" w:hAnsi="Times New Roman" w:cs="Times New Roman"/>
          <w:i/>
          <w:sz w:val="20"/>
          <w:lang w:val="en-US"/>
        </w:rPr>
        <w:t>Bioglass</w:t>
      </w:r>
      <w:proofErr w:type="spellEnd"/>
      <w:r w:rsidRPr="00B76E59">
        <w:rPr>
          <w:rFonts w:ascii="Times New Roman" w:hAnsi="Times New Roman" w:cs="Times New Roman"/>
          <w:i/>
          <w:sz w:val="20"/>
          <w:lang w:val="en-US"/>
        </w:rPr>
        <w:t>®</w:t>
      </w:r>
      <w:r w:rsidRPr="00B76E59">
        <w:rPr>
          <w:rFonts w:ascii="Times New Roman" w:hAnsi="Times New Roman" w:cs="Times New Roman"/>
          <w:sz w:val="20"/>
          <w:lang w:val="en-US"/>
        </w:rPr>
        <w:t>,</w:t>
      </w:r>
      <w:r w:rsidRPr="00B76E59">
        <w:rPr>
          <w:rFonts w:ascii="Times New Roman" w:eastAsiaTheme="minorHAnsi" w:hAnsi="Times New Roman" w:cs="Times New Roman"/>
          <w:sz w:val="20"/>
          <w:lang w:val="en-US"/>
        </w:rPr>
        <w:t xml:space="preserve"> J. Mater. </w:t>
      </w:r>
      <w:proofErr w:type="spellStart"/>
      <w:r w:rsidRPr="00B76E59">
        <w:rPr>
          <w:rFonts w:ascii="Times New Roman" w:eastAsiaTheme="minorHAnsi" w:hAnsi="Times New Roman" w:cs="Times New Roman"/>
          <w:sz w:val="20"/>
          <w:lang w:val="en-US"/>
        </w:rPr>
        <w:t>Sci</w:t>
      </w:r>
      <w:proofErr w:type="spellEnd"/>
      <w:r w:rsidRPr="00B76E59">
        <w:rPr>
          <w:rFonts w:ascii="Times New Roman" w:eastAsiaTheme="minorHAnsi" w:hAnsi="Times New Roman" w:cs="Times New Roman"/>
          <w:sz w:val="20"/>
          <w:lang w:val="en-US"/>
        </w:rPr>
        <w:t>:</w:t>
      </w:r>
      <w:r w:rsidRPr="00B76E59">
        <w:rPr>
          <w:rFonts w:ascii="Times New Roman" w:hAnsi="Times New Roman" w:cs="Times New Roman"/>
          <w:sz w:val="20"/>
          <w:lang w:val="en-US"/>
        </w:rPr>
        <w:t xml:space="preserve"> Mater. </w:t>
      </w:r>
      <w:r w:rsidRPr="00CB3330">
        <w:rPr>
          <w:rFonts w:ascii="Times New Roman" w:hAnsi="Times New Roman" w:cs="Times New Roman"/>
          <w:sz w:val="20"/>
          <w:lang w:val="en-US"/>
        </w:rPr>
        <w:t>Med., 2006, Vol. 17, pp. 967-978.</w:t>
      </w:r>
    </w:p>
    <w:p w:rsidR="00AD100F" w:rsidRPr="00AD100F" w:rsidRDefault="00FA2B89" w:rsidP="00842DE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i/>
          <w:sz w:val="20"/>
          <w:szCs w:val="24"/>
          <w:lang w:val="en-US"/>
        </w:rPr>
      </w:pPr>
      <w:r w:rsidRPr="00B76E59">
        <w:rPr>
          <w:rFonts w:ascii="Times New Roman" w:hAnsi="Times New Roman" w:cs="Times New Roman"/>
          <w:sz w:val="20"/>
          <w:lang w:val="en-US"/>
        </w:rPr>
        <w:t>[3</w:t>
      </w:r>
      <w:r w:rsidRPr="00B76E59">
        <w:rPr>
          <w:rFonts w:ascii="Times New Roman" w:hAnsi="Times New Roman" w:cs="Times New Roman"/>
          <w:sz w:val="20"/>
          <w:szCs w:val="24"/>
          <w:lang w:val="en-US"/>
        </w:rPr>
        <w:t>]</w:t>
      </w:r>
      <w:r w:rsidRPr="00B76E59">
        <w:rPr>
          <w:rFonts w:ascii="Times New Roman" w:eastAsiaTheme="minorHAnsi" w:hAnsi="Times New Roman" w:cs="Times New Roman"/>
          <w:sz w:val="20"/>
          <w:szCs w:val="24"/>
          <w:lang w:val="en-US"/>
        </w:rPr>
        <w:t xml:space="preserve"> </w:t>
      </w:r>
      <w:r w:rsidRPr="00B76E59">
        <w:rPr>
          <w:rFonts w:ascii="Times New Roman" w:hAnsi="Times New Roman" w:cs="Times New Roman"/>
          <w:sz w:val="20"/>
          <w:szCs w:val="24"/>
          <w:lang w:val="en-US"/>
        </w:rPr>
        <w:t xml:space="preserve">Lopez-Noriega A., Arcos D., </w:t>
      </w:r>
      <w:proofErr w:type="spellStart"/>
      <w:r w:rsidRPr="00B76E59">
        <w:rPr>
          <w:rFonts w:ascii="Times New Roman" w:hAnsi="Times New Roman" w:cs="Times New Roman"/>
          <w:sz w:val="20"/>
          <w:szCs w:val="24"/>
          <w:lang w:val="en-US"/>
        </w:rPr>
        <w:t>Izquierdo-Arba</w:t>
      </w:r>
      <w:proofErr w:type="spellEnd"/>
      <w:r w:rsidRPr="00B76E59">
        <w:rPr>
          <w:rFonts w:ascii="Times New Roman" w:hAnsi="Times New Roman" w:cs="Times New Roman"/>
          <w:sz w:val="20"/>
          <w:szCs w:val="24"/>
          <w:lang w:val="en-US"/>
        </w:rPr>
        <w:t xml:space="preserve"> I. et al., </w:t>
      </w:r>
      <w:r w:rsidRPr="00B76E59">
        <w:rPr>
          <w:rFonts w:ascii="Times New Roman" w:hAnsi="Times New Roman" w:cs="Times New Roman"/>
          <w:i/>
          <w:sz w:val="20"/>
          <w:szCs w:val="24"/>
          <w:lang w:val="en-US"/>
        </w:rPr>
        <w:t xml:space="preserve">Ordered </w:t>
      </w:r>
      <w:proofErr w:type="spellStart"/>
      <w:r w:rsidRPr="00B76E59">
        <w:rPr>
          <w:rFonts w:ascii="Times New Roman" w:hAnsi="Times New Roman" w:cs="Times New Roman"/>
          <w:i/>
          <w:sz w:val="20"/>
          <w:szCs w:val="24"/>
          <w:lang w:val="en-US"/>
        </w:rPr>
        <w:t>mesoporous</w:t>
      </w:r>
      <w:proofErr w:type="spellEnd"/>
      <w:r w:rsidRPr="00B76E59">
        <w:rPr>
          <w:rFonts w:ascii="Times New Roman" w:hAnsi="Times New Roman" w:cs="Times New Roman"/>
          <w:i/>
          <w:sz w:val="20"/>
          <w:szCs w:val="24"/>
          <w:lang w:val="en-US"/>
        </w:rPr>
        <w:t xml:space="preserve"> bioactive glass for</w:t>
      </w:r>
      <w:r w:rsidR="00AD100F">
        <w:rPr>
          <w:rFonts w:ascii="Times New Roman" w:hAnsi="Times New Roman" w:cs="Times New Roman"/>
          <w:i/>
          <w:sz w:val="20"/>
          <w:szCs w:val="24"/>
          <w:lang w:val="en-US"/>
        </w:rPr>
        <w:t xml:space="preserve"> </w:t>
      </w:r>
      <w:r w:rsidRPr="00AD100F">
        <w:rPr>
          <w:rFonts w:ascii="Times New Roman" w:hAnsi="Times New Roman" w:cs="Times New Roman"/>
          <w:i/>
          <w:sz w:val="20"/>
          <w:szCs w:val="24"/>
          <w:lang w:val="en-US"/>
        </w:rPr>
        <w:t xml:space="preserve">bone tissue </w:t>
      </w:r>
    </w:p>
    <w:p w:rsidR="00FA2B89" w:rsidRPr="00EC53F7" w:rsidRDefault="00AD100F" w:rsidP="00842DE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4"/>
          <w:lang w:val="de-DE"/>
        </w:rPr>
      </w:pPr>
      <w:r>
        <w:rPr>
          <w:rFonts w:ascii="Times New Roman" w:hAnsi="Times New Roman" w:cs="Times New Roman"/>
          <w:i/>
          <w:sz w:val="20"/>
          <w:szCs w:val="24"/>
          <w:lang w:val="en-US"/>
        </w:rPr>
        <w:t xml:space="preserve">     </w:t>
      </w:r>
      <w:proofErr w:type="spellStart"/>
      <w:r w:rsidR="00FA2B89" w:rsidRPr="00EC53F7">
        <w:rPr>
          <w:rFonts w:ascii="Times New Roman" w:hAnsi="Times New Roman" w:cs="Times New Roman"/>
          <w:i/>
          <w:sz w:val="20"/>
          <w:szCs w:val="24"/>
          <w:lang w:val="de-DE"/>
        </w:rPr>
        <w:t>regeneration</w:t>
      </w:r>
      <w:proofErr w:type="spellEnd"/>
      <w:r w:rsidR="00FA2B89" w:rsidRPr="00EC53F7">
        <w:rPr>
          <w:rFonts w:ascii="Times New Roman" w:hAnsi="Times New Roman" w:cs="Times New Roman"/>
          <w:sz w:val="20"/>
          <w:szCs w:val="24"/>
          <w:lang w:val="de-DE"/>
        </w:rPr>
        <w:t>, Chem. Mater., 2006, Vol. 18 (13), pp. 3137–3144.</w:t>
      </w:r>
    </w:p>
    <w:p w:rsidR="00AD100F" w:rsidRDefault="00FA2B89" w:rsidP="00842DE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i/>
          <w:sz w:val="20"/>
          <w:szCs w:val="24"/>
          <w:lang w:val="en-US"/>
        </w:rPr>
      </w:pPr>
      <w:r w:rsidRPr="00AD100F">
        <w:rPr>
          <w:rFonts w:ascii="Times New Roman" w:hAnsi="Times New Roman" w:cs="Times New Roman"/>
          <w:sz w:val="20"/>
          <w:szCs w:val="24"/>
          <w:lang w:val="en-US"/>
        </w:rPr>
        <w:t xml:space="preserve">[4] </w:t>
      </w:r>
      <w:proofErr w:type="spellStart"/>
      <w:r w:rsidRPr="00AD100F">
        <w:rPr>
          <w:rFonts w:ascii="Times New Roman" w:hAnsi="Times New Roman" w:cs="Times New Roman"/>
          <w:sz w:val="20"/>
          <w:szCs w:val="24"/>
          <w:lang w:val="en-US"/>
        </w:rPr>
        <w:t>Aina</w:t>
      </w:r>
      <w:proofErr w:type="spellEnd"/>
      <w:r w:rsidRPr="00AD100F">
        <w:rPr>
          <w:rFonts w:ascii="Times New Roman" w:hAnsi="Times New Roman" w:cs="Times New Roman"/>
          <w:sz w:val="20"/>
          <w:szCs w:val="24"/>
          <w:lang w:val="en-US"/>
        </w:rPr>
        <w:t xml:space="preserve"> V., </w:t>
      </w:r>
      <w:proofErr w:type="spellStart"/>
      <w:r w:rsidRPr="00AD100F">
        <w:rPr>
          <w:rFonts w:ascii="Times New Roman" w:hAnsi="Times New Roman" w:cs="Times New Roman"/>
          <w:sz w:val="20"/>
          <w:szCs w:val="24"/>
          <w:lang w:val="en-US"/>
        </w:rPr>
        <w:t>Morterra</w:t>
      </w:r>
      <w:proofErr w:type="spellEnd"/>
      <w:r w:rsidRPr="00AD100F">
        <w:rPr>
          <w:rFonts w:ascii="Times New Roman" w:hAnsi="Times New Roman" w:cs="Times New Roman"/>
          <w:sz w:val="20"/>
          <w:szCs w:val="24"/>
          <w:lang w:val="en-US"/>
        </w:rPr>
        <w:t xml:space="preserve"> C., </w:t>
      </w:r>
      <w:proofErr w:type="spellStart"/>
      <w:r w:rsidRPr="00AD100F">
        <w:rPr>
          <w:rFonts w:ascii="Times New Roman" w:hAnsi="Times New Roman" w:cs="Times New Roman"/>
          <w:sz w:val="20"/>
          <w:szCs w:val="24"/>
          <w:lang w:val="en-US"/>
        </w:rPr>
        <w:t>Lusvardi</w:t>
      </w:r>
      <w:proofErr w:type="spellEnd"/>
      <w:r w:rsidRPr="00AD100F">
        <w:rPr>
          <w:rFonts w:ascii="Times New Roman" w:hAnsi="Times New Roman" w:cs="Times New Roman"/>
          <w:sz w:val="20"/>
          <w:szCs w:val="24"/>
          <w:lang w:val="en-US"/>
        </w:rPr>
        <w:t xml:space="preserve"> G. et al., </w:t>
      </w:r>
      <w:proofErr w:type="spellStart"/>
      <w:r w:rsidRPr="00AD100F">
        <w:rPr>
          <w:rFonts w:ascii="Times New Roman" w:hAnsi="Times New Roman" w:cs="Times New Roman"/>
          <w:i/>
          <w:sz w:val="20"/>
          <w:szCs w:val="24"/>
          <w:lang w:val="en-US"/>
        </w:rPr>
        <w:t>Ga</w:t>
      </w:r>
      <w:proofErr w:type="spellEnd"/>
      <w:r w:rsidRPr="00AD100F">
        <w:rPr>
          <w:rFonts w:ascii="Times New Roman" w:hAnsi="Times New Roman" w:cs="Times New Roman"/>
          <w:i/>
          <w:sz w:val="20"/>
          <w:szCs w:val="24"/>
          <w:lang w:val="en-US"/>
        </w:rPr>
        <w:t>-modified (Si-Ca-P) Sol-Gel glasses: possible</w:t>
      </w:r>
      <w:r w:rsidR="00AD100F" w:rsidRPr="00AD100F">
        <w:rPr>
          <w:rFonts w:ascii="Times New Roman" w:hAnsi="Times New Roman" w:cs="Times New Roman"/>
          <w:i/>
          <w:sz w:val="20"/>
          <w:szCs w:val="24"/>
          <w:lang w:val="en-US"/>
        </w:rPr>
        <w:t xml:space="preserve"> </w:t>
      </w:r>
      <w:r w:rsidRPr="00B76E59">
        <w:rPr>
          <w:rFonts w:ascii="Times New Roman" w:hAnsi="Times New Roman" w:cs="Times New Roman"/>
          <w:i/>
          <w:sz w:val="20"/>
          <w:szCs w:val="24"/>
          <w:lang w:val="en-US"/>
        </w:rPr>
        <w:t xml:space="preserve">relationships between </w:t>
      </w:r>
    </w:p>
    <w:p w:rsidR="00FA2B89" w:rsidRPr="00B76E59" w:rsidRDefault="00AD100F" w:rsidP="00842DE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4"/>
          <w:lang w:val="en-US"/>
        </w:rPr>
      </w:pPr>
      <w:r>
        <w:rPr>
          <w:rFonts w:ascii="Times New Roman" w:hAnsi="Times New Roman" w:cs="Times New Roman"/>
          <w:i/>
          <w:sz w:val="20"/>
          <w:szCs w:val="24"/>
          <w:lang w:val="en-US"/>
        </w:rPr>
        <w:t xml:space="preserve">     </w:t>
      </w:r>
      <w:r w:rsidR="00FA2B89" w:rsidRPr="00B76E59">
        <w:rPr>
          <w:rFonts w:ascii="Times New Roman" w:hAnsi="Times New Roman" w:cs="Times New Roman"/>
          <w:i/>
          <w:sz w:val="20"/>
          <w:szCs w:val="24"/>
          <w:lang w:val="en-US"/>
        </w:rPr>
        <w:t>surface chemical properties and bioactivity</w:t>
      </w:r>
      <w:r w:rsidR="00FA2B89" w:rsidRPr="00B76E59">
        <w:rPr>
          <w:rFonts w:ascii="Times New Roman" w:hAnsi="Times New Roman" w:cs="Times New Roman"/>
          <w:sz w:val="20"/>
          <w:szCs w:val="24"/>
          <w:lang w:val="en-US"/>
        </w:rPr>
        <w:t>, J. Phys. Chem. C, 2011, Vol. 115, pp. 22461-22474.</w:t>
      </w:r>
    </w:p>
    <w:p w:rsidR="00B5544A" w:rsidRDefault="00FA2B89" w:rsidP="00842DEA">
      <w:pPr>
        <w:jc w:val="both"/>
        <w:rPr>
          <w:rFonts w:ascii="Times New Roman" w:eastAsiaTheme="minorEastAsia" w:hAnsi="Times New Roman" w:cs="Times New Roman"/>
          <w:i/>
          <w:sz w:val="20"/>
          <w:szCs w:val="16"/>
          <w:lang w:val="en-US" w:eastAsia="it-IT"/>
        </w:rPr>
      </w:pPr>
      <w:r w:rsidRPr="00B76E59">
        <w:rPr>
          <w:rFonts w:ascii="Times New Roman" w:hAnsi="Times New Roman" w:cs="Times New Roman"/>
          <w:sz w:val="20"/>
          <w:szCs w:val="24"/>
          <w:lang w:val="en-US"/>
        </w:rPr>
        <w:t xml:space="preserve">[5] </w:t>
      </w:r>
      <w:proofErr w:type="spellStart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>Leonelli</w:t>
      </w:r>
      <w:proofErr w:type="spellEnd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 C., </w:t>
      </w:r>
      <w:proofErr w:type="spellStart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>Lusvardi</w:t>
      </w:r>
      <w:proofErr w:type="spellEnd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 G., </w:t>
      </w:r>
      <w:proofErr w:type="spellStart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>Malavasi</w:t>
      </w:r>
      <w:proofErr w:type="spellEnd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 G. et al., </w:t>
      </w:r>
      <w:r w:rsidRPr="00B76E59">
        <w:rPr>
          <w:rFonts w:ascii="Times New Roman" w:eastAsiaTheme="minorEastAsia" w:hAnsi="Times New Roman" w:cs="Times New Roman"/>
          <w:i/>
          <w:sz w:val="20"/>
          <w:szCs w:val="16"/>
          <w:lang w:val="en-US" w:eastAsia="it-IT"/>
        </w:rPr>
        <w:t>Synthesis and characterization of cerium-doped</w:t>
      </w:r>
      <w:r w:rsidR="00B5544A">
        <w:rPr>
          <w:rFonts w:ascii="Times New Roman" w:eastAsiaTheme="minorEastAsia" w:hAnsi="Times New Roman" w:cs="Times New Roman"/>
          <w:i/>
          <w:sz w:val="20"/>
          <w:szCs w:val="16"/>
          <w:lang w:val="en-US" w:eastAsia="it-IT"/>
        </w:rPr>
        <w:t xml:space="preserve"> </w:t>
      </w:r>
      <w:r w:rsidRPr="00B76E59">
        <w:rPr>
          <w:rFonts w:ascii="Times New Roman" w:eastAsiaTheme="minorEastAsia" w:hAnsi="Times New Roman" w:cs="Times New Roman"/>
          <w:i/>
          <w:sz w:val="20"/>
          <w:szCs w:val="16"/>
          <w:lang w:val="en-US" w:eastAsia="it-IT"/>
        </w:rPr>
        <w:t xml:space="preserve">glasses and in vitro </w:t>
      </w:r>
    </w:p>
    <w:p w:rsidR="00FA2B89" w:rsidRPr="00B76E59" w:rsidRDefault="00B5544A" w:rsidP="00842DEA">
      <w:pPr>
        <w:jc w:val="both"/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</w:pPr>
      <w:r>
        <w:rPr>
          <w:rFonts w:ascii="Times New Roman" w:eastAsiaTheme="minorEastAsia" w:hAnsi="Times New Roman" w:cs="Times New Roman"/>
          <w:i/>
          <w:sz w:val="20"/>
          <w:szCs w:val="16"/>
          <w:lang w:val="en-US" w:eastAsia="it-IT"/>
        </w:rPr>
        <w:t xml:space="preserve">     </w:t>
      </w:r>
      <w:r w:rsidR="00FA2B89" w:rsidRPr="00B76E59">
        <w:rPr>
          <w:rFonts w:ascii="Times New Roman" w:eastAsiaTheme="minorEastAsia" w:hAnsi="Times New Roman" w:cs="Times New Roman"/>
          <w:i/>
          <w:sz w:val="20"/>
          <w:szCs w:val="16"/>
          <w:lang w:val="en-US" w:eastAsia="it-IT"/>
        </w:rPr>
        <w:t>evaluation of bioactivity</w:t>
      </w:r>
      <w:r w:rsidR="00FA2B89"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>, Journal of Non-Crystalline Solids, 2003, Vol. 316, pp. 198–216.</w:t>
      </w:r>
    </w:p>
    <w:p w:rsidR="00842DEA" w:rsidRDefault="00FA2B89" w:rsidP="00842DEA">
      <w:pPr>
        <w:jc w:val="both"/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</w:pPr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[6] </w:t>
      </w:r>
      <w:proofErr w:type="spellStart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>Kokubo</w:t>
      </w:r>
      <w:proofErr w:type="spellEnd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 T., </w:t>
      </w:r>
      <w:proofErr w:type="spellStart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>Takadama</w:t>
      </w:r>
      <w:proofErr w:type="spellEnd"/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 H., </w:t>
      </w:r>
      <w:r w:rsidRPr="00B76E59">
        <w:rPr>
          <w:rFonts w:ascii="Times New Roman" w:eastAsiaTheme="minorEastAsia" w:hAnsi="Times New Roman" w:cs="Times New Roman"/>
          <w:i/>
          <w:sz w:val="20"/>
          <w:szCs w:val="16"/>
          <w:lang w:val="en-US" w:eastAsia="it-IT"/>
        </w:rPr>
        <w:t>How useful is SBF in predicting in vivo bone bioactivity?</w:t>
      </w:r>
      <w:r w:rsidR="00842DEA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, </w:t>
      </w:r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Biomaterials, 2006, Vol. 27, </w:t>
      </w:r>
      <w:r w:rsidR="00842DEA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  </w:t>
      </w:r>
    </w:p>
    <w:p w:rsidR="00FA2B89" w:rsidRPr="00B76E59" w:rsidRDefault="00842DEA" w:rsidP="00842DEA">
      <w:pPr>
        <w:jc w:val="both"/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</w:pPr>
      <w:r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     </w:t>
      </w:r>
      <w:r w:rsidR="00FA2B89"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>pp. 2907-2915.</w:t>
      </w:r>
    </w:p>
    <w:p w:rsidR="00B5544A" w:rsidRDefault="00FA2B89" w:rsidP="00842DEA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B76E59">
        <w:rPr>
          <w:rFonts w:ascii="Times New Roman" w:eastAsiaTheme="minorEastAsia" w:hAnsi="Times New Roman" w:cs="Times New Roman"/>
          <w:sz w:val="20"/>
          <w:szCs w:val="16"/>
          <w:lang w:val="en-US" w:eastAsia="it-IT"/>
        </w:rPr>
        <w:t xml:space="preserve">[7] </w:t>
      </w:r>
      <w:r w:rsidRPr="00B76E59">
        <w:rPr>
          <w:rFonts w:ascii="Times New Roman" w:hAnsi="Times New Roman" w:cs="Times New Roman"/>
          <w:sz w:val="20"/>
          <w:szCs w:val="20"/>
          <w:lang w:val="en-US"/>
        </w:rPr>
        <w:t xml:space="preserve">Ferrari E., </w:t>
      </w:r>
      <w:proofErr w:type="spellStart"/>
      <w:r w:rsidRPr="00B76E59">
        <w:rPr>
          <w:rFonts w:ascii="Times New Roman" w:hAnsi="Times New Roman" w:cs="Times New Roman"/>
          <w:sz w:val="20"/>
          <w:szCs w:val="20"/>
          <w:lang w:val="en-US"/>
        </w:rPr>
        <w:t>Pignedoli</w:t>
      </w:r>
      <w:proofErr w:type="spellEnd"/>
      <w:r w:rsidRPr="00B76E59">
        <w:rPr>
          <w:rFonts w:ascii="Times New Roman" w:hAnsi="Times New Roman" w:cs="Times New Roman"/>
          <w:sz w:val="20"/>
          <w:szCs w:val="20"/>
          <w:lang w:val="en-US"/>
        </w:rPr>
        <w:t xml:space="preserve"> F., </w:t>
      </w:r>
      <w:proofErr w:type="spellStart"/>
      <w:r w:rsidRPr="00B76E59">
        <w:rPr>
          <w:rFonts w:ascii="Times New Roman" w:hAnsi="Times New Roman" w:cs="Times New Roman"/>
          <w:sz w:val="20"/>
          <w:szCs w:val="20"/>
          <w:lang w:val="en-US"/>
        </w:rPr>
        <w:t>Imbiano</w:t>
      </w:r>
      <w:proofErr w:type="spellEnd"/>
      <w:r w:rsidRPr="00B76E59">
        <w:rPr>
          <w:rFonts w:ascii="Times New Roman" w:hAnsi="Times New Roman" w:cs="Times New Roman"/>
          <w:sz w:val="20"/>
          <w:szCs w:val="20"/>
          <w:lang w:val="en-US"/>
        </w:rPr>
        <w:t xml:space="preserve"> C. et al., </w:t>
      </w:r>
      <w:r w:rsidRPr="00B76E59">
        <w:rPr>
          <w:rFonts w:ascii="Times New Roman" w:hAnsi="Times New Roman" w:cs="Times New Roman"/>
          <w:i/>
          <w:sz w:val="20"/>
          <w:szCs w:val="20"/>
          <w:lang w:val="en-US"/>
        </w:rPr>
        <w:t xml:space="preserve">Newly Synthesized </w:t>
      </w:r>
      <w:proofErr w:type="spellStart"/>
      <w:r w:rsidRPr="00B76E59">
        <w:rPr>
          <w:rFonts w:ascii="Times New Roman" w:hAnsi="Times New Roman" w:cs="Times New Roman"/>
          <w:i/>
          <w:sz w:val="20"/>
          <w:szCs w:val="20"/>
          <w:lang w:val="en-US"/>
        </w:rPr>
        <w:t>Curcumin</w:t>
      </w:r>
      <w:proofErr w:type="spellEnd"/>
      <w:r w:rsidRPr="00B76E59">
        <w:rPr>
          <w:rFonts w:ascii="Times New Roman" w:hAnsi="Times New Roman" w:cs="Times New Roman"/>
          <w:i/>
          <w:sz w:val="20"/>
          <w:szCs w:val="20"/>
          <w:lang w:val="en-US"/>
        </w:rPr>
        <w:t xml:space="preserve"> Derivatives: Crosstalk between </w:t>
      </w:r>
      <w:proofErr w:type="spellStart"/>
      <w:r w:rsidRPr="00B76E59">
        <w:rPr>
          <w:rFonts w:ascii="Times New Roman" w:hAnsi="Times New Roman" w:cs="Times New Roman"/>
          <w:i/>
          <w:sz w:val="20"/>
          <w:szCs w:val="20"/>
          <w:lang w:val="en-US"/>
        </w:rPr>
        <w:t>Chemico</w:t>
      </w:r>
      <w:proofErr w:type="spellEnd"/>
      <w:r w:rsidRPr="00B76E59">
        <w:rPr>
          <w:rFonts w:ascii="Times New Roman" w:hAnsi="Times New Roman" w:cs="Times New Roman"/>
          <w:i/>
          <w:sz w:val="20"/>
          <w:szCs w:val="20"/>
          <w:lang w:val="en-US"/>
        </w:rPr>
        <w:t>-</w:t>
      </w:r>
    </w:p>
    <w:p w:rsidR="00FA2B89" w:rsidRPr="00B76E59" w:rsidRDefault="00B5544A" w:rsidP="00842DEA">
      <w:pPr>
        <w:autoSpaceDE w:val="0"/>
        <w:autoSpaceDN w:val="0"/>
        <w:adjustRightInd w:val="0"/>
        <w:spacing w:line="240" w:lineRule="auto"/>
        <w:jc w:val="both"/>
        <w:rPr>
          <w:rFonts w:ascii="Times New Roman" w:eastAsiaTheme="minorEastAsia" w:hAnsi="Times New Roman" w:cs="Times New Roman"/>
          <w:sz w:val="24"/>
          <w:szCs w:val="16"/>
          <w:lang w:val="en-US" w:eastAsia="it-IT"/>
        </w:rPr>
      </w:pPr>
      <w:r>
        <w:rPr>
          <w:rFonts w:ascii="Times New Roman" w:hAnsi="Times New Roman" w:cs="Times New Roman"/>
          <w:i/>
          <w:sz w:val="20"/>
          <w:szCs w:val="20"/>
          <w:lang w:val="en-US"/>
        </w:rPr>
        <w:t xml:space="preserve">     </w:t>
      </w:r>
      <w:r w:rsidR="00FA2B89" w:rsidRPr="00B76E59">
        <w:rPr>
          <w:rFonts w:ascii="Times New Roman" w:hAnsi="Times New Roman" w:cs="Times New Roman"/>
          <w:i/>
          <w:sz w:val="20"/>
          <w:szCs w:val="20"/>
          <w:lang w:val="en-US"/>
        </w:rPr>
        <w:t>physical Properties and Biological Activity</w:t>
      </w:r>
      <w:r w:rsidR="00FA2B89" w:rsidRPr="00B76E59">
        <w:rPr>
          <w:rFonts w:ascii="Times New Roman" w:hAnsi="Times New Roman" w:cs="Times New Roman"/>
          <w:sz w:val="20"/>
          <w:szCs w:val="20"/>
          <w:lang w:val="en-US"/>
        </w:rPr>
        <w:t>, J. Med. Chem., 2011, Vol. 54, pp. 8066−8077.</w:t>
      </w:r>
    </w:p>
    <w:p w:rsidR="00FA2B89" w:rsidRPr="00842DEA" w:rsidRDefault="00FA2B89" w:rsidP="00F11ACB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18"/>
          <w:lang w:val="en-US"/>
        </w:rPr>
      </w:pPr>
    </w:p>
    <w:sectPr w:rsidR="00FA2B89" w:rsidRPr="00842DEA" w:rsidSect="00F36CE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briola">
    <w:altName w:val="Courier New"/>
    <w:panose1 w:val="04040605051002020D02"/>
    <w:charset w:val="00"/>
    <w:family w:val="decorative"/>
    <w:pitch w:val="variable"/>
    <w:sig w:usb0="E00002EF" w:usb1="5000204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/>
  <w:defaultTabStop w:val="708"/>
  <w:hyphenationZone w:val="283"/>
  <w:characterSpacingControl w:val="doNotCompress"/>
  <w:compat/>
  <w:rsids>
    <w:rsidRoot w:val="003D6A69"/>
    <w:rsid w:val="00023952"/>
    <w:rsid w:val="00026CA5"/>
    <w:rsid w:val="00026E8F"/>
    <w:rsid w:val="00030F19"/>
    <w:rsid w:val="000859DA"/>
    <w:rsid w:val="000907FE"/>
    <w:rsid w:val="000A0E4F"/>
    <w:rsid w:val="000B43B4"/>
    <w:rsid w:val="000B61E8"/>
    <w:rsid w:val="00102A70"/>
    <w:rsid w:val="00115CF5"/>
    <w:rsid w:val="00125294"/>
    <w:rsid w:val="00130BF3"/>
    <w:rsid w:val="001714A7"/>
    <w:rsid w:val="00177331"/>
    <w:rsid w:val="0018071B"/>
    <w:rsid w:val="0018699E"/>
    <w:rsid w:val="001A1458"/>
    <w:rsid w:val="001C68C1"/>
    <w:rsid w:val="001D3A9E"/>
    <w:rsid w:val="00204642"/>
    <w:rsid w:val="0020496B"/>
    <w:rsid w:val="00205942"/>
    <w:rsid w:val="00232E48"/>
    <w:rsid w:val="002C1134"/>
    <w:rsid w:val="002C1C7A"/>
    <w:rsid w:val="002E3AA5"/>
    <w:rsid w:val="002F57E4"/>
    <w:rsid w:val="0030449A"/>
    <w:rsid w:val="003060E9"/>
    <w:rsid w:val="00320FE0"/>
    <w:rsid w:val="00321E55"/>
    <w:rsid w:val="00346D8B"/>
    <w:rsid w:val="0037171B"/>
    <w:rsid w:val="00396F60"/>
    <w:rsid w:val="003A7F4D"/>
    <w:rsid w:val="003B0E30"/>
    <w:rsid w:val="003C5638"/>
    <w:rsid w:val="003D6A69"/>
    <w:rsid w:val="003E1523"/>
    <w:rsid w:val="00417258"/>
    <w:rsid w:val="00434056"/>
    <w:rsid w:val="00435CFA"/>
    <w:rsid w:val="00443726"/>
    <w:rsid w:val="00443E36"/>
    <w:rsid w:val="00453A5F"/>
    <w:rsid w:val="00454377"/>
    <w:rsid w:val="00464411"/>
    <w:rsid w:val="004855BD"/>
    <w:rsid w:val="004860C5"/>
    <w:rsid w:val="004B3502"/>
    <w:rsid w:val="004B3A04"/>
    <w:rsid w:val="004B52BA"/>
    <w:rsid w:val="004C7A94"/>
    <w:rsid w:val="004D22E6"/>
    <w:rsid w:val="004D51A4"/>
    <w:rsid w:val="004D7758"/>
    <w:rsid w:val="004E02EE"/>
    <w:rsid w:val="004E3105"/>
    <w:rsid w:val="004F681A"/>
    <w:rsid w:val="00511063"/>
    <w:rsid w:val="00545EDC"/>
    <w:rsid w:val="00557F6B"/>
    <w:rsid w:val="00563AB7"/>
    <w:rsid w:val="005946B6"/>
    <w:rsid w:val="00596B22"/>
    <w:rsid w:val="005A0BF9"/>
    <w:rsid w:val="005A447A"/>
    <w:rsid w:val="005A79BE"/>
    <w:rsid w:val="005B6A0C"/>
    <w:rsid w:val="005B7816"/>
    <w:rsid w:val="005D5CEB"/>
    <w:rsid w:val="0060231B"/>
    <w:rsid w:val="006035CA"/>
    <w:rsid w:val="006103A6"/>
    <w:rsid w:val="00610DEE"/>
    <w:rsid w:val="0061473A"/>
    <w:rsid w:val="00617916"/>
    <w:rsid w:val="00620D18"/>
    <w:rsid w:val="0062764B"/>
    <w:rsid w:val="00630255"/>
    <w:rsid w:val="00630269"/>
    <w:rsid w:val="0064148E"/>
    <w:rsid w:val="006471EC"/>
    <w:rsid w:val="0067737D"/>
    <w:rsid w:val="006831D2"/>
    <w:rsid w:val="00687E83"/>
    <w:rsid w:val="006949CD"/>
    <w:rsid w:val="006B0AE3"/>
    <w:rsid w:val="006B5E68"/>
    <w:rsid w:val="006B7386"/>
    <w:rsid w:val="006C65F2"/>
    <w:rsid w:val="006D4844"/>
    <w:rsid w:val="006E740F"/>
    <w:rsid w:val="00700214"/>
    <w:rsid w:val="0071283D"/>
    <w:rsid w:val="00714AEC"/>
    <w:rsid w:val="007174AE"/>
    <w:rsid w:val="007530AF"/>
    <w:rsid w:val="007A0EF9"/>
    <w:rsid w:val="007A51CE"/>
    <w:rsid w:val="007A5C40"/>
    <w:rsid w:val="007B3E06"/>
    <w:rsid w:val="007B416E"/>
    <w:rsid w:val="007B6D2B"/>
    <w:rsid w:val="007D0F7B"/>
    <w:rsid w:val="007F201E"/>
    <w:rsid w:val="007F7BC7"/>
    <w:rsid w:val="00825526"/>
    <w:rsid w:val="00842DEA"/>
    <w:rsid w:val="00842EAB"/>
    <w:rsid w:val="00845E5C"/>
    <w:rsid w:val="00852F23"/>
    <w:rsid w:val="00890803"/>
    <w:rsid w:val="008A0221"/>
    <w:rsid w:val="008A4FC9"/>
    <w:rsid w:val="008A7C40"/>
    <w:rsid w:val="008C2FE8"/>
    <w:rsid w:val="008C712F"/>
    <w:rsid w:val="008E2C87"/>
    <w:rsid w:val="008E5DE4"/>
    <w:rsid w:val="00912200"/>
    <w:rsid w:val="00912BBA"/>
    <w:rsid w:val="00915450"/>
    <w:rsid w:val="00935D74"/>
    <w:rsid w:val="009474B6"/>
    <w:rsid w:val="00950648"/>
    <w:rsid w:val="0095165B"/>
    <w:rsid w:val="00961A61"/>
    <w:rsid w:val="00962711"/>
    <w:rsid w:val="00991C9B"/>
    <w:rsid w:val="00994B1E"/>
    <w:rsid w:val="009A04F7"/>
    <w:rsid w:val="009A0B1C"/>
    <w:rsid w:val="009A56FC"/>
    <w:rsid w:val="009B6A05"/>
    <w:rsid w:val="009F032E"/>
    <w:rsid w:val="009F312B"/>
    <w:rsid w:val="00A02DAC"/>
    <w:rsid w:val="00A15905"/>
    <w:rsid w:val="00A15EC0"/>
    <w:rsid w:val="00A16F10"/>
    <w:rsid w:val="00A2621C"/>
    <w:rsid w:val="00A34B5B"/>
    <w:rsid w:val="00A419FC"/>
    <w:rsid w:val="00A43607"/>
    <w:rsid w:val="00A81415"/>
    <w:rsid w:val="00A831C1"/>
    <w:rsid w:val="00A85E9C"/>
    <w:rsid w:val="00A86B9D"/>
    <w:rsid w:val="00AA5570"/>
    <w:rsid w:val="00AB753B"/>
    <w:rsid w:val="00AD100F"/>
    <w:rsid w:val="00B301D2"/>
    <w:rsid w:val="00B41947"/>
    <w:rsid w:val="00B46788"/>
    <w:rsid w:val="00B5066A"/>
    <w:rsid w:val="00B53CD6"/>
    <w:rsid w:val="00B547D8"/>
    <w:rsid w:val="00B5544A"/>
    <w:rsid w:val="00B559F5"/>
    <w:rsid w:val="00B6572A"/>
    <w:rsid w:val="00B675BE"/>
    <w:rsid w:val="00B70D6B"/>
    <w:rsid w:val="00B80AC7"/>
    <w:rsid w:val="00BA4F52"/>
    <w:rsid w:val="00BD11A9"/>
    <w:rsid w:val="00BE6BA4"/>
    <w:rsid w:val="00C20985"/>
    <w:rsid w:val="00C239BF"/>
    <w:rsid w:val="00C31C29"/>
    <w:rsid w:val="00C551CD"/>
    <w:rsid w:val="00C76703"/>
    <w:rsid w:val="00C8556C"/>
    <w:rsid w:val="00C90E05"/>
    <w:rsid w:val="00C93FE4"/>
    <w:rsid w:val="00C97106"/>
    <w:rsid w:val="00CB1601"/>
    <w:rsid w:val="00CB1EE3"/>
    <w:rsid w:val="00CC7B16"/>
    <w:rsid w:val="00CD322E"/>
    <w:rsid w:val="00CF04FA"/>
    <w:rsid w:val="00CF08F9"/>
    <w:rsid w:val="00D12F3F"/>
    <w:rsid w:val="00D23960"/>
    <w:rsid w:val="00D27A6A"/>
    <w:rsid w:val="00D41E28"/>
    <w:rsid w:val="00D43D3E"/>
    <w:rsid w:val="00D46F5B"/>
    <w:rsid w:val="00D67A02"/>
    <w:rsid w:val="00D73F58"/>
    <w:rsid w:val="00D87B59"/>
    <w:rsid w:val="00DA68A9"/>
    <w:rsid w:val="00DC56D1"/>
    <w:rsid w:val="00DD1320"/>
    <w:rsid w:val="00DD6E4E"/>
    <w:rsid w:val="00DE23DE"/>
    <w:rsid w:val="00DF0540"/>
    <w:rsid w:val="00DF0EA0"/>
    <w:rsid w:val="00DF65A8"/>
    <w:rsid w:val="00E0437C"/>
    <w:rsid w:val="00E05CD2"/>
    <w:rsid w:val="00E11A6D"/>
    <w:rsid w:val="00E16BF9"/>
    <w:rsid w:val="00E44C9A"/>
    <w:rsid w:val="00E63187"/>
    <w:rsid w:val="00E803AF"/>
    <w:rsid w:val="00EB1A31"/>
    <w:rsid w:val="00EC1F3B"/>
    <w:rsid w:val="00EC53F7"/>
    <w:rsid w:val="00EC615A"/>
    <w:rsid w:val="00ED638D"/>
    <w:rsid w:val="00EE45FE"/>
    <w:rsid w:val="00EE5CD1"/>
    <w:rsid w:val="00EF5E4E"/>
    <w:rsid w:val="00F02481"/>
    <w:rsid w:val="00F05762"/>
    <w:rsid w:val="00F11ACB"/>
    <w:rsid w:val="00F2245C"/>
    <w:rsid w:val="00F36CE8"/>
    <w:rsid w:val="00F42F27"/>
    <w:rsid w:val="00F57C00"/>
    <w:rsid w:val="00F6693C"/>
    <w:rsid w:val="00F77739"/>
    <w:rsid w:val="00F82DBB"/>
    <w:rsid w:val="00F85791"/>
    <w:rsid w:val="00F92182"/>
    <w:rsid w:val="00FA2B89"/>
    <w:rsid w:val="00FA3918"/>
    <w:rsid w:val="00FA749B"/>
    <w:rsid w:val="00FD12B9"/>
    <w:rsid w:val="00FD5FE4"/>
    <w:rsid w:val="00FE23BE"/>
    <w:rsid w:val="00FE3C3B"/>
    <w:rsid w:val="00FE63C9"/>
    <w:rsid w:val="00FE6898"/>
    <w:rsid w:val="00FF29B6"/>
    <w:rsid w:val="00FF6D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>
      <o:colormenu v:ext="edit" fillcolor="none [3212]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it-IT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D6A69"/>
    <w:pPr>
      <w:suppressAutoHyphens/>
      <w:spacing w:after="200"/>
      <w:jc w:val="left"/>
    </w:pPr>
    <w:rPr>
      <w:rFonts w:ascii="Calibri" w:eastAsia="Calibri" w:hAnsi="Calibri" w:cs="Arial"/>
      <w:sz w:val="22"/>
      <w:lang w:bidi="he-I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3D6A69"/>
    <w:rPr>
      <w:color w:val="0000FF" w:themeColor="hyperlink"/>
      <w:u w:val="single"/>
    </w:rPr>
  </w:style>
  <w:style w:type="paragraph" w:styleId="Didascalia">
    <w:name w:val="caption"/>
    <w:basedOn w:val="Normale"/>
    <w:next w:val="Normale"/>
    <w:uiPriority w:val="35"/>
    <w:unhideWhenUsed/>
    <w:qFormat/>
    <w:rsid w:val="007530AF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4B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4B5B"/>
    <w:rPr>
      <w:rFonts w:ascii="Tahoma" w:eastAsia="Calibri" w:hAnsi="Tahoma" w:cs="Tahoma"/>
      <w:sz w:val="16"/>
      <w:szCs w:val="16"/>
      <w:lang w:bidi="he-IL"/>
    </w:rPr>
  </w:style>
  <w:style w:type="character" w:customStyle="1" w:styleId="apple-converted-space">
    <w:name w:val="apple-converted-space"/>
    <w:basedOn w:val="Carpredefinitoparagrafo"/>
    <w:rsid w:val="006179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003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hyperlink" Target="mailto:valentina.nicolini@unimore.it" TargetMode="Externa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8</Pages>
  <Words>2287</Words>
  <Characters>13037</Characters>
  <Application>Microsoft Office Word</Application>
  <DocSecurity>0</DocSecurity>
  <Lines>108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student01</dc:creator>
  <cp:lastModifiedBy>student01</cp:lastModifiedBy>
  <cp:revision>52</cp:revision>
  <cp:lastPrinted>2014-06-27T12:53:00Z</cp:lastPrinted>
  <dcterms:created xsi:type="dcterms:W3CDTF">2014-06-27T17:52:00Z</dcterms:created>
  <dcterms:modified xsi:type="dcterms:W3CDTF">2014-06-30T13:45:00Z</dcterms:modified>
</cp:coreProperties>
</file>