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3769" w:rsidRDefault="005714C9" w:rsidP="005412CB">
      <w:pPr>
        <w:pStyle w:val="Titolo1"/>
        <w:ind w:right="1"/>
        <w:jc w:val="center"/>
      </w:pPr>
      <w:r>
        <w:t>Raman stud</w:t>
      </w:r>
      <w:r w:rsidR="00A111EC">
        <w:t xml:space="preserve">y of artificially weathered medieval-type </w:t>
      </w:r>
      <w:r>
        <w:t>glass</w:t>
      </w:r>
    </w:p>
    <w:p w:rsidR="002A3769" w:rsidRDefault="002A3769" w:rsidP="002A3769">
      <w:pPr>
        <w:pStyle w:val="authors"/>
      </w:pPr>
    </w:p>
    <w:p w:rsidR="002A3769" w:rsidRPr="005714C9" w:rsidRDefault="005714C9" w:rsidP="005714C9">
      <w:pPr>
        <w:pStyle w:val="authors"/>
        <w:jc w:val="center"/>
        <w:rPr>
          <w:lang w:val="it-IT"/>
        </w:rPr>
      </w:pPr>
      <w:r w:rsidRPr="005714C9">
        <w:rPr>
          <w:sz w:val="24"/>
          <w:szCs w:val="24"/>
          <w:u w:val="single"/>
          <w:lang w:val="it-IT"/>
        </w:rPr>
        <w:t>L. de Ferri</w:t>
      </w:r>
      <w:r>
        <w:rPr>
          <w:sz w:val="24"/>
          <w:szCs w:val="24"/>
          <w:u w:val="single"/>
          <w:lang w:val="it-IT"/>
        </w:rPr>
        <w:t>*</w:t>
      </w:r>
      <w:r w:rsidRPr="005714C9">
        <w:rPr>
          <w:sz w:val="24"/>
          <w:szCs w:val="24"/>
          <w:u w:val="single"/>
          <w:lang w:val="it-IT"/>
        </w:rPr>
        <w:t>, P.P. Lottici</w:t>
      </w:r>
      <w:r>
        <w:rPr>
          <w:sz w:val="24"/>
          <w:szCs w:val="24"/>
          <w:u w:val="single"/>
          <w:lang w:val="it-IT"/>
        </w:rPr>
        <w:t>**</w:t>
      </w:r>
      <w:r w:rsidRPr="005714C9">
        <w:rPr>
          <w:sz w:val="24"/>
          <w:szCs w:val="24"/>
          <w:u w:val="single"/>
          <w:lang w:val="it-IT"/>
        </w:rPr>
        <w:t xml:space="preserve">, G. </w:t>
      </w:r>
      <w:proofErr w:type="spellStart"/>
      <w:r>
        <w:rPr>
          <w:sz w:val="24"/>
          <w:szCs w:val="24"/>
          <w:u w:val="single"/>
          <w:lang w:val="it-IT"/>
        </w:rPr>
        <w:t>Vezzalini</w:t>
      </w:r>
      <w:proofErr w:type="spellEnd"/>
      <w:r>
        <w:rPr>
          <w:sz w:val="24"/>
          <w:szCs w:val="24"/>
          <w:u w:val="single"/>
          <w:lang w:val="it-IT"/>
        </w:rPr>
        <w:t>*</w:t>
      </w:r>
    </w:p>
    <w:p w:rsidR="002A3769" w:rsidRPr="005714C9" w:rsidRDefault="002A3769" w:rsidP="002A3769">
      <w:pPr>
        <w:pStyle w:val="address"/>
        <w:ind w:right="1"/>
        <w:rPr>
          <w:lang w:val="it-IT"/>
        </w:rPr>
      </w:pPr>
      <w:r w:rsidRPr="005714C9">
        <w:rPr>
          <w:lang w:val="it-IT"/>
        </w:rPr>
        <w:t>*</w:t>
      </w:r>
      <w:r w:rsidR="005714C9" w:rsidRPr="005714C9">
        <w:rPr>
          <w:lang w:val="it-IT"/>
        </w:rPr>
        <w:t xml:space="preserve">Earth Science </w:t>
      </w:r>
      <w:proofErr w:type="spellStart"/>
      <w:r w:rsidR="005714C9" w:rsidRPr="005714C9">
        <w:rPr>
          <w:lang w:val="it-IT"/>
        </w:rPr>
        <w:t>Department</w:t>
      </w:r>
      <w:proofErr w:type="spellEnd"/>
      <w:r w:rsidR="005714C9" w:rsidRPr="005714C9">
        <w:rPr>
          <w:lang w:val="it-IT"/>
        </w:rPr>
        <w:t>, Università di Modena e Reggio Emilia</w:t>
      </w:r>
      <w:r w:rsidRPr="005714C9">
        <w:rPr>
          <w:lang w:val="it-IT"/>
        </w:rPr>
        <w:t xml:space="preserve">, </w:t>
      </w:r>
      <w:proofErr w:type="spellStart"/>
      <w:r w:rsidR="005714C9">
        <w:rPr>
          <w:lang w:val="it-IT"/>
        </w:rPr>
        <w:t>L.go</w:t>
      </w:r>
      <w:proofErr w:type="spellEnd"/>
      <w:r w:rsidR="005714C9">
        <w:rPr>
          <w:lang w:val="it-IT"/>
        </w:rPr>
        <w:t xml:space="preserve"> S. Eufemia 19, 41100 Modena</w:t>
      </w:r>
    </w:p>
    <w:p w:rsidR="002A3769" w:rsidRPr="005714C9" w:rsidRDefault="002A3769" w:rsidP="005714C9">
      <w:pPr>
        <w:pStyle w:val="address"/>
        <w:ind w:right="1"/>
        <w:jc w:val="center"/>
        <w:rPr>
          <w:lang w:val="it-IT"/>
        </w:rPr>
      </w:pPr>
      <w:r w:rsidRPr="005714C9">
        <w:rPr>
          <w:lang w:val="it-IT"/>
        </w:rPr>
        <w:t>**</w:t>
      </w:r>
      <w:proofErr w:type="spellStart"/>
      <w:r w:rsidR="005714C9" w:rsidRPr="005714C9">
        <w:rPr>
          <w:lang w:val="it-IT"/>
        </w:rPr>
        <w:t>Physics</w:t>
      </w:r>
      <w:proofErr w:type="spellEnd"/>
      <w:r w:rsidR="005714C9" w:rsidRPr="005714C9">
        <w:rPr>
          <w:lang w:val="it-IT"/>
        </w:rPr>
        <w:t xml:space="preserve"> </w:t>
      </w:r>
      <w:proofErr w:type="spellStart"/>
      <w:r w:rsidR="005714C9" w:rsidRPr="005714C9">
        <w:rPr>
          <w:lang w:val="it-IT"/>
        </w:rPr>
        <w:t>Department</w:t>
      </w:r>
      <w:proofErr w:type="spellEnd"/>
      <w:r w:rsidR="005714C9" w:rsidRPr="005714C9">
        <w:rPr>
          <w:lang w:val="it-IT"/>
        </w:rPr>
        <w:t xml:space="preserve">, Università degli Studi di Parma, V.le G. </w:t>
      </w:r>
      <w:r w:rsidR="005714C9">
        <w:rPr>
          <w:lang w:val="it-IT"/>
        </w:rPr>
        <w:t xml:space="preserve">P. </w:t>
      </w:r>
      <w:proofErr w:type="spellStart"/>
      <w:r w:rsidR="005714C9">
        <w:rPr>
          <w:lang w:val="it-IT"/>
        </w:rPr>
        <w:t>Usberti</w:t>
      </w:r>
      <w:proofErr w:type="spellEnd"/>
      <w:r w:rsidR="005714C9">
        <w:rPr>
          <w:lang w:val="it-IT"/>
        </w:rPr>
        <w:t xml:space="preserve"> 7/a, Parco Area delle Scienze, 43124 Parma</w:t>
      </w:r>
    </w:p>
    <w:p w:rsidR="002A3769" w:rsidRPr="005714C9" w:rsidRDefault="002A3769" w:rsidP="005714C9">
      <w:pPr>
        <w:pStyle w:val="address"/>
        <w:ind w:right="1"/>
        <w:rPr>
          <w:rFonts w:cs="Arial"/>
          <w:color w:val="000000"/>
          <w:lang w:val="it-IT"/>
        </w:rPr>
      </w:pPr>
    </w:p>
    <w:p w:rsidR="005714C9" w:rsidRDefault="005714C9" w:rsidP="00AE06CF">
      <w:pPr>
        <w:autoSpaceDE w:val="0"/>
        <w:autoSpaceDN w:val="0"/>
        <w:adjustRightInd w:val="0"/>
        <w:ind w:firstLine="708"/>
        <w:jc w:val="both"/>
        <w:rPr>
          <w:rFonts w:ascii="Arial" w:hAnsi="Arial" w:cs="Arial"/>
          <w:lang w:val="en-US" w:eastAsia="it-IT"/>
        </w:rPr>
      </w:pPr>
      <w:r w:rsidRPr="005714C9">
        <w:rPr>
          <w:rFonts w:ascii="Arial" w:hAnsi="Arial" w:cs="Arial"/>
          <w:sz w:val="20"/>
          <w:szCs w:val="20"/>
          <w:lang w:val="en-US"/>
        </w:rPr>
        <w:t xml:space="preserve">Glass with Potash-Lime-Silica </w:t>
      </w:r>
      <w:r w:rsidR="00A111EC">
        <w:rPr>
          <w:rFonts w:ascii="Arial" w:hAnsi="Arial" w:cs="Arial"/>
          <w:sz w:val="20"/>
          <w:szCs w:val="20"/>
          <w:lang w:val="en-US"/>
        </w:rPr>
        <w:t xml:space="preserve">(PLS) </w:t>
      </w:r>
      <w:r w:rsidRPr="005714C9">
        <w:rPr>
          <w:rFonts w:ascii="Arial" w:hAnsi="Arial" w:cs="Arial"/>
          <w:sz w:val="20"/>
          <w:szCs w:val="20"/>
          <w:lang w:val="en-US"/>
        </w:rPr>
        <w:t xml:space="preserve">composition were typically produced during the middle age in the central and northern Europe and are known to be very sensitive to the attack of the atmospheric pollutants. Since historical window glasses </w:t>
      </w:r>
      <w:r>
        <w:rPr>
          <w:rFonts w:ascii="Arial" w:hAnsi="Arial" w:cs="Arial"/>
          <w:sz w:val="20"/>
          <w:szCs w:val="20"/>
          <w:lang w:val="en-US"/>
        </w:rPr>
        <w:t xml:space="preserve">are in permanent contact with </w:t>
      </w:r>
      <w:r w:rsidRPr="005714C9">
        <w:rPr>
          <w:rFonts w:ascii="Arial" w:hAnsi="Arial" w:cs="Arial"/>
          <w:sz w:val="20"/>
          <w:szCs w:val="20"/>
          <w:lang w:val="en-US" w:eastAsia="it-IT"/>
        </w:rPr>
        <w:t>water in form of rain, fog,</w:t>
      </w:r>
      <w:r>
        <w:rPr>
          <w:rFonts w:ascii="Arial" w:hAnsi="Arial" w:cs="Arial"/>
          <w:sz w:val="20"/>
          <w:szCs w:val="20"/>
          <w:lang w:val="en-US" w:eastAsia="it-IT"/>
        </w:rPr>
        <w:t xml:space="preserve"> </w:t>
      </w:r>
      <w:r w:rsidRPr="005714C9">
        <w:rPr>
          <w:rFonts w:ascii="Arial" w:hAnsi="Arial" w:cs="Arial"/>
          <w:sz w:val="20"/>
          <w:szCs w:val="20"/>
          <w:lang w:val="en-US" w:eastAsia="it-IT"/>
        </w:rPr>
        <w:t>snow, or humidity</w:t>
      </w:r>
      <w:r>
        <w:rPr>
          <w:rFonts w:ascii="Arial" w:hAnsi="Arial" w:cs="Arial"/>
          <w:sz w:val="20"/>
          <w:szCs w:val="20"/>
          <w:lang w:val="en-US" w:eastAsia="it-IT"/>
        </w:rPr>
        <w:t xml:space="preserve">, </w:t>
      </w:r>
      <w:r w:rsidR="00AE06CF">
        <w:rPr>
          <w:rFonts w:ascii="Arial" w:hAnsi="Arial" w:cs="Arial"/>
          <w:sz w:val="20"/>
          <w:szCs w:val="20"/>
          <w:lang w:val="en-US" w:eastAsia="it-IT"/>
        </w:rPr>
        <w:t xml:space="preserve">the alteration can easily take place </w:t>
      </w:r>
      <w:r w:rsidR="00A111EC" w:rsidRPr="00A111EC">
        <w:rPr>
          <w:rFonts w:ascii="Arial" w:hAnsi="Arial" w:cs="Arial"/>
          <w:sz w:val="20"/>
          <w:szCs w:val="20"/>
          <w:lang w:val="en-US" w:eastAsia="it-IT"/>
        </w:rPr>
        <w:t xml:space="preserve">initially </w:t>
      </w:r>
      <w:r w:rsidR="00AE06CF">
        <w:rPr>
          <w:rFonts w:ascii="Arial" w:hAnsi="Arial" w:cs="Arial"/>
          <w:sz w:val="20"/>
          <w:szCs w:val="20"/>
          <w:lang w:val="en-US" w:eastAsia="it-IT"/>
        </w:rPr>
        <w:t>through the leaching process. Consequently, the K</w:t>
      </w:r>
      <w:r w:rsidR="00AE06CF" w:rsidRPr="00AE06CF">
        <w:rPr>
          <w:rFonts w:ascii="Arial" w:hAnsi="Arial" w:cs="Arial"/>
          <w:sz w:val="20"/>
          <w:szCs w:val="20"/>
          <w:vertAlign w:val="superscript"/>
          <w:lang w:val="en-US" w:eastAsia="it-IT"/>
        </w:rPr>
        <w:t>+</w:t>
      </w:r>
      <w:r w:rsidR="00AE06CF">
        <w:rPr>
          <w:rFonts w:ascii="Arial" w:hAnsi="Arial" w:cs="Arial"/>
          <w:sz w:val="20"/>
          <w:szCs w:val="20"/>
          <w:lang w:val="en-US" w:eastAsia="it-IT"/>
        </w:rPr>
        <w:t xml:space="preserve"> extraction </w:t>
      </w:r>
      <w:r w:rsidR="00A111EC">
        <w:rPr>
          <w:rFonts w:ascii="Arial" w:hAnsi="Arial" w:cs="Arial"/>
          <w:sz w:val="20"/>
          <w:szCs w:val="20"/>
          <w:lang w:val="en-US" w:eastAsia="it-IT"/>
        </w:rPr>
        <w:t>with</w:t>
      </w:r>
      <w:r w:rsidR="00AE06CF">
        <w:rPr>
          <w:rFonts w:ascii="Arial" w:hAnsi="Arial" w:cs="Arial"/>
          <w:sz w:val="20"/>
          <w:szCs w:val="20"/>
          <w:lang w:val="en-US" w:eastAsia="it-IT"/>
        </w:rPr>
        <w:t xml:space="preserve"> the formation of a </w:t>
      </w:r>
      <w:r w:rsidR="00AE06CF" w:rsidRPr="00AE06CF">
        <w:rPr>
          <w:rFonts w:ascii="Arial" w:hAnsi="Arial" w:cs="Arial"/>
          <w:sz w:val="20"/>
          <w:szCs w:val="20"/>
          <w:lang w:val="en-US" w:eastAsia="it-IT"/>
        </w:rPr>
        <w:t>very strong dissociated base</w:t>
      </w:r>
      <w:r w:rsidR="00AE06CF">
        <w:rPr>
          <w:rFonts w:ascii="Arial" w:hAnsi="Arial" w:cs="Arial"/>
          <w:lang w:val="en-US" w:eastAsia="it-IT"/>
        </w:rPr>
        <w:t xml:space="preserve"> </w:t>
      </w:r>
      <w:r w:rsidR="00AE06CF" w:rsidRPr="00AE06CF">
        <w:rPr>
          <w:rFonts w:ascii="Arial" w:hAnsi="Arial" w:cs="Arial"/>
          <w:sz w:val="20"/>
          <w:szCs w:val="20"/>
          <w:lang w:val="en-US" w:eastAsia="it-IT"/>
        </w:rPr>
        <w:t>occur</w:t>
      </w:r>
      <w:r w:rsidR="00A111EC">
        <w:rPr>
          <w:rFonts w:ascii="Arial" w:hAnsi="Arial" w:cs="Arial"/>
          <w:sz w:val="20"/>
          <w:szCs w:val="20"/>
          <w:lang w:val="en-US" w:eastAsia="it-IT"/>
        </w:rPr>
        <w:t>s</w:t>
      </w:r>
      <w:r w:rsidR="00AE06CF" w:rsidRPr="00AE06CF">
        <w:rPr>
          <w:rFonts w:ascii="Arial" w:hAnsi="Arial" w:cs="Arial"/>
          <w:lang w:val="en-US" w:eastAsia="it-IT"/>
        </w:rPr>
        <w:t xml:space="preserve"> </w:t>
      </w:r>
      <w:r w:rsidR="00AE06CF" w:rsidRPr="00AE06CF">
        <w:rPr>
          <w:rFonts w:ascii="Arial" w:hAnsi="Arial" w:cs="Arial"/>
          <w:sz w:val="20"/>
          <w:szCs w:val="20"/>
          <w:lang w:val="en-US" w:eastAsia="it-IT"/>
        </w:rPr>
        <w:t xml:space="preserve">in the liquid </w:t>
      </w:r>
      <w:r w:rsidR="00AE06CF">
        <w:rPr>
          <w:rFonts w:ascii="Arial" w:hAnsi="Arial" w:cs="Arial"/>
          <w:sz w:val="20"/>
          <w:szCs w:val="20"/>
          <w:lang w:val="en-US" w:eastAsia="it-IT"/>
        </w:rPr>
        <w:t xml:space="preserve">surface </w:t>
      </w:r>
      <w:r w:rsidR="00AE06CF" w:rsidRPr="00AE06CF">
        <w:rPr>
          <w:rFonts w:ascii="Arial" w:hAnsi="Arial" w:cs="Arial"/>
          <w:sz w:val="20"/>
          <w:szCs w:val="20"/>
          <w:lang w:val="en-US" w:eastAsia="it-IT"/>
        </w:rPr>
        <w:t>medium</w:t>
      </w:r>
      <w:r w:rsidR="00AE06CF">
        <w:rPr>
          <w:rFonts w:ascii="Arial" w:hAnsi="Arial" w:cs="Arial"/>
          <w:sz w:val="20"/>
          <w:szCs w:val="20"/>
          <w:lang w:val="en-US" w:eastAsia="it-IT"/>
        </w:rPr>
        <w:t>,</w:t>
      </w:r>
      <w:r w:rsidR="00AE06CF" w:rsidRPr="00AE06CF">
        <w:rPr>
          <w:rFonts w:ascii="Arial" w:hAnsi="Arial" w:cs="Arial"/>
          <w:lang w:val="en-US" w:eastAsia="it-IT"/>
        </w:rPr>
        <w:t xml:space="preserve"> </w:t>
      </w:r>
      <w:r w:rsidR="00AE06CF" w:rsidRPr="00AE06CF">
        <w:rPr>
          <w:rFonts w:ascii="Arial" w:hAnsi="Arial" w:cs="Arial"/>
          <w:sz w:val="20"/>
          <w:szCs w:val="20"/>
          <w:lang w:val="en-US" w:eastAsia="it-IT"/>
        </w:rPr>
        <w:t>leading to</w:t>
      </w:r>
      <w:r w:rsidR="00AE06CF" w:rsidRPr="00AE06CF">
        <w:rPr>
          <w:sz w:val="20"/>
          <w:szCs w:val="20"/>
          <w:lang w:val="en-US"/>
        </w:rPr>
        <w:t xml:space="preserve"> </w:t>
      </w:r>
      <w:r w:rsidR="00AE06CF" w:rsidRPr="00AE06CF">
        <w:rPr>
          <w:rFonts w:ascii="Arial" w:hAnsi="Arial" w:cs="Arial"/>
          <w:sz w:val="20"/>
          <w:szCs w:val="20"/>
          <w:lang w:val="en-US" w:eastAsia="it-IT"/>
        </w:rPr>
        <w:t>the dissolution of the glass network</w:t>
      </w:r>
      <w:r w:rsidR="00AE06CF">
        <w:rPr>
          <w:rFonts w:ascii="Arial" w:hAnsi="Arial" w:cs="Arial"/>
          <w:lang w:val="en-US" w:eastAsia="it-IT"/>
        </w:rPr>
        <w:t xml:space="preserve">. </w:t>
      </w:r>
    </w:p>
    <w:p w:rsidR="00AE06CF" w:rsidRDefault="00A111EC" w:rsidP="00AE06CF">
      <w:pPr>
        <w:autoSpaceDE w:val="0"/>
        <w:autoSpaceDN w:val="0"/>
        <w:adjustRightInd w:val="0"/>
        <w:ind w:firstLine="708"/>
        <w:jc w:val="both"/>
        <w:rPr>
          <w:rFonts w:ascii="Arial" w:hAnsi="Arial" w:cs="Arial"/>
          <w:sz w:val="20"/>
          <w:szCs w:val="20"/>
          <w:lang w:val="en-US" w:eastAsia="it-IT"/>
        </w:rPr>
      </w:pPr>
      <w:r>
        <w:rPr>
          <w:rFonts w:ascii="Arial" w:hAnsi="Arial" w:cs="Arial"/>
          <w:sz w:val="20"/>
          <w:szCs w:val="20"/>
          <w:lang w:val="en-US" w:eastAsia="it-IT"/>
        </w:rPr>
        <w:t>Medieval-type PLS g</w:t>
      </w:r>
      <w:r w:rsidR="00AE06CF" w:rsidRPr="00AE06CF">
        <w:rPr>
          <w:rFonts w:ascii="Arial" w:hAnsi="Arial" w:cs="Arial"/>
          <w:sz w:val="20"/>
          <w:szCs w:val="20"/>
          <w:lang w:val="en-US" w:eastAsia="it-IT"/>
        </w:rPr>
        <w:t>lass samples</w:t>
      </w:r>
      <w:r>
        <w:rPr>
          <w:rFonts w:ascii="Arial" w:hAnsi="Arial" w:cs="Arial"/>
          <w:sz w:val="20"/>
          <w:szCs w:val="20"/>
          <w:lang w:val="en-US" w:eastAsia="it-IT"/>
        </w:rPr>
        <w:t>,</w:t>
      </w:r>
      <w:r w:rsidR="00AE06CF" w:rsidRPr="00AE06CF">
        <w:rPr>
          <w:rFonts w:ascii="Arial" w:hAnsi="Arial" w:cs="Arial"/>
          <w:sz w:val="20"/>
          <w:szCs w:val="20"/>
          <w:lang w:val="en-US" w:eastAsia="it-IT"/>
        </w:rPr>
        <w:t xml:space="preserve"> containing different amounts of K</w:t>
      </w:r>
      <w:r w:rsidR="00AE06CF" w:rsidRPr="00264E4D">
        <w:rPr>
          <w:rFonts w:ascii="Arial" w:hAnsi="Arial" w:cs="Arial"/>
          <w:sz w:val="20"/>
          <w:szCs w:val="20"/>
          <w:vertAlign w:val="subscript"/>
          <w:lang w:val="en-US" w:eastAsia="it-IT"/>
        </w:rPr>
        <w:t>2</w:t>
      </w:r>
      <w:r w:rsidR="00AE06CF" w:rsidRPr="00AE06CF">
        <w:rPr>
          <w:rFonts w:ascii="Arial" w:hAnsi="Arial" w:cs="Arial"/>
          <w:sz w:val="20"/>
          <w:szCs w:val="20"/>
          <w:lang w:val="en-US" w:eastAsia="it-IT"/>
        </w:rPr>
        <w:t xml:space="preserve">O </w:t>
      </w:r>
      <w:r w:rsidR="00264E4D">
        <w:rPr>
          <w:rFonts w:ascii="Arial" w:hAnsi="Arial" w:cs="Arial"/>
          <w:sz w:val="20"/>
          <w:szCs w:val="20"/>
          <w:lang w:val="en-US" w:eastAsia="it-IT"/>
        </w:rPr>
        <w:t>(V1=</w:t>
      </w:r>
      <w:r>
        <w:rPr>
          <w:rFonts w:ascii="Arial" w:hAnsi="Arial" w:cs="Arial"/>
          <w:sz w:val="20"/>
          <w:szCs w:val="20"/>
          <w:lang w:val="en-US" w:eastAsia="it-IT"/>
        </w:rPr>
        <w:t xml:space="preserve">   </w:t>
      </w:r>
      <w:r w:rsidR="00264E4D">
        <w:rPr>
          <w:rFonts w:ascii="Arial" w:hAnsi="Arial" w:cs="Arial"/>
          <w:sz w:val="20"/>
          <w:szCs w:val="20"/>
          <w:lang w:val="en-US" w:eastAsia="it-IT"/>
        </w:rPr>
        <w:t xml:space="preserve">,V2=V3=) </w:t>
      </w:r>
      <w:r w:rsidR="00AE06CF" w:rsidRPr="00AE06CF">
        <w:rPr>
          <w:rFonts w:ascii="Arial" w:hAnsi="Arial" w:cs="Arial"/>
          <w:sz w:val="20"/>
          <w:szCs w:val="20"/>
          <w:lang w:val="en-US" w:eastAsia="it-IT"/>
        </w:rPr>
        <w:t>as fluxing agent</w:t>
      </w:r>
      <w:r>
        <w:rPr>
          <w:rFonts w:ascii="Arial" w:hAnsi="Arial" w:cs="Arial"/>
          <w:sz w:val="20"/>
          <w:szCs w:val="20"/>
          <w:lang w:val="en-US" w:eastAsia="it-IT"/>
        </w:rPr>
        <w:t>,</w:t>
      </w:r>
      <w:r w:rsidR="00AE06CF" w:rsidRPr="00AE06CF">
        <w:rPr>
          <w:rFonts w:ascii="Arial" w:hAnsi="Arial" w:cs="Arial"/>
          <w:sz w:val="20"/>
          <w:szCs w:val="20"/>
          <w:lang w:val="en-US" w:eastAsia="it-IT"/>
        </w:rPr>
        <w:t xml:space="preserve"> were produced and aged in concentrated boiling H</w:t>
      </w:r>
      <w:r w:rsidR="00AE06CF" w:rsidRPr="00AE06CF">
        <w:rPr>
          <w:rFonts w:ascii="Arial" w:hAnsi="Arial" w:cs="Arial"/>
          <w:sz w:val="20"/>
          <w:szCs w:val="20"/>
          <w:vertAlign w:val="subscript"/>
          <w:lang w:val="en-US" w:eastAsia="it-IT"/>
        </w:rPr>
        <w:t>2</w:t>
      </w:r>
      <w:r w:rsidR="00AE06CF" w:rsidRPr="00AE06CF">
        <w:rPr>
          <w:rFonts w:ascii="Arial" w:hAnsi="Arial" w:cs="Arial"/>
          <w:sz w:val="20"/>
          <w:szCs w:val="20"/>
          <w:lang w:val="en-US" w:eastAsia="it-IT"/>
        </w:rPr>
        <w:t>SO</w:t>
      </w:r>
      <w:r w:rsidR="00AE06CF" w:rsidRPr="00AE06CF">
        <w:rPr>
          <w:rFonts w:ascii="Arial" w:hAnsi="Arial" w:cs="Arial"/>
          <w:sz w:val="20"/>
          <w:szCs w:val="20"/>
          <w:vertAlign w:val="subscript"/>
          <w:lang w:val="en-US" w:eastAsia="it-IT"/>
        </w:rPr>
        <w:t>4</w:t>
      </w:r>
      <w:r w:rsidR="00AE06CF" w:rsidRPr="00AE06CF">
        <w:rPr>
          <w:rFonts w:ascii="Arial" w:hAnsi="Arial" w:cs="Arial"/>
          <w:sz w:val="20"/>
          <w:szCs w:val="20"/>
          <w:lang w:val="en-US" w:eastAsia="it-IT"/>
        </w:rPr>
        <w:t xml:space="preserve"> and in high temperature-high pressure water to simulate the two alteration process</w:t>
      </w:r>
      <w:r>
        <w:rPr>
          <w:rFonts w:ascii="Arial" w:hAnsi="Arial" w:cs="Arial"/>
          <w:sz w:val="20"/>
          <w:szCs w:val="20"/>
          <w:lang w:val="en-US" w:eastAsia="it-IT"/>
        </w:rPr>
        <w:t>es (leaching and dissolution)</w:t>
      </w:r>
      <w:r w:rsidR="00AE06CF" w:rsidRPr="00AE06CF">
        <w:rPr>
          <w:rFonts w:ascii="Arial" w:hAnsi="Arial" w:cs="Arial"/>
          <w:sz w:val="20"/>
          <w:szCs w:val="20"/>
          <w:lang w:val="en-US" w:eastAsia="it-IT"/>
        </w:rPr>
        <w:t xml:space="preserve"> separately.</w:t>
      </w:r>
      <w:r>
        <w:rPr>
          <w:rFonts w:ascii="Arial" w:hAnsi="Arial" w:cs="Arial"/>
          <w:sz w:val="20"/>
          <w:szCs w:val="20"/>
          <w:lang w:val="en-US" w:eastAsia="it-IT"/>
        </w:rPr>
        <w:t xml:space="preserve"> </w:t>
      </w:r>
      <w:r w:rsidR="00AE06CF">
        <w:rPr>
          <w:rFonts w:ascii="Arial" w:hAnsi="Arial" w:cs="Arial"/>
          <w:sz w:val="20"/>
          <w:szCs w:val="20"/>
          <w:lang w:val="en-US" w:eastAsia="it-IT"/>
        </w:rPr>
        <w:t>Aged samples were studied by Raman spectroscopy</w:t>
      </w:r>
      <w:r>
        <w:rPr>
          <w:rFonts w:ascii="Arial" w:hAnsi="Arial" w:cs="Arial"/>
          <w:sz w:val="20"/>
          <w:szCs w:val="20"/>
          <w:lang w:val="en-US" w:eastAsia="it-IT"/>
        </w:rPr>
        <w:t>,</w:t>
      </w:r>
      <w:r w:rsidR="00AE06CF">
        <w:rPr>
          <w:rFonts w:ascii="Arial" w:hAnsi="Arial" w:cs="Arial"/>
          <w:sz w:val="20"/>
          <w:szCs w:val="20"/>
          <w:lang w:val="en-US" w:eastAsia="it-IT"/>
        </w:rPr>
        <w:t xml:space="preserve"> performing linear sequences of spectra on their cross sections</w:t>
      </w:r>
      <w:r>
        <w:rPr>
          <w:rFonts w:ascii="Arial" w:hAnsi="Arial" w:cs="Arial"/>
          <w:sz w:val="20"/>
          <w:szCs w:val="20"/>
          <w:lang w:val="en-US" w:eastAsia="it-IT"/>
        </w:rPr>
        <w:t>, and SEM-EDS technique</w:t>
      </w:r>
      <w:r w:rsidR="00CB467B">
        <w:rPr>
          <w:rFonts w:ascii="Arial" w:hAnsi="Arial" w:cs="Arial"/>
          <w:sz w:val="20"/>
          <w:szCs w:val="20"/>
          <w:lang w:val="en-US" w:eastAsia="it-IT"/>
        </w:rPr>
        <w:t>,</w:t>
      </w:r>
      <w:r>
        <w:rPr>
          <w:rFonts w:ascii="Arial" w:hAnsi="Arial" w:cs="Arial"/>
          <w:sz w:val="20"/>
          <w:szCs w:val="20"/>
          <w:lang w:val="en-US" w:eastAsia="it-IT"/>
        </w:rPr>
        <w:t xml:space="preserve"> to </w:t>
      </w:r>
      <w:r w:rsidR="00CB467B">
        <w:rPr>
          <w:rFonts w:ascii="Arial" w:hAnsi="Arial" w:cs="Arial"/>
          <w:sz w:val="20"/>
          <w:szCs w:val="20"/>
          <w:lang w:val="en-US" w:eastAsia="it-IT"/>
        </w:rPr>
        <w:t xml:space="preserve">identify the neo-formation crystalline phases and the alteration </w:t>
      </w:r>
      <w:r w:rsidR="00CB467B">
        <w:rPr>
          <w:rFonts w:ascii="Arial" w:hAnsi="Arial" w:cs="Arial"/>
          <w:sz w:val="20"/>
          <w:szCs w:val="20"/>
          <w:lang w:val="en-US" w:eastAsia="it-IT"/>
        </w:rPr>
        <w:t>layer</w:t>
      </w:r>
      <w:r w:rsidR="00CB467B">
        <w:rPr>
          <w:rFonts w:ascii="Arial" w:hAnsi="Arial" w:cs="Arial"/>
          <w:sz w:val="20"/>
          <w:szCs w:val="20"/>
          <w:lang w:val="en-US" w:eastAsia="it-IT"/>
        </w:rPr>
        <w:t xml:space="preserve"> thickness</w:t>
      </w:r>
      <w:r w:rsidR="00AE06CF">
        <w:rPr>
          <w:rFonts w:ascii="Arial" w:hAnsi="Arial" w:cs="Arial"/>
          <w:sz w:val="20"/>
          <w:szCs w:val="20"/>
          <w:lang w:val="en-US" w:eastAsia="it-IT"/>
        </w:rPr>
        <w:t xml:space="preserve">. </w:t>
      </w:r>
    </w:p>
    <w:p w:rsidR="00CB467B" w:rsidRDefault="00F2235F" w:rsidP="007F167B">
      <w:pPr>
        <w:autoSpaceDE w:val="0"/>
        <w:autoSpaceDN w:val="0"/>
        <w:adjustRightInd w:val="0"/>
        <w:ind w:firstLine="708"/>
        <w:jc w:val="both"/>
        <w:rPr>
          <w:rFonts w:ascii="Arial" w:hAnsi="Arial" w:cs="Arial"/>
          <w:sz w:val="20"/>
          <w:szCs w:val="20"/>
          <w:lang w:val="en-US" w:eastAsia="it-IT"/>
        </w:rPr>
      </w:pPr>
      <w:r>
        <w:rPr>
          <w:rFonts w:ascii="Arial" w:hAnsi="Arial" w:cs="Arial"/>
          <w:sz w:val="20"/>
          <w:szCs w:val="20"/>
          <w:lang w:val="en-US" w:eastAsia="it-IT"/>
        </w:rPr>
        <w:t xml:space="preserve">The leached samples (aged in </w:t>
      </w:r>
      <w:proofErr w:type="spellStart"/>
      <w:r>
        <w:rPr>
          <w:rFonts w:ascii="Arial" w:hAnsi="Arial" w:cs="Arial"/>
          <w:sz w:val="20"/>
          <w:szCs w:val="20"/>
          <w:lang w:val="en-US" w:eastAsia="it-IT"/>
        </w:rPr>
        <w:t>sulphuric</w:t>
      </w:r>
      <w:proofErr w:type="spellEnd"/>
      <w:r w:rsidR="00CB467B">
        <w:rPr>
          <w:rFonts w:ascii="Arial" w:hAnsi="Arial" w:cs="Arial"/>
          <w:sz w:val="20"/>
          <w:szCs w:val="20"/>
          <w:lang w:val="en-US" w:eastAsia="it-IT"/>
        </w:rPr>
        <w:t xml:space="preserve"> acid) displayed</w:t>
      </w:r>
      <w:r>
        <w:rPr>
          <w:rFonts w:ascii="Arial" w:hAnsi="Arial" w:cs="Arial"/>
          <w:sz w:val="20"/>
          <w:szCs w:val="20"/>
          <w:lang w:val="en-US" w:eastAsia="it-IT"/>
        </w:rPr>
        <w:t xml:space="preserve"> </w:t>
      </w:r>
      <w:r w:rsidR="00CB467B">
        <w:rPr>
          <w:rFonts w:ascii="Arial" w:hAnsi="Arial" w:cs="Arial"/>
          <w:sz w:val="20"/>
          <w:szCs w:val="20"/>
          <w:lang w:val="en-US" w:eastAsia="it-IT"/>
        </w:rPr>
        <w:t xml:space="preserve">in the external part of the </w:t>
      </w:r>
      <w:r w:rsidR="00CB467B">
        <w:rPr>
          <w:rFonts w:ascii="Arial" w:hAnsi="Arial" w:cs="Arial"/>
          <w:sz w:val="20"/>
          <w:szCs w:val="20"/>
          <w:lang w:val="en-US" w:eastAsia="it-IT"/>
        </w:rPr>
        <w:t>alteration</w:t>
      </w:r>
      <w:r w:rsidR="00CB467B">
        <w:rPr>
          <w:rFonts w:ascii="Arial" w:hAnsi="Arial" w:cs="Arial"/>
          <w:sz w:val="20"/>
          <w:szCs w:val="20"/>
          <w:lang w:val="en-US" w:eastAsia="it-IT"/>
        </w:rPr>
        <w:t xml:space="preserve"> layer</w:t>
      </w:r>
      <w:r w:rsidR="00CB467B">
        <w:rPr>
          <w:rFonts w:ascii="Arial" w:hAnsi="Arial" w:cs="Arial"/>
          <w:sz w:val="20"/>
          <w:szCs w:val="20"/>
          <w:lang w:val="en-US" w:eastAsia="it-IT"/>
        </w:rPr>
        <w:t xml:space="preserve"> </w:t>
      </w:r>
      <w:r>
        <w:rPr>
          <w:rFonts w:ascii="Arial" w:hAnsi="Arial" w:cs="Arial"/>
          <w:sz w:val="20"/>
          <w:szCs w:val="20"/>
          <w:lang w:val="en-US" w:eastAsia="it-IT"/>
        </w:rPr>
        <w:t xml:space="preserve">the co-existence of Gypsum, </w:t>
      </w:r>
      <w:proofErr w:type="spellStart"/>
      <w:r>
        <w:rPr>
          <w:rFonts w:ascii="Arial" w:hAnsi="Arial" w:cs="Arial"/>
          <w:sz w:val="20"/>
          <w:szCs w:val="20"/>
          <w:lang w:val="en-US" w:eastAsia="it-IT"/>
        </w:rPr>
        <w:t>Bassanite</w:t>
      </w:r>
      <w:proofErr w:type="spellEnd"/>
      <w:r>
        <w:rPr>
          <w:rFonts w:ascii="Arial" w:hAnsi="Arial" w:cs="Arial"/>
          <w:sz w:val="20"/>
          <w:szCs w:val="20"/>
          <w:lang w:val="en-US" w:eastAsia="it-IT"/>
        </w:rPr>
        <w:t xml:space="preserve"> and Anhydrite. </w:t>
      </w:r>
      <w:r w:rsidR="00CB467B">
        <w:rPr>
          <w:rFonts w:ascii="Arial" w:hAnsi="Arial" w:cs="Arial"/>
          <w:sz w:val="20"/>
          <w:szCs w:val="20"/>
          <w:lang w:val="en-US" w:eastAsia="it-IT"/>
        </w:rPr>
        <w:t xml:space="preserve">SEM images </w:t>
      </w:r>
      <w:r w:rsidR="00CB467B">
        <w:rPr>
          <w:rFonts w:ascii="Arial" w:hAnsi="Arial" w:cs="Arial"/>
          <w:sz w:val="20"/>
          <w:szCs w:val="20"/>
          <w:lang w:val="en-US" w:eastAsia="it-IT"/>
        </w:rPr>
        <w:t xml:space="preserve">and </w:t>
      </w:r>
      <w:r w:rsidR="00CB467B">
        <w:rPr>
          <w:rFonts w:ascii="Arial" w:hAnsi="Arial" w:cs="Arial"/>
          <w:sz w:val="20"/>
          <w:szCs w:val="20"/>
          <w:lang w:val="en-US" w:eastAsia="it-IT"/>
        </w:rPr>
        <w:t xml:space="preserve">EDS maps of S and </w:t>
      </w:r>
      <w:proofErr w:type="spellStart"/>
      <w:r w:rsidR="00CB467B">
        <w:rPr>
          <w:rFonts w:ascii="Arial" w:hAnsi="Arial" w:cs="Arial"/>
          <w:sz w:val="20"/>
          <w:szCs w:val="20"/>
          <w:lang w:val="en-US" w:eastAsia="it-IT"/>
        </w:rPr>
        <w:t>Ca</w:t>
      </w:r>
      <w:proofErr w:type="spellEnd"/>
      <w:r w:rsidR="00CB467B">
        <w:rPr>
          <w:rFonts w:ascii="Arial" w:hAnsi="Arial" w:cs="Arial"/>
          <w:sz w:val="20"/>
          <w:szCs w:val="20"/>
          <w:lang w:val="en-US" w:eastAsia="it-IT"/>
        </w:rPr>
        <w:t xml:space="preserve"> enhanced the presence</w:t>
      </w:r>
      <w:r>
        <w:rPr>
          <w:rFonts w:ascii="Arial" w:hAnsi="Arial" w:cs="Arial"/>
          <w:sz w:val="20"/>
          <w:szCs w:val="20"/>
          <w:lang w:val="en-US" w:eastAsia="it-IT"/>
        </w:rPr>
        <w:t xml:space="preserve"> of the </w:t>
      </w:r>
      <w:proofErr w:type="spellStart"/>
      <w:r>
        <w:rPr>
          <w:rFonts w:ascii="Arial" w:hAnsi="Arial" w:cs="Arial"/>
          <w:sz w:val="20"/>
          <w:szCs w:val="20"/>
          <w:lang w:val="en-US" w:eastAsia="it-IT"/>
        </w:rPr>
        <w:t>Ca-sulphates</w:t>
      </w:r>
      <w:proofErr w:type="spellEnd"/>
      <w:r>
        <w:rPr>
          <w:rFonts w:ascii="Arial" w:hAnsi="Arial" w:cs="Arial"/>
          <w:sz w:val="20"/>
          <w:szCs w:val="20"/>
          <w:lang w:val="en-US" w:eastAsia="it-IT"/>
        </w:rPr>
        <w:t xml:space="preserve"> </w:t>
      </w:r>
      <w:r w:rsidR="00CB467B">
        <w:rPr>
          <w:rFonts w:ascii="Arial" w:hAnsi="Arial" w:cs="Arial"/>
          <w:sz w:val="20"/>
          <w:szCs w:val="20"/>
          <w:lang w:val="en-US" w:eastAsia="it-IT"/>
        </w:rPr>
        <w:t>as</w:t>
      </w:r>
      <w:r>
        <w:rPr>
          <w:rFonts w:ascii="Arial" w:hAnsi="Arial" w:cs="Arial"/>
          <w:sz w:val="20"/>
          <w:szCs w:val="20"/>
          <w:lang w:val="en-US" w:eastAsia="it-IT"/>
        </w:rPr>
        <w:t xml:space="preserve"> elong</w:t>
      </w:r>
      <w:r w:rsidR="00CB467B">
        <w:rPr>
          <w:rFonts w:ascii="Arial" w:hAnsi="Arial" w:cs="Arial"/>
          <w:sz w:val="20"/>
          <w:szCs w:val="20"/>
          <w:lang w:val="en-US" w:eastAsia="it-IT"/>
        </w:rPr>
        <w:t>at</w:t>
      </w:r>
      <w:r>
        <w:rPr>
          <w:rFonts w:ascii="Arial" w:hAnsi="Arial" w:cs="Arial"/>
          <w:sz w:val="20"/>
          <w:szCs w:val="20"/>
          <w:lang w:val="en-US" w:eastAsia="it-IT"/>
        </w:rPr>
        <w:t xml:space="preserve">ed crystals. </w:t>
      </w:r>
    </w:p>
    <w:p w:rsidR="00264E4D" w:rsidRDefault="00264E4D" w:rsidP="007F167B">
      <w:pPr>
        <w:autoSpaceDE w:val="0"/>
        <w:autoSpaceDN w:val="0"/>
        <w:adjustRightInd w:val="0"/>
        <w:ind w:firstLine="708"/>
        <w:jc w:val="both"/>
        <w:rPr>
          <w:rFonts w:ascii="Arial" w:hAnsi="Arial" w:cs="Arial"/>
          <w:sz w:val="20"/>
          <w:szCs w:val="20"/>
          <w:lang w:val="en-US" w:eastAsia="it-IT"/>
        </w:rPr>
      </w:pPr>
      <w:r>
        <w:rPr>
          <w:rFonts w:ascii="Arial" w:hAnsi="Arial" w:cs="Arial"/>
          <w:sz w:val="20"/>
          <w:szCs w:val="20"/>
          <w:lang w:val="en-US" w:eastAsia="it-IT"/>
        </w:rPr>
        <w:t>The SEM observation of the g</w:t>
      </w:r>
      <w:r w:rsidR="0000073B">
        <w:rPr>
          <w:rFonts w:ascii="Arial" w:hAnsi="Arial" w:cs="Arial"/>
          <w:sz w:val="20"/>
          <w:szCs w:val="20"/>
          <w:lang w:val="en-US" w:eastAsia="it-IT"/>
        </w:rPr>
        <w:t xml:space="preserve">lass samples subjected to the dissolution experiments generally </w:t>
      </w:r>
      <w:r>
        <w:rPr>
          <w:rFonts w:ascii="Arial" w:hAnsi="Arial" w:cs="Arial"/>
          <w:sz w:val="20"/>
          <w:szCs w:val="20"/>
          <w:lang w:val="en-US" w:eastAsia="it-IT"/>
        </w:rPr>
        <w:t>showed t</w:t>
      </w:r>
      <w:r w:rsidRPr="0000073B">
        <w:rPr>
          <w:rFonts w:ascii="Arial" w:hAnsi="Arial" w:cs="Arial"/>
          <w:sz w:val="20"/>
          <w:szCs w:val="20"/>
          <w:lang w:val="en-US" w:eastAsia="it-IT"/>
        </w:rPr>
        <w:t xml:space="preserve">he presence of abundant </w:t>
      </w:r>
      <w:r w:rsidR="00374BE6">
        <w:rPr>
          <w:rFonts w:ascii="Arial" w:hAnsi="Arial" w:cs="Arial"/>
          <w:sz w:val="20"/>
          <w:szCs w:val="20"/>
          <w:lang w:val="en-US" w:eastAsia="it-IT"/>
        </w:rPr>
        <w:t xml:space="preserve">crystalline silicate </w:t>
      </w:r>
      <w:r w:rsidRPr="0000073B">
        <w:rPr>
          <w:rFonts w:ascii="Arial" w:hAnsi="Arial" w:cs="Arial"/>
          <w:sz w:val="20"/>
          <w:szCs w:val="20"/>
          <w:lang w:val="en-US" w:eastAsia="it-IT"/>
        </w:rPr>
        <w:t>phases</w:t>
      </w:r>
      <w:r>
        <w:rPr>
          <w:rFonts w:ascii="Arial" w:hAnsi="Arial" w:cs="Arial"/>
          <w:sz w:val="20"/>
          <w:szCs w:val="20"/>
          <w:lang w:val="en-US" w:eastAsia="it-IT"/>
        </w:rPr>
        <w:t xml:space="preserve">, with different morphologies </w:t>
      </w:r>
      <w:r w:rsidRPr="00264E4D">
        <w:rPr>
          <w:rFonts w:ascii="Arial" w:hAnsi="Arial" w:cs="Arial"/>
          <w:sz w:val="20"/>
          <w:szCs w:val="20"/>
          <w:lang w:val="en-US" w:eastAsia="it-IT"/>
        </w:rPr>
        <w:t xml:space="preserve">in the three </w:t>
      </w:r>
      <w:r w:rsidR="00CB467B">
        <w:rPr>
          <w:rFonts w:ascii="Arial" w:hAnsi="Arial" w:cs="Arial"/>
          <w:sz w:val="20"/>
          <w:szCs w:val="20"/>
          <w:lang w:val="en-US" w:eastAsia="it-IT"/>
        </w:rPr>
        <w:t xml:space="preserve">chemically different </w:t>
      </w:r>
      <w:r w:rsidRPr="00264E4D">
        <w:rPr>
          <w:rFonts w:ascii="Arial" w:hAnsi="Arial" w:cs="Arial"/>
          <w:sz w:val="20"/>
          <w:szCs w:val="20"/>
          <w:lang w:val="en-US" w:eastAsia="it-IT"/>
        </w:rPr>
        <w:t>samples</w:t>
      </w:r>
      <w:r>
        <w:rPr>
          <w:rFonts w:ascii="Arial" w:hAnsi="Arial" w:cs="Arial"/>
          <w:sz w:val="20"/>
          <w:szCs w:val="20"/>
          <w:lang w:val="en-US" w:eastAsia="it-IT"/>
        </w:rPr>
        <w:t xml:space="preserve">. Moreover the EDS maps evidenced </w:t>
      </w:r>
      <w:r w:rsidRPr="00264E4D">
        <w:rPr>
          <w:rFonts w:ascii="Arial" w:hAnsi="Arial" w:cs="Arial"/>
          <w:sz w:val="20"/>
          <w:szCs w:val="20"/>
          <w:lang w:val="en-US" w:eastAsia="it-IT"/>
        </w:rPr>
        <w:t>a slight impoverishment in Si and the accumulation of Ca</w:t>
      </w:r>
      <w:r>
        <w:rPr>
          <w:rFonts w:ascii="Arial" w:hAnsi="Arial" w:cs="Arial"/>
          <w:sz w:val="20"/>
          <w:szCs w:val="20"/>
          <w:lang w:val="en-US" w:eastAsia="it-IT"/>
        </w:rPr>
        <w:t xml:space="preserve"> in the surface layer. These samples </w:t>
      </w:r>
      <w:r w:rsidR="0000073B">
        <w:rPr>
          <w:rFonts w:ascii="Arial" w:hAnsi="Arial" w:cs="Arial"/>
          <w:sz w:val="20"/>
          <w:szCs w:val="20"/>
          <w:lang w:val="en-US" w:eastAsia="it-IT"/>
        </w:rPr>
        <w:t>displayed very complex Raman spectra w</w:t>
      </w:r>
      <w:r w:rsidR="00374BE6">
        <w:rPr>
          <w:rFonts w:ascii="Arial" w:hAnsi="Arial" w:cs="Arial"/>
          <w:sz w:val="20"/>
          <w:szCs w:val="20"/>
          <w:lang w:val="en-US" w:eastAsia="it-IT"/>
        </w:rPr>
        <w:t>h</w:t>
      </w:r>
      <w:r w:rsidR="0000073B">
        <w:rPr>
          <w:rFonts w:ascii="Arial" w:hAnsi="Arial" w:cs="Arial"/>
          <w:sz w:val="20"/>
          <w:szCs w:val="20"/>
          <w:lang w:val="en-US" w:eastAsia="it-IT"/>
        </w:rPr>
        <w:t xml:space="preserve">ere the contributions of different </w:t>
      </w:r>
      <w:r w:rsidR="00374BE6">
        <w:rPr>
          <w:rFonts w:ascii="Arial" w:hAnsi="Arial" w:cs="Arial"/>
          <w:sz w:val="20"/>
          <w:szCs w:val="20"/>
          <w:lang w:val="en-US" w:eastAsia="it-IT"/>
        </w:rPr>
        <w:t>crystalline phases were found.</w:t>
      </w:r>
      <w:r>
        <w:rPr>
          <w:rFonts w:ascii="Arial" w:hAnsi="Arial" w:cs="Arial"/>
          <w:sz w:val="20"/>
          <w:szCs w:val="20"/>
          <w:lang w:val="en-US" w:eastAsia="it-IT"/>
        </w:rPr>
        <w:t xml:space="preserve"> </w:t>
      </w:r>
      <w:r w:rsidRPr="00264E4D">
        <w:rPr>
          <w:rFonts w:ascii="Arial" w:hAnsi="Arial" w:cs="Arial"/>
          <w:sz w:val="20"/>
          <w:szCs w:val="20"/>
          <w:lang w:val="en-US" w:eastAsia="it-IT"/>
        </w:rPr>
        <w:t>V1 and V2 cross sections revealed, in</w:t>
      </w:r>
      <w:r>
        <w:rPr>
          <w:rFonts w:ascii="Arial" w:hAnsi="Arial" w:cs="Arial"/>
          <w:sz w:val="20"/>
          <w:szCs w:val="20"/>
          <w:lang w:val="en-US" w:eastAsia="it-IT"/>
        </w:rPr>
        <w:t xml:space="preserve"> </w:t>
      </w:r>
      <w:r w:rsidRPr="00264E4D">
        <w:rPr>
          <w:rFonts w:ascii="Arial" w:hAnsi="Arial" w:cs="Arial"/>
          <w:sz w:val="20"/>
          <w:szCs w:val="20"/>
          <w:lang w:val="en-US" w:eastAsia="it-IT"/>
        </w:rPr>
        <w:t xml:space="preserve">addition to the glass signal, the features of the </w:t>
      </w:r>
      <w:proofErr w:type="spellStart"/>
      <w:r w:rsidRPr="00264E4D">
        <w:rPr>
          <w:rFonts w:ascii="Arial" w:hAnsi="Arial" w:cs="Arial"/>
          <w:sz w:val="20"/>
          <w:szCs w:val="20"/>
          <w:lang w:val="en-US" w:eastAsia="it-IT"/>
        </w:rPr>
        <w:t>Ca</w:t>
      </w:r>
      <w:proofErr w:type="spellEnd"/>
      <w:r w:rsidRPr="00264E4D">
        <w:rPr>
          <w:rFonts w:ascii="Arial" w:hAnsi="Arial" w:cs="Arial"/>
          <w:sz w:val="20"/>
          <w:szCs w:val="20"/>
          <w:lang w:val="en-US" w:eastAsia="it-IT"/>
        </w:rPr>
        <w:t xml:space="preserve">- and K- </w:t>
      </w:r>
      <w:proofErr w:type="spellStart"/>
      <w:r w:rsidRPr="00264E4D">
        <w:rPr>
          <w:rFonts w:ascii="Arial" w:hAnsi="Arial" w:cs="Arial"/>
          <w:sz w:val="20"/>
          <w:szCs w:val="20"/>
          <w:lang w:val="en-US" w:eastAsia="it-IT"/>
        </w:rPr>
        <w:t>phyllosilicates</w:t>
      </w:r>
      <w:proofErr w:type="spellEnd"/>
      <w:r>
        <w:rPr>
          <w:rFonts w:ascii="Arial" w:hAnsi="Arial" w:cs="Arial"/>
          <w:sz w:val="20"/>
          <w:szCs w:val="20"/>
          <w:lang w:val="en-US" w:eastAsia="it-IT"/>
        </w:rPr>
        <w:t xml:space="preserve"> </w:t>
      </w:r>
      <w:proofErr w:type="spellStart"/>
      <w:r>
        <w:rPr>
          <w:rFonts w:ascii="Arial" w:hAnsi="Arial" w:cs="Arial"/>
          <w:sz w:val="20"/>
          <w:szCs w:val="20"/>
          <w:lang w:val="en-US" w:eastAsia="it-IT"/>
        </w:rPr>
        <w:t>Gyrolite</w:t>
      </w:r>
      <w:proofErr w:type="spellEnd"/>
      <w:r>
        <w:rPr>
          <w:rFonts w:ascii="Arial" w:hAnsi="Arial" w:cs="Arial"/>
          <w:sz w:val="20"/>
          <w:szCs w:val="20"/>
          <w:lang w:val="en-US" w:eastAsia="it-IT"/>
        </w:rPr>
        <w:t xml:space="preserve"> </w:t>
      </w:r>
      <w:r w:rsidRPr="00264E4D">
        <w:rPr>
          <w:rFonts w:ascii="Arial" w:hAnsi="Arial" w:cs="Arial"/>
          <w:sz w:val="20"/>
          <w:szCs w:val="20"/>
          <w:lang w:val="en-US" w:eastAsia="it-IT"/>
        </w:rPr>
        <w:t>(Ca</w:t>
      </w:r>
      <w:r w:rsidRPr="00264E4D">
        <w:rPr>
          <w:rFonts w:ascii="Arial" w:hAnsi="Arial" w:cs="Arial"/>
          <w:sz w:val="20"/>
          <w:szCs w:val="20"/>
          <w:vertAlign w:val="subscript"/>
          <w:lang w:val="en-US" w:eastAsia="it-IT"/>
        </w:rPr>
        <w:t>2</w:t>
      </w:r>
      <w:r w:rsidRPr="00264E4D">
        <w:rPr>
          <w:rFonts w:ascii="Arial" w:hAnsi="Arial" w:cs="Arial"/>
          <w:sz w:val="20"/>
          <w:szCs w:val="20"/>
          <w:lang w:val="en-US" w:eastAsia="it-IT"/>
        </w:rPr>
        <w:t>Si</w:t>
      </w:r>
      <w:r w:rsidRPr="00264E4D">
        <w:rPr>
          <w:rFonts w:ascii="Arial" w:hAnsi="Arial" w:cs="Arial"/>
          <w:sz w:val="20"/>
          <w:szCs w:val="20"/>
          <w:vertAlign w:val="subscript"/>
          <w:lang w:val="en-US" w:eastAsia="it-IT"/>
        </w:rPr>
        <w:t>3</w:t>
      </w:r>
      <w:r w:rsidRPr="00264E4D">
        <w:rPr>
          <w:rFonts w:ascii="Arial" w:hAnsi="Arial" w:cs="Arial"/>
          <w:sz w:val="20"/>
          <w:szCs w:val="20"/>
          <w:lang w:val="en-US" w:eastAsia="it-IT"/>
        </w:rPr>
        <w:t>O</w:t>
      </w:r>
      <w:r w:rsidRPr="00264E4D">
        <w:rPr>
          <w:rFonts w:ascii="Arial" w:hAnsi="Arial" w:cs="Arial"/>
          <w:sz w:val="20"/>
          <w:szCs w:val="20"/>
          <w:vertAlign w:val="subscript"/>
          <w:lang w:val="en-US" w:eastAsia="it-IT"/>
        </w:rPr>
        <w:t>7</w:t>
      </w:r>
      <w:r w:rsidRPr="00264E4D">
        <w:rPr>
          <w:rFonts w:ascii="Arial" w:hAnsi="Arial" w:cs="Arial"/>
          <w:sz w:val="20"/>
          <w:szCs w:val="20"/>
          <w:lang w:val="en-US" w:eastAsia="it-IT"/>
        </w:rPr>
        <w:t>(OH)</w:t>
      </w:r>
      <w:r w:rsidRPr="00264E4D">
        <w:rPr>
          <w:rFonts w:ascii="Arial" w:hAnsi="Arial" w:cs="Arial"/>
          <w:sz w:val="20"/>
          <w:szCs w:val="20"/>
          <w:vertAlign w:val="subscript"/>
          <w:lang w:val="en-US" w:eastAsia="it-IT"/>
        </w:rPr>
        <w:t>2</w:t>
      </w:r>
      <w:r w:rsidRPr="00264E4D">
        <w:rPr>
          <w:rFonts w:ascii="Arial" w:hAnsi="Arial" w:cs="Arial"/>
          <w:sz w:val="20"/>
          <w:szCs w:val="20"/>
          <w:lang w:val="en-US" w:eastAsia="it-IT"/>
        </w:rPr>
        <w:t>)</w:t>
      </w:r>
      <w:r>
        <w:rPr>
          <w:rFonts w:ascii="Arial" w:hAnsi="Arial" w:cs="Arial"/>
          <w:sz w:val="20"/>
          <w:szCs w:val="20"/>
          <w:lang w:val="en-US" w:eastAsia="it-IT"/>
        </w:rPr>
        <w:t xml:space="preserve"> and </w:t>
      </w:r>
      <w:proofErr w:type="spellStart"/>
      <w:r w:rsidRPr="00264E4D">
        <w:rPr>
          <w:rFonts w:ascii="Arial" w:hAnsi="Arial" w:cs="Arial"/>
          <w:sz w:val="20"/>
          <w:szCs w:val="20"/>
          <w:lang w:val="en-US" w:eastAsia="it-IT"/>
        </w:rPr>
        <w:t>Reyerite</w:t>
      </w:r>
      <w:proofErr w:type="spellEnd"/>
      <w:r w:rsidRPr="00264E4D">
        <w:rPr>
          <w:rFonts w:ascii="Arial" w:hAnsi="Arial" w:cs="Arial"/>
          <w:sz w:val="20"/>
          <w:szCs w:val="20"/>
          <w:lang w:val="en-US" w:eastAsia="it-IT"/>
        </w:rPr>
        <w:t xml:space="preserve"> (KCa</w:t>
      </w:r>
      <w:r w:rsidRPr="00264E4D">
        <w:rPr>
          <w:rFonts w:ascii="Arial" w:hAnsi="Arial" w:cs="Arial"/>
          <w:sz w:val="20"/>
          <w:szCs w:val="20"/>
          <w:vertAlign w:val="subscript"/>
          <w:lang w:val="en-US" w:eastAsia="it-IT"/>
        </w:rPr>
        <w:t>14</w:t>
      </w:r>
      <w:r w:rsidRPr="00264E4D">
        <w:rPr>
          <w:rFonts w:ascii="Arial" w:hAnsi="Arial" w:cs="Arial"/>
          <w:sz w:val="20"/>
          <w:szCs w:val="20"/>
          <w:lang w:val="en-US" w:eastAsia="it-IT"/>
        </w:rPr>
        <w:t>Si</w:t>
      </w:r>
      <w:r w:rsidRPr="00264E4D">
        <w:rPr>
          <w:rFonts w:ascii="Arial" w:hAnsi="Arial" w:cs="Arial"/>
          <w:sz w:val="20"/>
          <w:szCs w:val="20"/>
          <w:vertAlign w:val="subscript"/>
          <w:lang w:val="en-US" w:eastAsia="it-IT"/>
        </w:rPr>
        <w:t>24</w:t>
      </w:r>
      <w:r w:rsidRPr="00264E4D">
        <w:rPr>
          <w:rFonts w:ascii="Arial" w:hAnsi="Arial" w:cs="Arial"/>
          <w:sz w:val="20"/>
          <w:szCs w:val="20"/>
          <w:lang w:val="en-US" w:eastAsia="it-IT"/>
        </w:rPr>
        <w:t>O</w:t>
      </w:r>
      <w:r w:rsidRPr="00264E4D">
        <w:rPr>
          <w:rFonts w:ascii="Arial" w:hAnsi="Arial" w:cs="Arial"/>
          <w:sz w:val="20"/>
          <w:szCs w:val="20"/>
          <w:vertAlign w:val="subscript"/>
          <w:lang w:val="en-US" w:eastAsia="it-IT"/>
        </w:rPr>
        <w:t>60</w:t>
      </w:r>
      <w:r w:rsidRPr="00264E4D">
        <w:rPr>
          <w:rFonts w:ascii="Arial" w:hAnsi="Arial" w:cs="Arial"/>
          <w:sz w:val="20"/>
          <w:szCs w:val="20"/>
          <w:lang w:val="en-US" w:eastAsia="it-IT"/>
        </w:rPr>
        <w:t>(OH)</w:t>
      </w:r>
      <w:r w:rsidRPr="00264E4D">
        <w:rPr>
          <w:rFonts w:ascii="Arial" w:hAnsi="Arial" w:cs="Arial"/>
          <w:sz w:val="20"/>
          <w:szCs w:val="20"/>
          <w:vertAlign w:val="subscript"/>
          <w:lang w:val="en-US" w:eastAsia="it-IT"/>
        </w:rPr>
        <w:t>5</w:t>
      </w:r>
      <w:r w:rsidRPr="00264E4D">
        <w:rPr>
          <w:rFonts w:ascii="Arial" w:hAnsi="Arial" w:cs="Arial"/>
          <w:sz w:val="20"/>
          <w:szCs w:val="20"/>
          <w:lang w:val="en-US" w:eastAsia="it-IT"/>
        </w:rPr>
        <w:t>•5H</w:t>
      </w:r>
      <w:r w:rsidRPr="00264E4D">
        <w:rPr>
          <w:rFonts w:ascii="Arial" w:hAnsi="Arial" w:cs="Arial"/>
          <w:sz w:val="20"/>
          <w:szCs w:val="20"/>
          <w:vertAlign w:val="subscript"/>
          <w:lang w:val="en-US" w:eastAsia="it-IT"/>
        </w:rPr>
        <w:t>2</w:t>
      </w:r>
      <w:r w:rsidRPr="00264E4D">
        <w:rPr>
          <w:rFonts w:ascii="Arial" w:hAnsi="Arial" w:cs="Arial"/>
          <w:sz w:val="20"/>
          <w:szCs w:val="20"/>
          <w:lang w:val="en-US" w:eastAsia="it-IT"/>
        </w:rPr>
        <w:t>O)</w:t>
      </w:r>
      <w:r>
        <w:rPr>
          <w:rFonts w:ascii="Arial" w:hAnsi="Arial" w:cs="Arial"/>
          <w:lang w:val="en-US" w:eastAsia="it-IT"/>
        </w:rPr>
        <w:t xml:space="preserve">. </w:t>
      </w:r>
      <w:r w:rsidRPr="00264E4D">
        <w:rPr>
          <w:rFonts w:ascii="Arial" w:hAnsi="Arial" w:cs="Arial"/>
          <w:sz w:val="20"/>
          <w:szCs w:val="20"/>
          <w:lang w:val="en-US" w:eastAsia="it-IT"/>
        </w:rPr>
        <w:t xml:space="preserve">In the V3 alteration layer the phases of the </w:t>
      </w:r>
      <w:proofErr w:type="spellStart"/>
      <w:r w:rsidRPr="00264E4D">
        <w:rPr>
          <w:rFonts w:ascii="Arial" w:hAnsi="Arial" w:cs="Arial"/>
          <w:sz w:val="20"/>
          <w:szCs w:val="20"/>
          <w:lang w:val="en-US" w:eastAsia="it-IT"/>
        </w:rPr>
        <w:t>reyerite</w:t>
      </w:r>
      <w:proofErr w:type="spellEnd"/>
      <w:r w:rsidRPr="00264E4D">
        <w:rPr>
          <w:rFonts w:ascii="Arial" w:hAnsi="Arial" w:cs="Arial"/>
          <w:sz w:val="20"/>
          <w:szCs w:val="20"/>
          <w:lang w:val="en-US" w:eastAsia="it-IT"/>
        </w:rPr>
        <w:t xml:space="preserve"> group were found together with hydroxyapatite (Ca</w:t>
      </w:r>
      <w:r w:rsidRPr="00264E4D">
        <w:rPr>
          <w:rFonts w:ascii="Arial" w:hAnsi="Arial" w:cs="Arial"/>
          <w:sz w:val="20"/>
          <w:szCs w:val="20"/>
          <w:vertAlign w:val="subscript"/>
          <w:lang w:val="en-US" w:eastAsia="it-IT"/>
        </w:rPr>
        <w:t>5</w:t>
      </w:r>
      <w:r w:rsidRPr="00264E4D">
        <w:rPr>
          <w:rFonts w:ascii="Arial" w:hAnsi="Arial" w:cs="Arial"/>
          <w:sz w:val="20"/>
          <w:szCs w:val="20"/>
          <w:lang w:val="en-US" w:eastAsia="it-IT"/>
        </w:rPr>
        <w:t>(PO</w:t>
      </w:r>
      <w:r w:rsidRPr="00264E4D">
        <w:rPr>
          <w:rFonts w:ascii="Arial" w:hAnsi="Arial" w:cs="Arial"/>
          <w:sz w:val="20"/>
          <w:szCs w:val="20"/>
          <w:vertAlign w:val="subscript"/>
          <w:lang w:val="en-US" w:eastAsia="it-IT"/>
        </w:rPr>
        <w:t>4</w:t>
      </w:r>
      <w:r w:rsidRPr="00264E4D">
        <w:rPr>
          <w:rFonts w:ascii="Arial" w:hAnsi="Arial" w:cs="Arial"/>
          <w:sz w:val="20"/>
          <w:szCs w:val="20"/>
          <w:lang w:val="en-US" w:eastAsia="it-IT"/>
        </w:rPr>
        <w:t>)</w:t>
      </w:r>
      <w:r w:rsidRPr="00264E4D">
        <w:rPr>
          <w:rFonts w:ascii="Arial" w:hAnsi="Arial" w:cs="Arial"/>
          <w:sz w:val="20"/>
          <w:szCs w:val="20"/>
          <w:vertAlign w:val="subscript"/>
          <w:lang w:val="en-US" w:eastAsia="it-IT"/>
        </w:rPr>
        <w:t>3</w:t>
      </w:r>
      <w:r w:rsidR="00374BE6">
        <w:rPr>
          <w:rFonts w:ascii="Arial" w:hAnsi="Arial" w:cs="Arial"/>
          <w:sz w:val="20"/>
          <w:szCs w:val="20"/>
          <w:lang w:val="en-US" w:eastAsia="it-IT"/>
        </w:rPr>
        <w:t>(OH)) and</w:t>
      </w:r>
      <w:r w:rsidRPr="00264E4D">
        <w:rPr>
          <w:rFonts w:ascii="Arial" w:hAnsi="Arial" w:cs="Arial"/>
          <w:sz w:val="20"/>
          <w:szCs w:val="20"/>
          <w:lang w:val="en-US" w:eastAsia="it-IT"/>
        </w:rPr>
        <w:t xml:space="preserve"> </w:t>
      </w:r>
      <w:r w:rsidR="00374BE6">
        <w:rPr>
          <w:rFonts w:ascii="Arial" w:hAnsi="Arial" w:cs="Arial"/>
          <w:sz w:val="20"/>
          <w:szCs w:val="20"/>
          <w:lang w:val="en-US" w:eastAsia="it-IT"/>
        </w:rPr>
        <w:t xml:space="preserve">the </w:t>
      </w:r>
      <w:r w:rsidRPr="00264E4D">
        <w:rPr>
          <w:rFonts w:ascii="Arial" w:hAnsi="Arial" w:cs="Arial"/>
          <w:sz w:val="20"/>
          <w:szCs w:val="20"/>
          <w:lang w:val="en-US" w:eastAsia="it-IT"/>
        </w:rPr>
        <w:t xml:space="preserve">hydrated </w:t>
      </w:r>
      <w:proofErr w:type="spellStart"/>
      <w:r w:rsidRPr="00264E4D">
        <w:rPr>
          <w:rFonts w:ascii="Arial" w:hAnsi="Arial" w:cs="Arial"/>
          <w:sz w:val="20"/>
          <w:szCs w:val="20"/>
          <w:lang w:val="en-US" w:eastAsia="it-IT"/>
        </w:rPr>
        <w:t>Ca</w:t>
      </w:r>
      <w:proofErr w:type="spellEnd"/>
      <w:r w:rsidRPr="00264E4D">
        <w:rPr>
          <w:rFonts w:ascii="Arial" w:hAnsi="Arial" w:cs="Arial"/>
          <w:sz w:val="20"/>
          <w:szCs w:val="20"/>
          <w:lang w:val="en-US" w:eastAsia="it-IT"/>
        </w:rPr>
        <w:t>-K</w:t>
      </w:r>
      <w:r>
        <w:rPr>
          <w:rFonts w:ascii="Arial" w:hAnsi="Arial" w:cs="Arial"/>
          <w:sz w:val="20"/>
          <w:szCs w:val="20"/>
          <w:lang w:val="en-US" w:eastAsia="it-IT"/>
        </w:rPr>
        <w:t xml:space="preserve"> </w:t>
      </w:r>
      <w:proofErr w:type="spellStart"/>
      <w:r w:rsidRPr="00264E4D">
        <w:rPr>
          <w:rFonts w:ascii="Arial" w:hAnsi="Arial" w:cs="Arial"/>
          <w:sz w:val="20"/>
          <w:szCs w:val="20"/>
          <w:lang w:val="en-US" w:eastAsia="it-IT"/>
        </w:rPr>
        <w:t>inosilicate</w:t>
      </w:r>
      <w:proofErr w:type="spellEnd"/>
      <w:r w:rsidRPr="00264E4D">
        <w:rPr>
          <w:rFonts w:ascii="Arial" w:hAnsi="Arial" w:cs="Arial"/>
          <w:sz w:val="20"/>
          <w:szCs w:val="20"/>
          <w:lang w:val="en-US" w:eastAsia="it-IT"/>
        </w:rPr>
        <w:t xml:space="preserve"> </w:t>
      </w:r>
      <w:proofErr w:type="spellStart"/>
      <w:r w:rsidRPr="00264E4D">
        <w:rPr>
          <w:rFonts w:ascii="Arial" w:hAnsi="Arial" w:cs="Arial"/>
          <w:sz w:val="20"/>
          <w:szCs w:val="20"/>
          <w:lang w:val="en-US" w:eastAsia="it-IT"/>
        </w:rPr>
        <w:t>charoite</w:t>
      </w:r>
      <w:proofErr w:type="spellEnd"/>
      <w:r w:rsidRPr="00264E4D">
        <w:rPr>
          <w:rFonts w:ascii="Arial" w:hAnsi="Arial" w:cs="Arial"/>
          <w:sz w:val="20"/>
          <w:szCs w:val="20"/>
          <w:lang w:val="en-US" w:eastAsia="it-IT"/>
        </w:rPr>
        <w:t xml:space="preserve"> (K</w:t>
      </w:r>
      <w:r w:rsidRPr="00264E4D">
        <w:rPr>
          <w:rFonts w:ascii="Arial" w:hAnsi="Arial" w:cs="Arial"/>
          <w:sz w:val="20"/>
          <w:szCs w:val="20"/>
          <w:vertAlign w:val="subscript"/>
          <w:lang w:val="en-US" w:eastAsia="it-IT"/>
        </w:rPr>
        <w:t>5</w:t>
      </w:r>
      <w:r w:rsidRPr="00264E4D">
        <w:rPr>
          <w:rFonts w:ascii="Arial" w:hAnsi="Arial" w:cs="Arial"/>
          <w:sz w:val="20"/>
          <w:szCs w:val="20"/>
          <w:lang w:val="en-US" w:eastAsia="it-IT"/>
        </w:rPr>
        <w:t>Ca</w:t>
      </w:r>
      <w:r w:rsidRPr="00264E4D">
        <w:rPr>
          <w:rFonts w:ascii="Arial" w:hAnsi="Arial" w:cs="Arial"/>
          <w:sz w:val="20"/>
          <w:szCs w:val="20"/>
          <w:vertAlign w:val="subscript"/>
          <w:lang w:val="en-US" w:eastAsia="it-IT"/>
        </w:rPr>
        <w:t>8</w:t>
      </w:r>
      <w:r w:rsidRPr="00264E4D">
        <w:rPr>
          <w:rFonts w:ascii="Arial" w:hAnsi="Arial" w:cs="Arial"/>
          <w:sz w:val="20"/>
          <w:szCs w:val="20"/>
          <w:lang w:val="en-US" w:eastAsia="it-IT"/>
        </w:rPr>
        <w:t>(Si</w:t>
      </w:r>
      <w:r w:rsidRPr="00264E4D">
        <w:rPr>
          <w:rFonts w:ascii="Arial" w:hAnsi="Arial" w:cs="Arial"/>
          <w:sz w:val="20"/>
          <w:szCs w:val="20"/>
          <w:vertAlign w:val="subscript"/>
          <w:lang w:val="en-US" w:eastAsia="it-IT"/>
        </w:rPr>
        <w:t>6</w:t>
      </w:r>
      <w:r w:rsidRPr="00264E4D">
        <w:rPr>
          <w:rFonts w:ascii="Arial" w:hAnsi="Arial" w:cs="Arial"/>
          <w:sz w:val="20"/>
          <w:szCs w:val="20"/>
          <w:lang w:val="en-US" w:eastAsia="it-IT"/>
        </w:rPr>
        <w:t>O</w:t>
      </w:r>
      <w:r w:rsidRPr="00264E4D">
        <w:rPr>
          <w:rFonts w:ascii="Arial" w:hAnsi="Arial" w:cs="Arial"/>
          <w:sz w:val="20"/>
          <w:szCs w:val="20"/>
          <w:vertAlign w:val="subscript"/>
          <w:lang w:val="en-US" w:eastAsia="it-IT"/>
        </w:rPr>
        <w:t>15</w:t>
      </w:r>
      <w:r w:rsidRPr="00264E4D">
        <w:rPr>
          <w:rFonts w:ascii="Arial" w:hAnsi="Arial" w:cs="Arial"/>
          <w:sz w:val="20"/>
          <w:szCs w:val="20"/>
          <w:lang w:val="en-US" w:eastAsia="it-IT"/>
        </w:rPr>
        <w:t>)</w:t>
      </w:r>
      <w:r w:rsidRPr="00264E4D">
        <w:rPr>
          <w:rFonts w:ascii="Arial" w:hAnsi="Arial" w:cs="Arial"/>
          <w:sz w:val="20"/>
          <w:szCs w:val="20"/>
          <w:vertAlign w:val="subscript"/>
          <w:lang w:val="en-US" w:eastAsia="it-IT"/>
        </w:rPr>
        <w:t>2</w:t>
      </w:r>
      <w:r w:rsidRPr="00264E4D">
        <w:rPr>
          <w:rFonts w:ascii="Arial" w:hAnsi="Arial" w:cs="Arial"/>
          <w:sz w:val="20"/>
          <w:szCs w:val="20"/>
          <w:lang w:val="en-US" w:eastAsia="it-IT"/>
        </w:rPr>
        <w:t>Si</w:t>
      </w:r>
      <w:r w:rsidRPr="00264E4D">
        <w:rPr>
          <w:rFonts w:ascii="Arial" w:hAnsi="Arial" w:cs="Arial"/>
          <w:sz w:val="20"/>
          <w:szCs w:val="20"/>
          <w:vertAlign w:val="subscript"/>
          <w:lang w:val="en-US" w:eastAsia="it-IT"/>
        </w:rPr>
        <w:t>2</w:t>
      </w:r>
      <w:r w:rsidRPr="00264E4D">
        <w:rPr>
          <w:rFonts w:ascii="Arial" w:hAnsi="Arial" w:cs="Arial"/>
          <w:sz w:val="20"/>
          <w:szCs w:val="20"/>
          <w:lang w:val="en-US" w:eastAsia="it-IT"/>
        </w:rPr>
        <w:t>O</w:t>
      </w:r>
      <w:r w:rsidRPr="00264E4D">
        <w:rPr>
          <w:rFonts w:ascii="Arial" w:hAnsi="Arial" w:cs="Arial"/>
          <w:sz w:val="20"/>
          <w:szCs w:val="20"/>
          <w:vertAlign w:val="subscript"/>
          <w:lang w:val="en-US" w:eastAsia="it-IT"/>
        </w:rPr>
        <w:t>9</w:t>
      </w:r>
      <w:r w:rsidRPr="00264E4D">
        <w:rPr>
          <w:rFonts w:ascii="Arial" w:hAnsi="Arial" w:cs="Arial"/>
          <w:sz w:val="20"/>
          <w:szCs w:val="20"/>
          <w:lang w:val="en-US" w:eastAsia="it-IT"/>
        </w:rPr>
        <w:t>(OH)</w:t>
      </w:r>
      <w:r w:rsidRPr="00374BE6">
        <w:rPr>
          <w:rFonts w:ascii="Arial" w:hAnsi="Arial" w:cs="Arial"/>
          <w:b/>
          <w:sz w:val="20"/>
          <w:szCs w:val="20"/>
          <w:vertAlign w:val="superscript"/>
          <w:lang w:val="en-US" w:eastAsia="it-IT"/>
        </w:rPr>
        <w:t>.</w:t>
      </w:r>
      <w:r w:rsidRPr="00264E4D">
        <w:rPr>
          <w:rFonts w:ascii="Arial" w:hAnsi="Arial" w:cs="Arial"/>
          <w:sz w:val="20"/>
          <w:szCs w:val="20"/>
          <w:lang w:val="en-US" w:eastAsia="it-IT"/>
        </w:rPr>
        <w:t>3(H</w:t>
      </w:r>
      <w:r w:rsidRPr="00264E4D">
        <w:rPr>
          <w:rFonts w:ascii="Arial" w:hAnsi="Arial" w:cs="Arial"/>
          <w:sz w:val="20"/>
          <w:szCs w:val="20"/>
          <w:vertAlign w:val="subscript"/>
          <w:lang w:val="en-US" w:eastAsia="it-IT"/>
        </w:rPr>
        <w:t>2</w:t>
      </w:r>
      <w:r w:rsidRPr="00264E4D">
        <w:rPr>
          <w:rFonts w:ascii="Arial" w:hAnsi="Arial" w:cs="Arial"/>
          <w:sz w:val="20"/>
          <w:szCs w:val="20"/>
          <w:lang w:val="en-US" w:eastAsia="it-IT"/>
        </w:rPr>
        <w:t>O))</w:t>
      </w:r>
      <w:r>
        <w:rPr>
          <w:rFonts w:ascii="Arial" w:hAnsi="Arial" w:cs="Arial"/>
          <w:sz w:val="20"/>
          <w:szCs w:val="20"/>
          <w:lang w:val="en-US" w:eastAsia="it-IT"/>
        </w:rPr>
        <w:t>.</w:t>
      </w:r>
    </w:p>
    <w:p w:rsidR="007E30E3" w:rsidRPr="007F167B" w:rsidRDefault="00374BE6" w:rsidP="007F167B">
      <w:pPr>
        <w:autoSpaceDE w:val="0"/>
        <w:autoSpaceDN w:val="0"/>
        <w:adjustRightInd w:val="0"/>
        <w:ind w:firstLine="708"/>
        <w:jc w:val="both"/>
        <w:rPr>
          <w:rFonts w:ascii="Arial" w:hAnsi="Arial" w:cs="Arial"/>
          <w:sz w:val="20"/>
          <w:szCs w:val="20"/>
          <w:lang w:val="en-US" w:eastAsia="it-IT"/>
        </w:rPr>
      </w:pPr>
      <w:r>
        <w:rPr>
          <w:rFonts w:ascii="Arial" w:hAnsi="Arial" w:cs="Arial"/>
          <w:sz w:val="20"/>
          <w:szCs w:val="20"/>
          <w:lang w:val="en-US" w:eastAsia="it-IT"/>
        </w:rPr>
        <w:t>T</w:t>
      </w:r>
      <w:r w:rsidR="007F167B">
        <w:rPr>
          <w:rFonts w:ascii="Arial" w:hAnsi="Arial" w:cs="Arial"/>
          <w:sz w:val="20"/>
          <w:szCs w:val="20"/>
          <w:lang w:val="en-US" w:eastAsia="it-IT"/>
        </w:rPr>
        <w:t>he ICP-MS measurements</w:t>
      </w:r>
      <w:r>
        <w:rPr>
          <w:rFonts w:ascii="Arial" w:hAnsi="Arial" w:cs="Arial"/>
          <w:sz w:val="20"/>
          <w:szCs w:val="20"/>
          <w:lang w:val="en-US" w:eastAsia="it-IT"/>
        </w:rPr>
        <w:t>,</w:t>
      </w:r>
      <w:r w:rsidR="007F167B">
        <w:rPr>
          <w:rFonts w:ascii="Arial" w:hAnsi="Arial" w:cs="Arial"/>
          <w:sz w:val="20"/>
          <w:szCs w:val="20"/>
          <w:lang w:val="en-US" w:eastAsia="it-IT"/>
        </w:rPr>
        <w:t xml:space="preserve"> carried out on </w:t>
      </w:r>
      <w:r w:rsidR="00AC0EFB">
        <w:rPr>
          <w:rFonts w:ascii="Arial" w:hAnsi="Arial" w:cs="Arial"/>
          <w:sz w:val="20"/>
          <w:szCs w:val="20"/>
          <w:lang w:val="en-US" w:eastAsia="it-IT"/>
        </w:rPr>
        <w:t>both</w:t>
      </w:r>
      <w:r w:rsidR="007F167B">
        <w:rPr>
          <w:rFonts w:ascii="Arial" w:hAnsi="Arial" w:cs="Arial"/>
          <w:sz w:val="20"/>
          <w:szCs w:val="20"/>
          <w:lang w:val="en-US" w:eastAsia="it-IT"/>
        </w:rPr>
        <w:t xml:space="preserve"> ageing </w:t>
      </w:r>
      <w:r>
        <w:rPr>
          <w:rFonts w:ascii="Arial" w:hAnsi="Arial" w:cs="Arial"/>
          <w:sz w:val="20"/>
          <w:szCs w:val="20"/>
          <w:lang w:val="en-US" w:eastAsia="it-IT"/>
        </w:rPr>
        <w:t xml:space="preserve">liquid media, indicated that the </w:t>
      </w:r>
      <w:proofErr w:type="spellStart"/>
      <w:r>
        <w:rPr>
          <w:rFonts w:ascii="Arial" w:hAnsi="Arial" w:cs="Arial"/>
          <w:sz w:val="20"/>
          <w:szCs w:val="20"/>
          <w:lang w:val="en-US" w:eastAsia="it-IT"/>
        </w:rPr>
        <w:t>Ca</w:t>
      </w:r>
      <w:proofErr w:type="spellEnd"/>
      <w:r w:rsidR="007F167B">
        <w:rPr>
          <w:rFonts w:ascii="Arial" w:hAnsi="Arial" w:cs="Arial"/>
          <w:sz w:val="20"/>
          <w:szCs w:val="20"/>
          <w:lang w:val="en-US" w:eastAsia="it-IT"/>
        </w:rPr>
        <w:t xml:space="preserve"> </w:t>
      </w:r>
      <w:r w:rsidR="00AC0EFB">
        <w:rPr>
          <w:rFonts w:ascii="Arial" w:hAnsi="Arial" w:cs="Arial"/>
          <w:sz w:val="20"/>
          <w:szCs w:val="20"/>
          <w:lang w:val="en-US" w:eastAsia="it-IT"/>
        </w:rPr>
        <w:t>content</w:t>
      </w:r>
      <w:r w:rsidR="007F167B">
        <w:rPr>
          <w:rFonts w:ascii="Arial" w:hAnsi="Arial" w:cs="Arial"/>
          <w:sz w:val="20"/>
          <w:szCs w:val="20"/>
          <w:lang w:val="en-US" w:eastAsia="it-IT"/>
        </w:rPr>
        <w:t xml:space="preserve"> is </w:t>
      </w:r>
      <w:r>
        <w:rPr>
          <w:rFonts w:ascii="Arial" w:hAnsi="Arial" w:cs="Arial"/>
          <w:sz w:val="20"/>
          <w:szCs w:val="20"/>
          <w:lang w:val="en-US" w:eastAsia="it-IT"/>
        </w:rPr>
        <w:t>very low (</w:t>
      </w:r>
      <w:r w:rsidR="007F167B" w:rsidRPr="00374BE6">
        <w:rPr>
          <w:rFonts w:ascii="Arial" w:hAnsi="Arial" w:cs="Arial"/>
          <w:color w:val="FF0000"/>
          <w:sz w:val="20"/>
          <w:szCs w:val="20"/>
          <w:lang w:val="en-US" w:eastAsia="it-IT"/>
        </w:rPr>
        <w:t xml:space="preserve">0.003-0.03 </w:t>
      </w:r>
      <w:proofErr w:type="spellStart"/>
      <w:r>
        <w:rPr>
          <w:rFonts w:ascii="Arial" w:hAnsi="Arial" w:cs="Arial"/>
          <w:sz w:val="20"/>
          <w:szCs w:val="20"/>
          <w:lang w:val="en-US" w:eastAsia="it-IT"/>
        </w:rPr>
        <w:t>wt</w:t>
      </w:r>
      <w:proofErr w:type="spellEnd"/>
      <w:r>
        <w:rPr>
          <w:rFonts w:ascii="Arial" w:hAnsi="Arial" w:cs="Arial"/>
          <w:sz w:val="20"/>
          <w:szCs w:val="20"/>
          <w:lang w:val="en-US" w:eastAsia="it-IT"/>
        </w:rPr>
        <w:t>%)</w:t>
      </w:r>
      <w:r w:rsidR="00AC0EFB">
        <w:rPr>
          <w:rFonts w:ascii="Arial" w:hAnsi="Arial" w:cs="Arial"/>
          <w:sz w:val="20"/>
          <w:szCs w:val="20"/>
          <w:lang w:val="en-US" w:eastAsia="it-IT"/>
        </w:rPr>
        <w:t xml:space="preserve"> and this can be attributed</w:t>
      </w:r>
      <w:r w:rsidR="007F167B">
        <w:rPr>
          <w:rFonts w:ascii="Arial" w:hAnsi="Arial" w:cs="Arial"/>
          <w:sz w:val="20"/>
          <w:szCs w:val="20"/>
          <w:lang w:val="en-US" w:eastAsia="it-IT"/>
        </w:rPr>
        <w:t xml:space="preserve"> to the crystallization of phases enriched in </w:t>
      </w:r>
      <w:proofErr w:type="spellStart"/>
      <w:r w:rsidR="007F167B">
        <w:rPr>
          <w:rFonts w:ascii="Arial" w:hAnsi="Arial" w:cs="Arial"/>
          <w:sz w:val="20"/>
          <w:szCs w:val="20"/>
          <w:lang w:val="en-US" w:eastAsia="it-IT"/>
        </w:rPr>
        <w:t>Ca</w:t>
      </w:r>
      <w:proofErr w:type="spellEnd"/>
      <w:r w:rsidR="007F167B">
        <w:rPr>
          <w:rFonts w:ascii="Arial" w:hAnsi="Arial" w:cs="Arial"/>
          <w:sz w:val="20"/>
          <w:szCs w:val="20"/>
          <w:lang w:val="en-US" w:eastAsia="it-IT"/>
        </w:rPr>
        <w:t xml:space="preserve"> that entrapped </w:t>
      </w:r>
      <w:r w:rsidR="00AC0EFB">
        <w:rPr>
          <w:rFonts w:ascii="Arial" w:hAnsi="Arial" w:cs="Arial"/>
          <w:sz w:val="20"/>
          <w:szCs w:val="20"/>
          <w:lang w:val="en-US" w:eastAsia="it-IT"/>
        </w:rPr>
        <w:t xml:space="preserve">part of </w:t>
      </w:r>
      <w:r w:rsidR="007F167B">
        <w:rPr>
          <w:rFonts w:ascii="Arial" w:hAnsi="Arial" w:cs="Arial"/>
          <w:sz w:val="20"/>
          <w:szCs w:val="20"/>
          <w:lang w:val="en-US" w:eastAsia="it-IT"/>
        </w:rPr>
        <w:t xml:space="preserve">the </w:t>
      </w:r>
      <w:proofErr w:type="spellStart"/>
      <w:r w:rsidR="007F167B">
        <w:rPr>
          <w:rFonts w:ascii="Arial" w:hAnsi="Arial" w:cs="Arial"/>
          <w:sz w:val="20"/>
          <w:szCs w:val="20"/>
          <w:lang w:val="en-US" w:eastAsia="it-IT"/>
        </w:rPr>
        <w:t>Ca</w:t>
      </w:r>
      <w:proofErr w:type="spellEnd"/>
      <w:r w:rsidR="00AC0EFB">
        <w:rPr>
          <w:rFonts w:ascii="Arial" w:hAnsi="Arial" w:cs="Arial"/>
          <w:sz w:val="20"/>
          <w:szCs w:val="20"/>
          <w:vertAlign w:val="superscript"/>
          <w:lang w:val="en-US" w:eastAsia="it-IT"/>
        </w:rPr>
        <w:t xml:space="preserve"> </w:t>
      </w:r>
      <w:r w:rsidR="00AC0EFB">
        <w:rPr>
          <w:rFonts w:ascii="Helvetica Neue" w:hAnsi="Helvetica Neue"/>
          <w:color w:val="000000"/>
          <w:lang w:val="en-US"/>
        </w:rPr>
        <w:t xml:space="preserve"> </w:t>
      </w:r>
      <w:r w:rsidR="00AC0EFB" w:rsidRPr="00AC0EFB">
        <w:rPr>
          <w:rFonts w:ascii="Helvetica Neue" w:hAnsi="Helvetica Neue"/>
          <w:color w:val="000000"/>
          <w:sz w:val="20"/>
          <w:szCs w:val="20"/>
          <w:lang w:val="en-US"/>
        </w:rPr>
        <w:t>ions released</w:t>
      </w:r>
      <w:r w:rsidR="00AC0EFB">
        <w:rPr>
          <w:rFonts w:ascii="Helvetica Neue" w:hAnsi="Helvetica Neue"/>
          <w:color w:val="000000"/>
          <w:lang w:val="en-US"/>
        </w:rPr>
        <w:t xml:space="preserve"> </w:t>
      </w:r>
      <w:r w:rsidR="00AC0EFB" w:rsidRPr="00AC0EFB">
        <w:rPr>
          <w:rFonts w:ascii="Helvetica Neue" w:hAnsi="Helvetica Neue"/>
          <w:color w:val="000000"/>
          <w:sz w:val="20"/>
          <w:szCs w:val="20"/>
          <w:lang w:val="en-US"/>
        </w:rPr>
        <w:t>by the glass</w:t>
      </w:r>
      <w:r w:rsidR="00B1635A" w:rsidRPr="007F167B">
        <w:rPr>
          <w:rFonts w:ascii="Helvetica Neue" w:hAnsi="Helvetica Neue"/>
          <w:color w:val="000000"/>
          <w:lang w:val="en-US"/>
        </w:rPr>
        <w:t>.</w:t>
      </w:r>
    </w:p>
    <w:p w:rsidR="00EF5744" w:rsidRDefault="007F167B" w:rsidP="007F167B">
      <w:pPr>
        <w:jc w:val="center"/>
        <w:rPr>
          <w:rFonts w:ascii="Arial" w:hAnsi="Arial"/>
          <w:i/>
          <w:sz w:val="20"/>
          <w:szCs w:val="20"/>
          <w:lang w:val="en-GB"/>
        </w:rPr>
      </w:pPr>
      <w:r>
        <w:rPr>
          <w:rFonts w:ascii="Arial" w:hAnsi="Arial" w:cs="Arial"/>
          <w:noProof/>
          <w:sz w:val="10"/>
          <w:szCs w:val="10"/>
          <w:lang w:val="it-IT" w:eastAsia="it-IT"/>
        </w:rPr>
        <w:drawing>
          <wp:inline distT="0" distB="0" distL="0" distR="0">
            <wp:extent cx="2720118" cy="2520000"/>
            <wp:effectExtent l="19050" t="0" r="4032" b="0"/>
            <wp:docPr id="1" name="Immagine 7" descr="F:\V3 H2O mappa ram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F:\V3 H2O mappa raman.JPG"/>
                    <pic:cNvPicPr>
                      <a:picLocks noChangeAspect="1" noChangeArrowheads="1"/>
                    </pic:cNvPicPr>
                  </pic:nvPicPr>
                  <pic:blipFill>
                    <a:blip r:embed="rId7"/>
                    <a:srcRect/>
                    <a:stretch>
                      <a:fillRect/>
                    </a:stretch>
                  </pic:blipFill>
                  <pic:spPr bwMode="auto">
                    <a:xfrm>
                      <a:off x="0" y="0"/>
                      <a:ext cx="2720118" cy="2520000"/>
                    </a:xfrm>
                    <a:prstGeom prst="rect">
                      <a:avLst/>
                    </a:prstGeom>
                    <a:noFill/>
                    <a:ln w="9525">
                      <a:noFill/>
                      <a:miter lim="800000"/>
                      <a:headEnd/>
                      <a:tailEnd/>
                    </a:ln>
                  </pic:spPr>
                </pic:pic>
              </a:graphicData>
            </a:graphic>
          </wp:inline>
        </w:drawing>
      </w:r>
    </w:p>
    <w:p w:rsidR="007F167B" w:rsidRPr="007F167B" w:rsidRDefault="007F167B" w:rsidP="007F167B">
      <w:pPr>
        <w:jc w:val="center"/>
        <w:rPr>
          <w:rFonts w:ascii="Arial" w:hAnsi="Arial"/>
          <w:sz w:val="20"/>
          <w:szCs w:val="20"/>
          <w:lang w:val="en-GB"/>
        </w:rPr>
      </w:pPr>
      <w:r>
        <w:rPr>
          <w:rFonts w:ascii="Arial" w:hAnsi="Arial"/>
          <w:sz w:val="20"/>
          <w:szCs w:val="20"/>
          <w:lang w:val="en-GB"/>
        </w:rPr>
        <w:t>Linear sequence of Raman spectra taken on the V3 water-aged cross section.</w:t>
      </w:r>
      <w:bookmarkStart w:id="0" w:name="_GoBack"/>
      <w:bookmarkEnd w:id="0"/>
    </w:p>
    <w:sectPr w:rsidR="007F167B" w:rsidRPr="007F167B" w:rsidSect="00431A27">
      <w:headerReference w:type="default" r:id="rId8"/>
      <w:pgSz w:w="11900" w:h="16840"/>
      <w:pgMar w:top="1701" w:right="1134" w:bottom="1418" w:left="1134"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418A" w:rsidRDefault="002A418A" w:rsidP="00986A3E">
      <w:r>
        <w:separator/>
      </w:r>
    </w:p>
  </w:endnote>
  <w:endnote w:type="continuationSeparator" w:id="0">
    <w:p w:rsidR="002A418A" w:rsidRDefault="002A418A" w:rsidP="00986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20002A87" w:usb1="80000000" w:usb2="00000008" w:usb3="00000000" w:csb0="000001FF" w:csb1="00000000"/>
  </w:font>
  <w:font w:name="Helvetica Neue">
    <w:altName w:val="Agency FB"/>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418A" w:rsidRDefault="002A418A" w:rsidP="00986A3E">
      <w:r>
        <w:separator/>
      </w:r>
    </w:p>
  </w:footnote>
  <w:footnote w:type="continuationSeparator" w:id="0">
    <w:p w:rsidR="002A418A" w:rsidRDefault="002A418A" w:rsidP="00986A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744" w:rsidRPr="005412CB" w:rsidRDefault="00EF5744" w:rsidP="00431A27">
    <w:pPr>
      <w:pStyle w:val="Intestazione"/>
      <w:jc w:val="center"/>
      <w:rPr>
        <w:rFonts w:ascii="Arial" w:hAnsi="Arial" w:cs="Arial"/>
        <w:i/>
        <w:sz w:val="20"/>
        <w:szCs w:val="20"/>
      </w:rPr>
    </w:pPr>
    <w:r w:rsidRPr="005412CB">
      <w:rPr>
        <w:rFonts w:ascii="Arial" w:hAnsi="Arial" w:cs="Arial"/>
        <w:i/>
        <w:sz w:val="20"/>
        <w:szCs w:val="20"/>
      </w:rPr>
      <w:t xml:space="preserve">GEORAMAN 10 – Nancy – 11-13 </w:t>
    </w:r>
    <w:proofErr w:type="spellStart"/>
    <w:r w:rsidRPr="005412CB">
      <w:rPr>
        <w:rFonts w:ascii="Arial" w:hAnsi="Arial" w:cs="Arial"/>
        <w:i/>
        <w:sz w:val="20"/>
        <w:szCs w:val="20"/>
      </w:rPr>
      <w:t>June</w:t>
    </w:r>
    <w:proofErr w:type="spellEnd"/>
    <w:r w:rsidRPr="005412CB">
      <w:rPr>
        <w:rFonts w:ascii="Arial" w:hAnsi="Arial" w:cs="Arial"/>
        <w:i/>
        <w:sz w:val="20"/>
        <w:szCs w:val="20"/>
      </w:rPr>
      <w:t xml:space="preserve"> 2012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attachedTemplate r:id="rId1"/>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06CF"/>
    <w:rsid w:val="0000073B"/>
    <w:rsid w:val="00017D81"/>
    <w:rsid w:val="002262A6"/>
    <w:rsid w:val="00264E4D"/>
    <w:rsid w:val="002A3769"/>
    <w:rsid w:val="002A418A"/>
    <w:rsid w:val="003214D8"/>
    <w:rsid w:val="00374BE6"/>
    <w:rsid w:val="00431A27"/>
    <w:rsid w:val="00437DB5"/>
    <w:rsid w:val="0047542E"/>
    <w:rsid w:val="00536DF6"/>
    <w:rsid w:val="005412CB"/>
    <w:rsid w:val="005714C9"/>
    <w:rsid w:val="007E30E3"/>
    <w:rsid w:val="007F167B"/>
    <w:rsid w:val="008444E2"/>
    <w:rsid w:val="008765ED"/>
    <w:rsid w:val="008775DD"/>
    <w:rsid w:val="0091131B"/>
    <w:rsid w:val="00986A3E"/>
    <w:rsid w:val="00A111EC"/>
    <w:rsid w:val="00A113BF"/>
    <w:rsid w:val="00AC0EFB"/>
    <w:rsid w:val="00AC3063"/>
    <w:rsid w:val="00AE06CF"/>
    <w:rsid w:val="00B1635A"/>
    <w:rsid w:val="00B52215"/>
    <w:rsid w:val="00CB467B"/>
    <w:rsid w:val="00D40415"/>
    <w:rsid w:val="00EF5744"/>
    <w:rsid w:val="00F2235F"/>
    <w:rsid w:val="00FA621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17D81"/>
    <w:rPr>
      <w:sz w:val="24"/>
      <w:szCs w:val="24"/>
      <w:lang w:val="fr-FR" w:eastAsia="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semiHidden/>
    <w:rsid w:val="00A678A4"/>
    <w:rPr>
      <w:rFonts w:ascii="Lucida Grande" w:hAnsi="Lucida Grande"/>
      <w:sz w:val="18"/>
      <w:szCs w:val="18"/>
    </w:rPr>
  </w:style>
  <w:style w:type="paragraph" w:customStyle="1" w:styleId="Titolo1">
    <w:name w:val="Titolo1"/>
    <w:basedOn w:val="Normale"/>
    <w:next w:val="Normale"/>
    <w:rsid w:val="002A3769"/>
    <w:pPr>
      <w:jc w:val="both"/>
    </w:pPr>
    <w:rPr>
      <w:rFonts w:ascii="Arial" w:hAnsi="Arial"/>
      <w:b/>
      <w:sz w:val="28"/>
      <w:szCs w:val="20"/>
      <w:lang w:val="en-GB" w:eastAsia="de-DE"/>
    </w:rPr>
  </w:style>
  <w:style w:type="paragraph" w:customStyle="1" w:styleId="authors">
    <w:name w:val="authors"/>
    <w:basedOn w:val="Normale"/>
    <w:rsid w:val="002A3769"/>
    <w:pPr>
      <w:spacing w:line="288" w:lineRule="auto"/>
      <w:jc w:val="both"/>
    </w:pPr>
    <w:rPr>
      <w:rFonts w:ascii="Arial" w:hAnsi="Arial"/>
      <w:sz w:val="20"/>
      <w:szCs w:val="20"/>
      <w:lang w:val="en-GB" w:eastAsia="de-DE"/>
    </w:rPr>
  </w:style>
  <w:style w:type="paragraph" w:customStyle="1" w:styleId="address">
    <w:name w:val="address"/>
    <w:basedOn w:val="Normale"/>
    <w:next w:val="Normale"/>
    <w:rsid w:val="002A3769"/>
    <w:pPr>
      <w:spacing w:line="288" w:lineRule="auto"/>
      <w:jc w:val="both"/>
    </w:pPr>
    <w:rPr>
      <w:rFonts w:ascii="Arial" w:hAnsi="Arial"/>
      <w:sz w:val="20"/>
      <w:szCs w:val="20"/>
      <w:lang w:val="en-GB" w:eastAsia="de-DE"/>
    </w:rPr>
  </w:style>
  <w:style w:type="paragraph" w:styleId="Intestazione">
    <w:name w:val="header"/>
    <w:basedOn w:val="Normale"/>
    <w:link w:val="IntestazioneCarattere"/>
    <w:uiPriority w:val="99"/>
    <w:unhideWhenUsed/>
    <w:rsid w:val="00986A3E"/>
    <w:pPr>
      <w:tabs>
        <w:tab w:val="center" w:pos="4536"/>
        <w:tab w:val="right" w:pos="9072"/>
      </w:tabs>
    </w:pPr>
  </w:style>
  <w:style w:type="character" w:customStyle="1" w:styleId="IntestazioneCarattere">
    <w:name w:val="Intestazione Carattere"/>
    <w:basedOn w:val="Carpredefinitoparagrafo"/>
    <w:link w:val="Intestazione"/>
    <w:uiPriority w:val="99"/>
    <w:rsid w:val="00986A3E"/>
    <w:rPr>
      <w:sz w:val="24"/>
      <w:szCs w:val="24"/>
      <w:lang w:eastAsia="fr-FR"/>
    </w:rPr>
  </w:style>
  <w:style w:type="paragraph" w:styleId="Pidipagina">
    <w:name w:val="footer"/>
    <w:basedOn w:val="Normale"/>
    <w:link w:val="PidipaginaCarattere"/>
    <w:uiPriority w:val="99"/>
    <w:unhideWhenUsed/>
    <w:rsid w:val="00986A3E"/>
    <w:pPr>
      <w:tabs>
        <w:tab w:val="center" w:pos="4536"/>
        <w:tab w:val="right" w:pos="9072"/>
      </w:tabs>
    </w:pPr>
  </w:style>
  <w:style w:type="character" w:customStyle="1" w:styleId="PidipaginaCarattere">
    <w:name w:val="Piè di pagina Carattere"/>
    <w:basedOn w:val="Carpredefinitoparagrafo"/>
    <w:link w:val="Pidipagina"/>
    <w:uiPriority w:val="99"/>
    <w:rsid w:val="00986A3E"/>
    <w:rPr>
      <w:sz w:val="24"/>
      <w:szCs w:val="24"/>
      <w:lang w:eastAsia="fr-FR"/>
    </w:rPr>
  </w:style>
  <w:style w:type="paragraph" w:customStyle="1" w:styleId="AbstractText">
    <w:name w:val="Abstract Text"/>
    <w:basedOn w:val="Normale"/>
    <w:rsid w:val="007E30E3"/>
    <w:pPr>
      <w:spacing w:line="288" w:lineRule="auto"/>
      <w:ind w:firstLine="709"/>
      <w:jc w:val="both"/>
    </w:pPr>
    <w:rPr>
      <w:rFonts w:ascii="Arial" w:hAnsi="Arial"/>
      <w:sz w:val="20"/>
      <w:szCs w:val="20"/>
      <w:lang w:val="en-GB" w:eastAsia="de-DE"/>
    </w:rPr>
  </w:style>
  <w:style w:type="table" w:styleId="Grigliatabella">
    <w:name w:val="Table Grid"/>
    <w:basedOn w:val="Tabellanormale"/>
    <w:uiPriority w:val="59"/>
    <w:rsid w:val="005412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Carpredefinitoparagrafo"/>
    <w:rsid w:val="00264E4D"/>
  </w:style>
  <w:style w:type="character" w:customStyle="1" w:styleId="apple-converted-space">
    <w:name w:val="apple-converted-space"/>
    <w:basedOn w:val="Carpredefinitoparagrafo"/>
    <w:rsid w:val="00264E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17D81"/>
    <w:rPr>
      <w:sz w:val="24"/>
      <w:szCs w:val="24"/>
      <w:lang w:val="fr-FR" w:eastAsia="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semiHidden/>
    <w:rsid w:val="00A678A4"/>
    <w:rPr>
      <w:rFonts w:ascii="Lucida Grande" w:hAnsi="Lucida Grande"/>
      <w:sz w:val="18"/>
      <w:szCs w:val="18"/>
    </w:rPr>
  </w:style>
  <w:style w:type="paragraph" w:customStyle="1" w:styleId="Titolo1">
    <w:name w:val="Titolo1"/>
    <w:basedOn w:val="Normale"/>
    <w:next w:val="Normale"/>
    <w:rsid w:val="002A3769"/>
    <w:pPr>
      <w:jc w:val="both"/>
    </w:pPr>
    <w:rPr>
      <w:rFonts w:ascii="Arial" w:hAnsi="Arial"/>
      <w:b/>
      <w:sz w:val="28"/>
      <w:szCs w:val="20"/>
      <w:lang w:val="en-GB" w:eastAsia="de-DE"/>
    </w:rPr>
  </w:style>
  <w:style w:type="paragraph" w:customStyle="1" w:styleId="authors">
    <w:name w:val="authors"/>
    <w:basedOn w:val="Normale"/>
    <w:rsid w:val="002A3769"/>
    <w:pPr>
      <w:spacing w:line="288" w:lineRule="auto"/>
      <w:jc w:val="both"/>
    </w:pPr>
    <w:rPr>
      <w:rFonts w:ascii="Arial" w:hAnsi="Arial"/>
      <w:sz w:val="20"/>
      <w:szCs w:val="20"/>
      <w:lang w:val="en-GB" w:eastAsia="de-DE"/>
    </w:rPr>
  </w:style>
  <w:style w:type="paragraph" w:customStyle="1" w:styleId="address">
    <w:name w:val="address"/>
    <w:basedOn w:val="Normale"/>
    <w:next w:val="Normale"/>
    <w:rsid w:val="002A3769"/>
    <w:pPr>
      <w:spacing w:line="288" w:lineRule="auto"/>
      <w:jc w:val="both"/>
    </w:pPr>
    <w:rPr>
      <w:rFonts w:ascii="Arial" w:hAnsi="Arial"/>
      <w:sz w:val="20"/>
      <w:szCs w:val="20"/>
      <w:lang w:val="en-GB" w:eastAsia="de-DE"/>
    </w:rPr>
  </w:style>
  <w:style w:type="paragraph" w:styleId="Intestazione">
    <w:name w:val="header"/>
    <w:basedOn w:val="Normale"/>
    <w:link w:val="IntestazioneCarattere"/>
    <w:uiPriority w:val="99"/>
    <w:unhideWhenUsed/>
    <w:rsid w:val="00986A3E"/>
    <w:pPr>
      <w:tabs>
        <w:tab w:val="center" w:pos="4536"/>
        <w:tab w:val="right" w:pos="9072"/>
      </w:tabs>
    </w:pPr>
  </w:style>
  <w:style w:type="character" w:customStyle="1" w:styleId="IntestazioneCarattere">
    <w:name w:val="Intestazione Carattere"/>
    <w:basedOn w:val="Carpredefinitoparagrafo"/>
    <w:link w:val="Intestazione"/>
    <w:uiPriority w:val="99"/>
    <w:rsid w:val="00986A3E"/>
    <w:rPr>
      <w:sz w:val="24"/>
      <w:szCs w:val="24"/>
      <w:lang w:eastAsia="fr-FR"/>
    </w:rPr>
  </w:style>
  <w:style w:type="paragraph" w:styleId="Pidipagina">
    <w:name w:val="footer"/>
    <w:basedOn w:val="Normale"/>
    <w:link w:val="PidipaginaCarattere"/>
    <w:uiPriority w:val="99"/>
    <w:unhideWhenUsed/>
    <w:rsid w:val="00986A3E"/>
    <w:pPr>
      <w:tabs>
        <w:tab w:val="center" w:pos="4536"/>
        <w:tab w:val="right" w:pos="9072"/>
      </w:tabs>
    </w:pPr>
  </w:style>
  <w:style w:type="character" w:customStyle="1" w:styleId="PidipaginaCarattere">
    <w:name w:val="Piè di pagina Carattere"/>
    <w:basedOn w:val="Carpredefinitoparagrafo"/>
    <w:link w:val="Pidipagina"/>
    <w:uiPriority w:val="99"/>
    <w:rsid w:val="00986A3E"/>
    <w:rPr>
      <w:sz w:val="24"/>
      <w:szCs w:val="24"/>
      <w:lang w:eastAsia="fr-FR"/>
    </w:rPr>
  </w:style>
  <w:style w:type="paragraph" w:customStyle="1" w:styleId="AbstractText">
    <w:name w:val="Abstract Text"/>
    <w:basedOn w:val="Normale"/>
    <w:rsid w:val="007E30E3"/>
    <w:pPr>
      <w:spacing w:line="288" w:lineRule="auto"/>
      <w:ind w:firstLine="709"/>
      <w:jc w:val="both"/>
    </w:pPr>
    <w:rPr>
      <w:rFonts w:ascii="Arial" w:hAnsi="Arial"/>
      <w:sz w:val="20"/>
      <w:szCs w:val="20"/>
      <w:lang w:val="en-GB" w:eastAsia="de-DE"/>
    </w:rPr>
  </w:style>
  <w:style w:type="table" w:styleId="Grigliatabella">
    <w:name w:val="Table Grid"/>
    <w:basedOn w:val="Tabellanormale"/>
    <w:uiPriority w:val="59"/>
    <w:rsid w:val="005412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Carpredefinitoparagrafo"/>
    <w:rsid w:val="00264E4D"/>
  </w:style>
  <w:style w:type="character" w:customStyle="1" w:styleId="apple-converted-space">
    <w:name w:val="apple-converted-space"/>
    <w:basedOn w:val="Carpredefinitoparagrafo"/>
    <w:rsid w:val="00264E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5390063">
      <w:bodyDiv w:val="1"/>
      <w:marLeft w:val="0"/>
      <w:marRight w:val="0"/>
      <w:marTop w:val="0"/>
      <w:marBottom w:val="0"/>
      <w:divBdr>
        <w:top w:val="none" w:sz="0" w:space="0" w:color="auto"/>
        <w:left w:val="none" w:sz="0" w:space="0" w:color="auto"/>
        <w:bottom w:val="none" w:sz="0" w:space="0" w:color="auto"/>
        <w:right w:val="none" w:sz="0" w:space="0" w:color="auto"/>
      </w:divBdr>
      <w:divsChild>
        <w:div w:id="96102965">
          <w:marLeft w:val="0"/>
          <w:marRight w:val="0"/>
          <w:marTop w:val="0"/>
          <w:marBottom w:val="0"/>
          <w:divBdr>
            <w:top w:val="none" w:sz="0" w:space="0" w:color="auto"/>
            <w:left w:val="none" w:sz="0" w:space="0" w:color="auto"/>
            <w:bottom w:val="none" w:sz="0" w:space="0" w:color="auto"/>
            <w:right w:val="none" w:sz="0" w:space="0" w:color="auto"/>
          </w:divBdr>
          <w:divsChild>
            <w:div w:id="456408926">
              <w:marLeft w:val="0"/>
              <w:marRight w:val="0"/>
              <w:marTop w:val="0"/>
              <w:marBottom w:val="0"/>
              <w:divBdr>
                <w:top w:val="none" w:sz="0" w:space="0" w:color="auto"/>
                <w:left w:val="none" w:sz="0" w:space="0" w:color="auto"/>
                <w:bottom w:val="none" w:sz="0" w:space="0" w:color="auto"/>
                <w:right w:val="none" w:sz="0" w:space="0" w:color="auto"/>
              </w:divBdr>
              <w:divsChild>
                <w:div w:id="1849754314">
                  <w:marLeft w:val="0"/>
                  <w:marRight w:val="0"/>
                  <w:marTop w:val="0"/>
                  <w:marBottom w:val="0"/>
                  <w:divBdr>
                    <w:top w:val="none" w:sz="0" w:space="0" w:color="auto"/>
                    <w:left w:val="none" w:sz="0" w:space="0" w:color="auto"/>
                    <w:bottom w:val="none" w:sz="0" w:space="0" w:color="auto"/>
                    <w:right w:val="none" w:sz="0" w:space="0" w:color="auto"/>
                  </w:divBdr>
                  <w:divsChild>
                    <w:div w:id="95263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3314">
          <w:marLeft w:val="0"/>
          <w:marRight w:val="0"/>
          <w:marTop w:val="0"/>
          <w:marBottom w:val="0"/>
          <w:divBdr>
            <w:top w:val="none" w:sz="0" w:space="0" w:color="auto"/>
            <w:left w:val="none" w:sz="0" w:space="0" w:color="auto"/>
            <w:bottom w:val="none" w:sz="0" w:space="0" w:color="auto"/>
            <w:right w:val="none" w:sz="0" w:space="0" w:color="auto"/>
          </w:divBdr>
          <w:divsChild>
            <w:div w:id="178592643">
              <w:marLeft w:val="0"/>
              <w:marRight w:val="0"/>
              <w:marTop w:val="0"/>
              <w:marBottom w:val="0"/>
              <w:divBdr>
                <w:top w:val="none" w:sz="0" w:space="0" w:color="auto"/>
                <w:left w:val="none" w:sz="0" w:space="0" w:color="auto"/>
                <w:bottom w:val="none" w:sz="0" w:space="0" w:color="auto"/>
                <w:right w:val="none" w:sz="0" w:space="0" w:color="auto"/>
              </w:divBdr>
              <w:divsChild>
                <w:div w:id="1415281639">
                  <w:marLeft w:val="0"/>
                  <w:marRight w:val="0"/>
                  <w:marTop w:val="0"/>
                  <w:marBottom w:val="0"/>
                  <w:divBdr>
                    <w:top w:val="none" w:sz="0" w:space="0" w:color="auto"/>
                    <w:left w:val="none" w:sz="0" w:space="0" w:color="auto"/>
                    <w:bottom w:val="none" w:sz="0" w:space="0" w:color="auto"/>
                    <w:right w:val="none" w:sz="0" w:space="0" w:color="auto"/>
                  </w:divBdr>
                  <w:divsChild>
                    <w:div w:id="106660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266802">
          <w:marLeft w:val="0"/>
          <w:marRight w:val="0"/>
          <w:marTop w:val="0"/>
          <w:marBottom w:val="0"/>
          <w:divBdr>
            <w:top w:val="none" w:sz="0" w:space="0" w:color="auto"/>
            <w:left w:val="none" w:sz="0" w:space="0" w:color="auto"/>
            <w:bottom w:val="none" w:sz="0" w:space="0" w:color="auto"/>
            <w:right w:val="none" w:sz="0" w:space="0" w:color="auto"/>
          </w:divBdr>
          <w:divsChild>
            <w:div w:id="431123728">
              <w:marLeft w:val="0"/>
              <w:marRight w:val="0"/>
              <w:marTop w:val="0"/>
              <w:marBottom w:val="0"/>
              <w:divBdr>
                <w:top w:val="none" w:sz="0" w:space="0" w:color="auto"/>
                <w:left w:val="none" w:sz="0" w:space="0" w:color="auto"/>
                <w:bottom w:val="none" w:sz="0" w:space="0" w:color="auto"/>
                <w:right w:val="none" w:sz="0" w:space="0" w:color="auto"/>
              </w:divBdr>
              <w:divsChild>
                <w:div w:id="720010082">
                  <w:marLeft w:val="0"/>
                  <w:marRight w:val="0"/>
                  <w:marTop w:val="0"/>
                  <w:marBottom w:val="0"/>
                  <w:divBdr>
                    <w:top w:val="none" w:sz="0" w:space="0" w:color="auto"/>
                    <w:left w:val="none" w:sz="0" w:space="0" w:color="auto"/>
                    <w:bottom w:val="none" w:sz="0" w:space="0" w:color="auto"/>
                    <w:right w:val="none" w:sz="0" w:space="0" w:color="auto"/>
                  </w:divBdr>
                  <w:divsChild>
                    <w:div w:id="131214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249817">
          <w:marLeft w:val="0"/>
          <w:marRight w:val="0"/>
          <w:marTop w:val="0"/>
          <w:marBottom w:val="0"/>
          <w:divBdr>
            <w:top w:val="none" w:sz="0" w:space="0" w:color="auto"/>
            <w:left w:val="none" w:sz="0" w:space="0" w:color="auto"/>
            <w:bottom w:val="none" w:sz="0" w:space="0" w:color="auto"/>
            <w:right w:val="none" w:sz="0" w:space="0" w:color="auto"/>
          </w:divBdr>
          <w:divsChild>
            <w:div w:id="210073456">
              <w:marLeft w:val="0"/>
              <w:marRight w:val="0"/>
              <w:marTop w:val="0"/>
              <w:marBottom w:val="0"/>
              <w:divBdr>
                <w:top w:val="none" w:sz="0" w:space="0" w:color="auto"/>
                <w:left w:val="none" w:sz="0" w:space="0" w:color="auto"/>
                <w:bottom w:val="none" w:sz="0" w:space="0" w:color="auto"/>
                <w:right w:val="none" w:sz="0" w:space="0" w:color="auto"/>
              </w:divBdr>
              <w:divsChild>
                <w:div w:id="1818261109">
                  <w:marLeft w:val="0"/>
                  <w:marRight w:val="0"/>
                  <w:marTop w:val="0"/>
                  <w:marBottom w:val="0"/>
                  <w:divBdr>
                    <w:top w:val="none" w:sz="0" w:space="0" w:color="auto"/>
                    <w:left w:val="none" w:sz="0" w:space="0" w:color="auto"/>
                    <w:bottom w:val="none" w:sz="0" w:space="0" w:color="auto"/>
                    <w:right w:val="none" w:sz="0" w:space="0" w:color="auto"/>
                  </w:divBdr>
                  <w:divsChild>
                    <w:div w:id="1746801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712797">
          <w:marLeft w:val="0"/>
          <w:marRight w:val="0"/>
          <w:marTop w:val="0"/>
          <w:marBottom w:val="0"/>
          <w:divBdr>
            <w:top w:val="none" w:sz="0" w:space="0" w:color="auto"/>
            <w:left w:val="none" w:sz="0" w:space="0" w:color="auto"/>
            <w:bottom w:val="none" w:sz="0" w:space="0" w:color="auto"/>
            <w:right w:val="none" w:sz="0" w:space="0" w:color="auto"/>
          </w:divBdr>
          <w:divsChild>
            <w:div w:id="1370377353">
              <w:marLeft w:val="0"/>
              <w:marRight w:val="0"/>
              <w:marTop w:val="0"/>
              <w:marBottom w:val="0"/>
              <w:divBdr>
                <w:top w:val="none" w:sz="0" w:space="0" w:color="auto"/>
                <w:left w:val="none" w:sz="0" w:space="0" w:color="auto"/>
                <w:bottom w:val="none" w:sz="0" w:space="0" w:color="auto"/>
                <w:right w:val="none" w:sz="0" w:space="0" w:color="auto"/>
              </w:divBdr>
              <w:divsChild>
                <w:div w:id="2037002325">
                  <w:marLeft w:val="0"/>
                  <w:marRight w:val="0"/>
                  <w:marTop w:val="0"/>
                  <w:marBottom w:val="0"/>
                  <w:divBdr>
                    <w:top w:val="none" w:sz="0" w:space="0" w:color="auto"/>
                    <w:left w:val="none" w:sz="0" w:space="0" w:color="auto"/>
                    <w:bottom w:val="none" w:sz="0" w:space="0" w:color="auto"/>
                    <w:right w:val="none" w:sz="0" w:space="0" w:color="auto"/>
                  </w:divBdr>
                  <w:divsChild>
                    <w:div w:id="139003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485421">
          <w:marLeft w:val="0"/>
          <w:marRight w:val="0"/>
          <w:marTop w:val="0"/>
          <w:marBottom w:val="0"/>
          <w:divBdr>
            <w:top w:val="none" w:sz="0" w:space="0" w:color="auto"/>
            <w:left w:val="none" w:sz="0" w:space="0" w:color="auto"/>
            <w:bottom w:val="none" w:sz="0" w:space="0" w:color="auto"/>
            <w:right w:val="none" w:sz="0" w:space="0" w:color="auto"/>
          </w:divBdr>
          <w:divsChild>
            <w:div w:id="1133911113">
              <w:marLeft w:val="0"/>
              <w:marRight w:val="0"/>
              <w:marTop w:val="0"/>
              <w:marBottom w:val="0"/>
              <w:divBdr>
                <w:top w:val="none" w:sz="0" w:space="0" w:color="auto"/>
                <w:left w:val="none" w:sz="0" w:space="0" w:color="auto"/>
                <w:bottom w:val="none" w:sz="0" w:space="0" w:color="auto"/>
                <w:right w:val="none" w:sz="0" w:space="0" w:color="auto"/>
              </w:divBdr>
              <w:divsChild>
                <w:div w:id="1323240407">
                  <w:marLeft w:val="0"/>
                  <w:marRight w:val="0"/>
                  <w:marTop w:val="0"/>
                  <w:marBottom w:val="0"/>
                  <w:divBdr>
                    <w:top w:val="none" w:sz="0" w:space="0" w:color="auto"/>
                    <w:left w:val="none" w:sz="0" w:space="0" w:color="auto"/>
                    <w:bottom w:val="none" w:sz="0" w:space="0" w:color="auto"/>
                    <w:right w:val="none" w:sz="0" w:space="0" w:color="auto"/>
                  </w:divBdr>
                  <w:divsChild>
                    <w:div w:id="30081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630480">
          <w:marLeft w:val="0"/>
          <w:marRight w:val="0"/>
          <w:marTop w:val="0"/>
          <w:marBottom w:val="0"/>
          <w:divBdr>
            <w:top w:val="none" w:sz="0" w:space="0" w:color="auto"/>
            <w:left w:val="none" w:sz="0" w:space="0" w:color="auto"/>
            <w:bottom w:val="none" w:sz="0" w:space="0" w:color="auto"/>
            <w:right w:val="none" w:sz="0" w:space="0" w:color="auto"/>
          </w:divBdr>
          <w:divsChild>
            <w:div w:id="1783106079">
              <w:marLeft w:val="0"/>
              <w:marRight w:val="0"/>
              <w:marTop w:val="0"/>
              <w:marBottom w:val="0"/>
              <w:divBdr>
                <w:top w:val="none" w:sz="0" w:space="0" w:color="auto"/>
                <w:left w:val="none" w:sz="0" w:space="0" w:color="auto"/>
                <w:bottom w:val="none" w:sz="0" w:space="0" w:color="auto"/>
                <w:right w:val="none" w:sz="0" w:space="0" w:color="auto"/>
              </w:divBdr>
              <w:divsChild>
                <w:div w:id="664404795">
                  <w:marLeft w:val="0"/>
                  <w:marRight w:val="0"/>
                  <w:marTop w:val="0"/>
                  <w:marBottom w:val="0"/>
                  <w:divBdr>
                    <w:top w:val="none" w:sz="0" w:space="0" w:color="auto"/>
                    <w:left w:val="none" w:sz="0" w:space="0" w:color="auto"/>
                    <w:bottom w:val="none" w:sz="0" w:space="0" w:color="auto"/>
                    <w:right w:val="none" w:sz="0" w:space="0" w:color="auto"/>
                  </w:divBdr>
                  <w:divsChild>
                    <w:div w:id="134797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051790">
          <w:marLeft w:val="0"/>
          <w:marRight w:val="0"/>
          <w:marTop w:val="0"/>
          <w:marBottom w:val="0"/>
          <w:divBdr>
            <w:top w:val="none" w:sz="0" w:space="0" w:color="auto"/>
            <w:left w:val="none" w:sz="0" w:space="0" w:color="auto"/>
            <w:bottom w:val="none" w:sz="0" w:space="0" w:color="auto"/>
            <w:right w:val="none" w:sz="0" w:space="0" w:color="auto"/>
          </w:divBdr>
          <w:divsChild>
            <w:div w:id="735278334">
              <w:marLeft w:val="0"/>
              <w:marRight w:val="0"/>
              <w:marTop w:val="0"/>
              <w:marBottom w:val="0"/>
              <w:divBdr>
                <w:top w:val="none" w:sz="0" w:space="0" w:color="auto"/>
                <w:left w:val="none" w:sz="0" w:space="0" w:color="auto"/>
                <w:bottom w:val="none" w:sz="0" w:space="0" w:color="auto"/>
                <w:right w:val="none" w:sz="0" w:space="0" w:color="auto"/>
              </w:divBdr>
              <w:divsChild>
                <w:div w:id="1607542314">
                  <w:marLeft w:val="0"/>
                  <w:marRight w:val="0"/>
                  <w:marTop w:val="0"/>
                  <w:marBottom w:val="0"/>
                  <w:divBdr>
                    <w:top w:val="none" w:sz="0" w:space="0" w:color="auto"/>
                    <w:left w:val="none" w:sz="0" w:space="0" w:color="auto"/>
                    <w:bottom w:val="none" w:sz="0" w:space="0" w:color="auto"/>
                    <w:right w:val="none" w:sz="0" w:space="0" w:color="auto"/>
                  </w:divBdr>
                  <w:divsChild>
                    <w:div w:id="191379329">
                      <w:marLeft w:val="0"/>
                      <w:marRight w:val="0"/>
                      <w:marTop w:val="0"/>
                      <w:marBottom w:val="0"/>
                      <w:divBdr>
                        <w:top w:val="none" w:sz="0" w:space="0" w:color="auto"/>
                        <w:left w:val="none" w:sz="0" w:space="0" w:color="auto"/>
                        <w:bottom w:val="none" w:sz="0" w:space="0" w:color="auto"/>
                        <w:right w:val="none" w:sz="0" w:space="0" w:color="auto"/>
                      </w:divBdr>
                    </w:div>
                    <w:div w:id="778910620">
                      <w:marLeft w:val="0"/>
                      <w:marRight w:val="0"/>
                      <w:marTop w:val="0"/>
                      <w:marBottom w:val="0"/>
                      <w:divBdr>
                        <w:top w:val="none" w:sz="0" w:space="0" w:color="auto"/>
                        <w:left w:val="none" w:sz="0" w:space="0" w:color="auto"/>
                        <w:bottom w:val="none" w:sz="0" w:space="0" w:color="auto"/>
                        <w:right w:val="none" w:sz="0" w:space="0" w:color="auto"/>
                      </w:divBdr>
                    </w:div>
                    <w:div w:id="849223907">
                      <w:marLeft w:val="0"/>
                      <w:marRight w:val="0"/>
                      <w:marTop w:val="0"/>
                      <w:marBottom w:val="0"/>
                      <w:divBdr>
                        <w:top w:val="none" w:sz="0" w:space="0" w:color="auto"/>
                        <w:left w:val="none" w:sz="0" w:space="0" w:color="auto"/>
                        <w:bottom w:val="none" w:sz="0" w:space="0" w:color="auto"/>
                        <w:right w:val="none" w:sz="0" w:space="0" w:color="auto"/>
                      </w:divBdr>
                    </w:div>
                    <w:div w:id="1000700824">
                      <w:marLeft w:val="0"/>
                      <w:marRight w:val="0"/>
                      <w:marTop w:val="0"/>
                      <w:marBottom w:val="0"/>
                      <w:divBdr>
                        <w:top w:val="none" w:sz="0" w:space="0" w:color="auto"/>
                        <w:left w:val="none" w:sz="0" w:space="0" w:color="auto"/>
                        <w:bottom w:val="none" w:sz="0" w:space="0" w:color="auto"/>
                        <w:right w:val="none" w:sz="0" w:space="0" w:color="auto"/>
                      </w:divBdr>
                    </w:div>
                    <w:div w:id="1524171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429999">
          <w:marLeft w:val="0"/>
          <w:marRight w:val="0"/>
          <w:marTop w:val="0"/>
          <w:marBottom w:val="0"/>
          <w:divBdr>
            <w:top w:val="none" w:sz="0" w:space="0" w:color="auto"/>
            <w:left w:val="none" w:sz="0" w:space="0" w:color="auto"/>
            <w:bottom w:val="none" w:sz="0" w:space="0" w:color="auto"/>
            <w:right w:val="none" w:sz="0" w:space="0" w:color="auto"/>
          </w:divBdr>
          <w:divsChild>
            <w:div w:id="1379474073">
              <w:marLeft w:val="0"/>
              <w:marRight w:val="0"/>
              <w:marTop w:val="0"/>
              <w:marBottom w:val="0"/>
              <w:divBdr>
                <w:top w:val="none" w:sz="0" w:space="0" w:color="auto"/>
                <w:left w:val="none" w:sz="0" w:space="0" w:color="auto"/>
                <w:bottom w:val="none" w:sz="0" w:space="0" w:color="auto"/>
                <w:right w:val="none" w:sz="0" w:space="0" w:color="auto"/>
              </w:divBdr>
              <w:divsChild>
                <w:div w:id="1324819110">
                  <w:marLeft w:val="0"/>
                  <w:marRight w:val="0"/>
                  <w:marTop w:val="0"/>
                  <w:marBottom w:val="0"/>
                  <w:divBdr>
                    <w:top w:val="none" w:sz="0" w:space="0" w:color="auto"/>
                    <w:left w:val="none" w:sz="0" w:space="0" w:color="auto"/>
                    <w:bottom w:val="none" w:sz="0" w:space="0" w:color="auto"/>
                    <w:right w:val="none" w:sz="0" w:space="0" w:color="auto"/>
                  </w:divBdr>
                  <w:divsChild>
                    <w:div w:id="423769204">
                      <w:marLeft w:val="0"/>
                      <w:marRight w:val="0"/>
                      <w:marTop w:val="0"/>
                      <w:marBottom w:val="0"/>
                      <w:divBdr>
                        <w:top w:val="none" w:sz="0" w:space="0" w:color="auto"/>
                        <w:left w:val="none" w:sz="0" w:space="0" w:color="auto"/>
                        <w:bottom w:val="none" w:sz="0" w:space="0" w:color="auto"/>
                        <w:right w:val="none" w:sz="0" w:space="0" w:color="auto"/>
                      </w:divBdr>
                    </w:div>
                    <w:div w:id="464395630">
                      <w:marLeft w:val="0"/>
                      <w:marRight w:val="0"/>
                      <w:marTop w:val="0"/>
                      <w:marBottom w:val="0"/>
                      <w:divBdr>
                        <w:top w:val="none" w:sz="0" w:space="0" w:color="auto"/>
                        <w:left w:val="none" w:sz="0" w:space="0" w:color="auto"/>
                        <w:bottom w:val="none" w:sz="0" w:space="0" w:color="auto"/>
                        <w:right w:val="none" w:sz="0" w:space="0" w:color="auto"/>
                      </w:divBdr>
                    </w:div>
                    <w:div w:id="167583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06470">
          <w:marLeft w:val="0"/>
          <w:marRight w:val="0"/>
          <w:marTop w:val="0"/>
          <w:marBottom w:val="0"/>
          <w:divBdr>
            <w:top w:val="none" w:sz="0" w:space="0" w:color="auto"/>
            <w:left w:val="none" w:sz="0" w:space="0" w:color="auto"/>
            <w:bottom w:val="none" w:sz="0" w:space="0" w:color="auto"/>
            <w:right w:val="none" w:sz="0" w:space="0" w:color="auto"/>
          </w:divBdr>
          <w:divsChild>
            <w:div w:id="1899700600">
              <w:marLeft w:val="0"/>
              <w:marRight w:val="0"/>
              <w:marTop w:val="0"/>
              <w:marBottom w:val="0"/>
              <w:divBdr>
                <w:top w:val="none" w:sz="0" w:space="0" w:color="auto"/>
                <w:left w:val="none" w:sz="0" w:space="0" w:color="auto"/>
                <w:bottom w:val="none" w:sz="0" w:space="0" w:color="auto"/>
                <w:right w:val="none" w:sz="0" w:space="0" w:color="auto"/>
              </w:divBdr>
              <w:divsChild>
                <w:div w:id="1036469346">
                  <w:marLeft w:val="0"/>
                  <w:marRight w:val="0"/>
                  <w:marTop w:val="0"/>
                  <w:marBottom w:val="0"/>
                  <w:divBdr>
                    <w:top w:val="none" w:sz="0" w:space="0" w:color="auto"/>
                    <w:left w:val="none" w:sz="0" w:space="0" w:color="auto"/>
                    <w:bottom w:val="none" w:sz="0" w:space="0" w:color="auto"/>
                    <w:right w:val="none" w:sz="0" w:space="0" w:color="auto"/>
                  </w:divBdr>
                  <w:divsChild>
                    <w:div w:id="686063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P\Downloads\GEORAMAN%2010%20%20abstractemplate.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GEORAMAN 10  abstractemplate.dot</Template>
  <TotalTime>0</TotalTime>
  <Pages>1</Pages>
  <Words>418</Words>
  <Characters>2387</Characters>
  <Application>Microsoft Office Word</Application>
  <DocSecurity>0</DocSecurity>
  <Lines>19</Lines>
  <Paragraphs>5</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PP</dc:creator>
  <cp:lastModifiedBy>Giovanna Vezzalini</cp:lastModifiedBy>
  <cp:revision>2</cp:revision>
  <dcterms:created xsi:type="dcterms:W3CDTF">2012-02-28T09:13:00Z</dcterms:created>
  <dcterms:modified xsi:type="dcterms:W3CDTF">2012-02-28T09:13:00Z</dcterms:modified>
</cp:coreProperties>
</file>