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218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FFFFFF"/>
          <w:sz w:val="24"/>
          <w:szCs w:val="24"/>
          <w:lang w:val="en-US"/>
        </w:rPr>
      </w:pPr>
      <w:r w:rsidRPr="0033432A">
        <w:rPr>
          <w:rFonts w:ascii="TimesNewRomanPS-BoldMT" w:hAnsi="TimesNewRomanPS-BoldMT" w:cs="TimesNewRomanPS-BoldMT"/>
          <w:b/>
          <w:bCs/>
          <w:color w:val="FFFFFF"/>
          <w:sz w:val="24"/>
          <w:szCs w:val="24"/>
          <w:lang w:val="en-US"/>
        </w:rPr>
        <w:t>RRR-1.1-14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en-US"/>
        </w:rPr>
      </w:pPr>
      <w:r w:rsidRPr="0033432A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en-US"/>
        </w:rPr>
        <w:t>Elastic behavior of all-silica Ferrierite: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en-US"/>
        </w:rPr>
      </w:pPr>
      <w:r w:rsidRPr="0033432A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en-US"/>
        </w:rPr>
        <w:t>HP-induced hydration of a “hydrophobic” zeolite</w:t>
      </w:r>
    </w:p>
    <w:p w:rsid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Rossella Arletti</w:t>
      </w:r>
      <w:r>
        <w:rPr>
          <w:rFonts w:ascii="TimesNewRomanPSMT" w:hAnsi="TimesNewRomanPSMT" w:cs="TimesNewRomanPSMT"/>
          <w:color w:val="000000"/>
          <w:sz w:val="16"/>
          <w:szCs w:val="16"/>
        </w:rPr>
        <w:t>1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Simona Quartieri</w:t>
      </w:r>
      <w:r>
        <w:rPr>
          <w:rFonts w:ascii="TimesNewRomanPS-BoldMT" w:hAnsi="TimesNewRomanPS-BoldMT" w:cs="TimesNewRomanPS-BoldMT"/>
          <w:b/>
          <w:bCs/>
          <w:color w:val="000000"/>
          <w:sz w:val="16"/>
          <w:szCs w:val="16"/>
        </w:rPr>
        <w:t>2</w:t>
      </w:r>
      <w:r>
        <w:rPr>
          <w:rFonts w:ascii="TimesNewRomanPSMT" w:hAnsi="TimesNewRomanPSMT" w:cs="TimesNewRomanPSMT"/>
          <w:color w:val="000000"/>
          <w:sz w:val="24"/>
          <w:szCs w:val="24"/>
        </w:rPr>
        <w:t>, Giovanna Vezzalini</w:t>
      </w:r>
      <w:r>
        <w:rPr>
          <w:rFonts w:ascii="TimesNewRomanPSMT" w:hAnsi="TimesNewRomanPSMT" w:cs="TimesNewRomanPSMT"/>
          <w:color w:val="000000"/>
          <w:sz w:val="16"/>
          <w:szCs w:val="16"/>
        </w:rPr>
        <w:t>3</w:t>
      </w:r>
    </w:p>
    <w:p w:rsid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  <w:t>1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Dipartimento di Scienze della Terra, Università di Torino, Torino, </w:t>
      </w:r>
      <w:proofErr w:type="spell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Italy</w:t>
      </w:r>
      <w:proofErr w:type="spellEnd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,</w:t>
      </w:r>
    </w:p>
    <w:p w:rsid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  <w:t>2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Dipartimento di Fisica e di Scienze della Terra, Università di Messina, Messina, </w:t>
      </w:r>
      <w:proofErr w:type="spellStart"/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Italy</w:t>
      </w:r>
      <w:proofErr w:type="spellEnd"/>
    </w:p>
    <w:p w:rsid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squartieri@unime.it</w:t>
      </w:r>
    </w:p>
    <w:p w:rsid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16"/>
          <w:szCs w:val="16"/>
        </w:rPr>
        <w:t>3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Dipartimento di Scienze Chimiche e Geologiche, Università di Modena e Reggio Emilia, Modena,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en-US"/>
        </w:rPr>
      </w:pPr>
      <w:r w:rsidRPr="0033432A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en-US"/>
        </w:rPr>
        <w:t>Italy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  <w:t xml:space="preserve">Keywords: 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All-Silica Ferrierite, high pressure, hydration, in-situ synchrotron X-ray powder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diffraction.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</w:pPr>
      <w:r w:rsidRPr="0033432A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  <w:t>Introduction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The behavior of water confined to spaces of nanoscopic dimensions is an important issue in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many areas of science and technology [1]. The special situations in which the confining substrates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are hydrophobic have attracted great interest in the past decade [2]. The confinement of water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molecules inside the cavities of high silica zeolites can be obtained under pressure using an aqueous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solution as pressure transmitting medium.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The high-pressure studies performed on zeolites using pore penetrating aqueous solutions, as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P-transmitting media, demonstrated the so called Pressure-Induced Hydration effect (PIH), an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interesting phenomenon in which the water content inside the zeolite cavities increases (“overhydration”)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in response to the applied pressure, through selective sorption of H</w:t>
      </w:r>
      <w:r w:rsidRPr="0033432A">
        <w:rPr>
          <w:rFonts w:ascii="TimesNewRomanPSMT" w:hAnsi="TimesNewRomanPSMT" w:cs="TimesNewRomanPSMT"/>
          <w:color w:val="000000"/>
          <w:sz w:val="16"/>
          <w:szCs w:val="16"/>
          <w:lang w:val="en-US"/>
        </w:rPr>
        <w:t>2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O molecules from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the P-medium [see 3 for a review].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Recently, a number of studies on water intrusion – extrusion on all-silica hydrophobic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zeolites showed that these phases can be hydrated by the application of even moderate pressure (~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0.1 GPa) [4,5]. However a structural characterization of the water-loaded systems is still lacking.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In this paper the HP-behavior of an all-silica ferrierite (s.g Pnnm, </w:t>
      </w:r>
      <w:r w:rsidRPr="0033432A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en-US"/>
        </w:rPr>
        <w:t>a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=14.0690(8) Ǻ, </w:t>
      </w:r>
      <w:r w:rsidRPr="0033432A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en-US"/>
        </w:rPr>
        <w:t>b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=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7.4177(3) Ǻ, </w:t>
      </w:r>
      <w:r w:rsidRPr="0033432A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en-US"/>
        </w:rPr>
        <w:t>c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= 18.708(1) Ǻ, </w:t>
      </w:r>
      <w:r w:rsidRPr="0033432A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en-US"/>
        </w:rPr>
        <w:t xml:space="preserve">V 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= 1952.3(2) Ǻ</w:t>
      </w:r>
      <w:r w:rsidRPr="0033432A">
        <w:rPr>
          <w:rFonts w:ascii="TimesNewRomanPSMT" w:hAnsi="TimesNewRomanPSMT" w:cs="TimesNewRomanPSMT"/>
          <w:color w:val="000000"/>
          <w:sz w:val="16"/>
          <w:szCs w:val="16"/>
          <w:lang w:val="en-US"/>
        </w:rPr>
        <w:t>3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, compressed with two different aqueous media, is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presented and the structural features of the HP-hydrated phase are discussed.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</w:pPr>
      <w:r w:rsidRPr="0033432A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  <w:t>Experimental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The all–silica ferrierite was synthesized following the procedure reported by Rakoczy et al.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[6]. The HP SR-XRPD experiment was performed at the BM01 beam line (European Synchrotron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Radiation Facilities, Grenoble, France) with a fixed wavelength of 0.697 Ǻ and an image plate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detector, using modified Merril-Bassett DACs. Pressure was calibrated using the ruby fluorescence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method on the non-linear hydrostatic pressure scale.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Two different experiments were performed: 1) using a mixture of methanol-ethanol-water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(m.e.w.) in 16:3:1 ratio from P</w:t>
      </w:r>
      <w:r w:rsidRPr="0033432A">
        <w:rPr>
          <w:rFonts w:ascii="TimesNewRomanPSMT" w:hAnsi="TimesNewRomanPSMT" w:cs="TimesNewRomanPSMT"/>
          <w:color w:val="000000"/>
          <w:sz w:val="16"/>
          <w:szCs w:val="16"/>
          <w:lang w:val="en-US"/>
        </w:rPr>
        <w:t xml:space="preserve">amb 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to 8 GPa ; 2) using a mixture ethanol-water (e.w.) in 1:3 ratio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from P</w:t>
      </w:r>
      <w:r w:rsidRPr="0033432A">
        <w:rPr>
          <w:rFonts w:ascii="TimesNewRomanPSMT" w:hAnsi="TimesNewRomanPSMT" w:cs="TimesNewRomanPSMT"/>
          <w:color w:val="000000"/>
          <w:sz w:val="16"/>
          <w:szCs w:val="16"/>
          <w:lang w:val="en-US"/>
        </w:rPr>
        <w:t xml:space="preserve">amb 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to 1.7 GPa (the low pressure reached is due to ice crystallization). One-dimensional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diffraction patterns were obtained by integrating the two dimensional images.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Structural refinements were performed by Rietveld profile fitting up to 1 GPa in e.w. and up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to at 0.2 GPa in m.e.w. (the data quality of the higher pressure patterns being too low for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refinement). The cell parameters were refined for the whole investigated pressure range in both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experiments.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219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</w:pPr>
      <w:r w:rsidRPr="0033432A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  <w:t>Results and discussion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Figure 1 shows the variations of the cell parameters as a function of pressure for the two Ptransmitting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media. The total variation are </w:t>
      </w:r>
      <w:proofErr w:type="spellStart"/>
      <w:r>
        <w:rPr>
          <w:rFonts w:ascii="SymbolMT" w:hAnsi="SymbolMT" w:cs="SymbolMT"/>
          <w:color w:val="000000"/>
          <w:sz w:val="24"/>
          <w:szCs w:val="24"/>
        </w:rPr>
        <w:t>Δ</w:t>
      </w:r>
      <w:proofErr w:type="spellEnd"/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a= -5.8%, </w:t>
      </w:r>
      <w:proofErr w:type="spellStart"/>
      <w:r>
        <w:rPr>
          <w:rFonts w:ascii="SymbolMT" w:hAnsi="SymbolMT" w:cs="SymbolMT"/>
          <w:color w:val="000000"/>
          <w:sz w:val="24"/>
          <w:szCs w:val="24"/>
        </w:rPr>
        <w:t>Δ</w:t>
      </w:r>
      <w:proofErr w:type="spellEnd"/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b= -5%, </w:t>
      </w:r>
      <w:proofErr w:type="spellStart"/>
      <w:r>
        <w:rPr>
          <w:rFonts w:ascii="SymbolMT" w:hAnsi="SymbolMT" w:cs="SymbolMT"/>
          <w:color w:val="000000"/>
          <w:sz w:val="24"/>
          <w:szCs w:val="24"/>
        </w:rPr>
        <w:t>Δ</w:t>
      </w:r>
      <w:proofErr w:type="spellEnd"/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c= -7.1, </w:t>
      </w:r>
      <w:r>
        <w:rPr>
          <w:rFonts w:ascii="SymbolMT" w:hAnsi="SymbolMT" w:cs="SymbolMT"/>
          <w:color w:val="000000"/>
          <w:sz w:val="24"/>
          <w:szCs w:val="24"/>
        </w:rPr>
        <w:t>Δ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V= -16.9 and </w:t>
      </w:r>
      <w:proofErr w:type="spellStart"/>
      <w:r>
        <w:rPr>
          <w:rFonts w:ascii="SymbolMT" w:hAnsi="SymbolMT" w:cs="SymbolMT"/>
          <w:color w:val="000000"/>
          <w:sz w:val="24"/>
          <w:szCs w:val="24"/>
        </w:rPr>
        <w:t>Δ</w:t>
      </w:r>
      <w:proofErr w:type="spellEnd"/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a= -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1.4%, </w:t>
      </w:r>
      <w:proofErr w:type="spellStart"/>
      <w:r>
        <w:rPr>
          <w:rFonts w:ascii="SymbolMT" w:hAnsi="SymbolMT" w:cs="SymbolMT"/>
          <w:color w:val="000000"/>
          <w:sz w:val="24"/>
          <w:szCs w:val="24"/>
        </w:rPr>
        <w:t>Δ</w:t>
      </w:r>
      <w:proofErr w:type="spellEnd"/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b= -0.9%, </w:t>
      </w:r>
      <w:proofErr w:type="spellStart"/>
      <w:r>
        <w:rPr>
          <w:rFonts w:ascii="SymbolMT" w:hAnsi="SymbolMT" w:cs="SymbolMT"/>
          <w:color w:val="000000"/>
          <w:sz w:val="24"/>
          <w:szCs w:val="24"/>
        </w:rPr>
        <w:t>Δ</w:t>
      </w:r>
      <w:proofErr w:type="spellEnd"/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c= -1.1, </w:t>
      </w:r>
      <w:r>
        <w:rPr>
          <w:rFonts w:ascii="SymbolMT" w:hAnsi="SymbolMT" w:cs="SymbolMT"/>
          <w:color w:val="000000"/>
          <w:sz w:val="24"/>
          <w:szCs w:val="24"/>
        </w:rPr>
        <w:t>Δ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V= -3.4 for the m.e.w. and e.w. experiments, respectively.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The structural refinements indicated the presence of extraframework species even at the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lastRenderedPageBreak/>
        <w:t>lowest pressure investigated in both experiments. In the zeolite complessed in e.w., a chain of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water (</w:t>
      </w:r>
      <w:r w:rsidRPr="0033432A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en-US"/>
        </w:rPr>
        <w:t>w.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) and ethanol molecules (</w:t>
      </w:r>
      <w:r w:rsidRPr="0033432A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en-US"/>
        </w:rPr>
        <w:t>e.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) running along the 10 mR and 6mR ferrierite channels were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localized even at 0.2 GPa, accounting for a total of 5 </w:t>
      </w:r>
      <w:r w:rsidRPr="0033432A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en-US"/>
        </w:rPr>
        <w:t xml:space="preserve">w. 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and 3.6 </w:t>
      </w:r>
      <w:r w:rsidRPr="0033432A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en-US"/>
        </w:rPr>
        <w:t>e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. The HP-induced increase of the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occupancy factors of the localized sites leaded a total load of 10 </w:t>
      </w:r>
      <w:r w:rsidRPr="0033432A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en-US"/>
        </w:rPr>
        <w:t xml:space="preserve">w. 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and 4 </w:t>
      </w:r>
      <w:r w:rsidRPr="0033432A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en-US"/>
        </w:rPr>
        <w:t xml:space="preserve">e. 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at 1 GPa (Figure 2).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The refinement at 0.2 GPa of ferrierite compressed in m.e.w. allowed localizing 15.6 </w:t>
      </w:r>
      <w:r w:rsidRPr="0033432A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en-US"/>
        </w:rPr>
        <w:t xml:space="preserve">w., 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organized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in similar chains. We cannot exclude the penetration of other species (i.e. methanol or ethanol),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which could be disordered on a number of low occupied sites.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</w:pPr>
      <w:r w:rsidRPr="0033432A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  <w:t>Conclusions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The HP structural investigations of an all-silica ferrierite showed that, in both experiments,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the penetration of water and alcohols is achieved at very low pressure. All the species entering the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pores are arranged in chains running along the central axes of the channels. The interactions among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the extraframework molecular species and the framework oxygen atoms are very weak, due to the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hydrophobicity of the framework walls.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</w:pPr>
      <w:r w:rsidRPr="0033432A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  <w:t>References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[1] Ball, P. </w:t>
      </w:r>
      <w:r w:rsidRPr="0033432A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en-US"/>
        </w:rPr>
        <w:t xml:space="preserve">Nature </w:t>
      </w:r>
      <w:r w:rsidRPr="0033432A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  <w:t>2003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, </w:t>
      </w:r>
      <w:r w:rsidRPr="0033432A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en-US"/>
        </w:rPr>
        <w:t>423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, 25.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[2] Chandler, D. </w:t>
      </w:r>
      <w:r w:rsidRPr="0033432A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en-US"/>
        </w:rPr>
        <w:t xml:space="preserve">Nature </w:t>
      </w:r>
      <w:r w:rsidRPr="0033432A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  <w:t>2002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, </w:t>
      </w:r>
      <w:r w:rsidRPr="0033432A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  <w:lang w:val="en-US"/>
        </w:rPr>
        <w:t>417</w:t>
      </w: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, 491.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[3] Gatta GD; Z.Kristallogr. 223,160,2008.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[4] Colligan M, Foster PM, Cheetman AK, Lee Y, Vogt T, Hriljac JA; J. Am. Chem. Soc.</w:t>
      </w:r>
    </w:p>
    <w:p w:rsidR="0033432A" w:rsidRP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>126,12015,2004.</w:t>
      </w:r>
    </w:p>
    <w:p w:rsid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33432A">
        <w:rPr>
          <w:rFonts w:ascii="TimesNewRomanPSMT" w:hAnsi="TimesNewRomanPSMT" w:cs="TimesNewRomanPSMT"/>
          <w:color w:val="000000"/>
          <w:sz w:val="24"/>
          <w:szCs w:val="24"/>
          <w:lang w:val="en-US"/>
        </w:rPr>
        <w:t xml:space="preserve">[5] Trzpit M, Rigolet S, Paillaud JL, Marichal C, Soulard M, Patarin J; J. Phys.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Chem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. B</w:t>
      </w:r>
    </w:p>
    <w:p w:rsidR="0033432A" w:rsidRDefault="0033432A" w:rsidP="003343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112,7257,2008.</w:t>
      </w:r>
    </w:p>
    <w:p w:rsidR="00185536" w:rsidRDefault="0033432A" w:rsidP="0033432A"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[6]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Rakoczy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R.A.,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Traa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Y.,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Kortunov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P.,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Vasenkov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S.,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Weitkamp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, MMM 104 (2007) 179–184</w:t>
      </w:r>
      <w:bookmarkStart w:id="0" w:name="_GoBack"/>
      <w:bookmarkEnd w:id="0"/>
    </w:p>
    <w:sectPr w:rsidR="001855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32A"/>
    <w:rsid w:val="0033432A"/>
    <w:rsid w:val="007B5B34"/>
    <w:rsid w:val="0080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Giovanna VEZZALINI</dc:creator>
  <cp:lastModifiedBy>Maria Giovanna VEZZALINI</cp:lastModifiedBy>
  <cp:revision>1</cp:revision>
  <dcterms:created xsi:type="dcterms:W3CDTF">2015-01-15T16:40:00Z</dcterms:created>
  <dcterms:modified xsi:type="dcterms:W3CDTF">2015-01-15T16:41:00Z</dcterms:modified>
</cp:coreProperties>
</file>