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8914B7" w14:textId="723D52EC" w:rsidR="00D60463" w:rsidRPr="009F7172" w:rsidRDefault="00D60463" w:rsidP="00D60463">
      <w:pPr>
        <w:pStyle w:val="Paragrafoelenco"/>
        <w:ind w:left="0"/>
        <w:rPr>
          <w:rFonts w:ascii="Times New Roman" w:hAnsi="Times New Roman"/>
          <w:b/>
          <w:i/>
          <w:sz w:val="24"/>
          <w:lang w:val="en-GB"/>
        </w:rPr>
      </w:pPr>
      <w:r w:rsidRPr="009F7172">
        <w:rPr>
          <w:rFonts w:ascii="Times New Roman" w:hAnsi="Times New Roman"/>
          <w:b/>
          <w:sz w:val="28"/>
          <w:lang w:val="en-GB"/>
        </w:rPr>
        <w:t>Age, geochemistry and mantle source of the Alto Diamantino basalts: insights on N</w:t>
      </w:r>
      <w:r w:rsidR="005F339A" w:rsidRPr="009F7172">
        <w:rPr>
          <w:rFonts w:ascii="Times New Roman" w:hAnsi="Times New Roman"/>
          <w:b/>
          <w:sz w:val="28"/>
          <w:lang w:val="en-GB"/>
        </w:rPr>
        <w:t>W</w:t>
      </w:r>
      <w:r w:rsidRPr="009F7172">
        <w:rPr>
          <w:rFonts w:ascii="Times New Roman" w:hAnsi="Times New Roman"/>
          <w:b/>
          <w:sz w:val="28"/>
          <w:lang w:val="en-GB"/>
        </w:rPr>
        <w:t xml:space="preserve"> Paraná Magmatic Province</w:t>
      </w:r>
      <w:r w:rsidRPr="009F7172">
        <w:rPr>
          <w:rFonts w:ascii="Times New Roman" w:hAnsi="Times New Roman"/>
          <w:b/>
          <w:sz w:val="24"/>
          <w:lang w:val="en-GB"/>
        </w:rPr>
        <w:t>.</w:t>
      </w:r>
    </w:p>
    <w:p w14:paraId="3DECB926" w14:textId="77777777" w:rsidR="00D60463" w:rsidRPr="009F7172" w:rsidRDefault="00D60463" w:rsidP="004E347F">
      <w:pPr>
        <w:pStyle w:val="Paragrafoelenco"/>
        <w:spacing w:line="360" w:lineRule="auto"/>
        <w:ind w:left="0" w:firstLine="709"/>
        <w:jc w:val="both"/>
        <w:rPr>
          <w:rFonts w:ascii="Times New Roman" w:hAnsi="Times New Roman"/>
          <w:sz w:val="24"/>
          <w:lang w:val="en-GB"/>
        </w:rPr>
      </w:pPr>
    </w:p>
    <w:p w14:paraId="3D87CCA2" w14:textId="3C12D349" w:rsidR="00D60463" w:rsidRPr="004C5146" w:rsidRDefault="007A3C92" w:rsidP="004E347F">
      <w:pPr>
        <w:pStyle w:val="Paragrafoelenco"/>
        <w:spacing w:line="360" w:lineRule="auto"/>
        <w:ind w:left="0" w:firstLine="709"/>
        <w:jc w:val="both"/>
        <w:rPr>
          <w:rFonts w:ascii="Times New Roman" w:hAnsi="Times New Roman"/>
          <w:sz w:val="24"/>
          <w:lang w:val="it-IT"/>
        </w:rPr>
      </w:pPr>
      <w:r w:rsidRPr="004C5146">
        <w:rPr>
          <w:rFonts w:ascii="Times New Roman" w:hAnsi="Times New Roman"/>
          <w:sz w:val="24"/>
          <w:lang w:val="it-IT"/>
        </w:rPr>
        <w:t>Tommaso Giovanardi</w:t>
      </w:r>
      <w:r w:rsidRPr="004C5146">
        <w:rPr>
          <w:rFonts w:ascii="Times New Roman" w:hAnsi="Times New Roman"/>
          <w:sz w:val="24"/>
          <w:vertAlign w:val="superscript"/>
          <w:lang w:val="it-IT"/>
        </w:rPr>
        <w:t>a</w:t>
      </w:r>
      <w:r w:rsidRPr="00467861">
        <w:rPr>
          <w:rFonts w:ascii="Cambria Math" w:hAnsi="Cambria Math" w:cs="Cambria Math"/>
          <w:sz w:val="24"/>
          <w:lang w:val="it-IT"/>
        </w:rPr>
        <w:t>∗</w:t>
      </w:r>
      <w:r w:rsidRPr="00E24678">
        <w:rPr>
          <w:rFonts w:ascii="Times New Roman" w:hAnsi="Times New Roman"/>
          <w:sz w:val="24"/>
          <w:lang w:val="it-IT"/>
        </w:rPr>
        <w:t>, Paulo Cesar Corrêa da Costa</w:t>
      </w:r>
      <w:r w:rsidR="00046C49" w:rsidRPr="00E24678">
        <w:rPr>
          <w:rFonts w:ascii="Times New Roman" w:hAnsi="Times New Roman"/>
          <w:sz w:val="24"/>
          <w:vertAlign w:val="superscript"/>
          <w:lang w:val="it-IT"/>
        </w:rPr>
        <w:t>b</w:t>
      </w:r>
      <w:r w:rsidRPr="00E24678">
        <w:rPr>
          <w:rFonts w:ascii="Times New Roman" w:hAnsi="Times New Roman"/>
          <w:sz w:val="24"/>
          <w:lang w:val="it-IT"/>
        </w:rPr>
        <w:t>, Vicente A.V. Girardi</w:t>
      </w:r>
      <w:r w:rsidR="00046C49" w:rsidRPr="00E24678">
        <w:rPr>
          <w:rFonts w:ascii="Times New Roman" w:hAnsi="Times New Roman"/>
          <w:sz w:val="24"/>
          <w:vertAlign w:val="superscript"/>
          <w:lang w:val="it-IT"/>
        </w:rPr>
        <w:t>c</w:t>
      </w:r>
      <w:r w:rsidR="00EE3962" w:rsidRPr="00E24678">
        <w:rPr>
          <w:rFonts w:ascii="Times New Roman" w:hAnsi="Times New Roman"/>
          <w:sz w:val="24"/>
          <w:lang w:val="it-IT"/>
        </w:rPr>
        <w:t xml:space="preserve">, </w:t>
      </w:r>
      <w:r w:rsidRPr="004C5146">
        <w:rPr>
          <w:rFonts w:ascii="Times New Roman" w:hAnsi="Times New Roman"/>
          <w:sz w:val="24"/>
          <w:lang w:val="it-IT"/>
        </w:rPr>
        <w:t xml:space="preserve">Ricardo </w:t>
      </w:r>
      <w:r w:rsidR="004D5676" w:rsidRPr="004C5146">
        <w:rPr>
          <w:rFonts w:ascii="Times New Roman" w:hAnsi="Times New Roman"/>
          <w:sz w:val="24"/>
          <w:lang w:val="it-IT"/>
        </w:rPr>
        <w:t xml:space="preserve">K. </w:t>
      </w:r>
      <w:r w:rsidRPr="004C5146">
        <w:rPr>
          <w:rFonts w:ascii="Times New Roman" w:hAnsi="Times New Roman"/>
          <w:sz w:val="24"/>
          <w:lang w:val="it-IT"/>
        </w:rPr>
        <w:t>Weska</w:t>
      </w:r>
      <w:r w:rsidR="00046C49" w:rsidRPr="004C5146">
        <w:rPr>
          <w:rFonts w:ascii="Times New Roman" w:hAnsi="Times New Roman"/>
          <w:sz w:val="24"/>
          <w:vertAlign w:val="superscript"/>
          <w:lang w:val="it-IT"/>
        </w:rPr>
        <w:t>b</w:t>
      </w:r>
      <w:r w:rsidRPr="004C5146">
        <w:rPr>
          <w:rFonts w:ascii="Times New Roman" w:hAnsi="Times New Roman"/>
          <w:sz w:val="24"/>
          <w:lang w:val="it-IT"/>
        </w:rPr>
        <w:t>, Paulo M. Vasconcelos</w:t>
      </w:r>
      <w:r w:rsidR="00046C49" w:rsidRPr="004C5146">
        <w:rPr>
          <w:rFonts w:ascii="Times New Roman" w:hAnsi="Times New Roman"/>
          <w:sz w:val="24"/>
          <w:vertAlign w:val="superscript"/>
          <w:lang w:val="it-IT"/>
        </w:rPr>
        <w:t>d</w:t>
      </w:r>
      <w:r w:rsidRPr="004C5146">
        <w:rPr>
          <w:rFonts w:ascii="Times New Roman" w:hAnsi="Times New Roman"/>
          <w:sz w:val="24"/>
          <w:lang w:val="it-IT"/>
        </w:rPr>
        <w:t>, David S. Thiede</w:t>
      </w:r>
      <w:r w:rsidR="00046C49" w:rsidRPr="004C5146">
        <w:rPr>
          <w:rFonts w:ascii="Times New Roman" w:hAnsi="Times New Roman"/>
          <w:sz w:val="24"/>
          <w:vertAlign w:val="superscript"/>
          <w:lang w:val="it-IT"/>
        </w:rPr>
        <w:t>d</w:t>
      </w:r>
      <w:r w:rsidRPr="004C5146">
        <w:rPr>
          <w:rFonts w:ascii="Times New Roman" w:hAnsi="Times New Roman"/>
          <w:sz w:val="24"/>
          <w:lang w:val="it-IT"/>
        </w:rPr>
        <w:t>, Maurizio Mazzucchelli</w:t>
      </w:r>
      <w:r w:rsidR="00046C49" w:rsidRPr="004C5146">
        <w:rPr>
          <w:rFonts w:ascii="Times New Roman" w:hAnsi="Times New Roman"/>
          <w:sz w:val="24"/>
          <w:vertAlign w:val="superscript"/>
          <w:lang w:val="it-IT"/>
        </w:rPr>
        <w:t>a</w:t>
      </w:r>
      <w:r w:rsidR="00EE3962" w:rsidRPr="004C5146">
        <w:rPr>
          <w:rFonts w:ascii="Times New Roman" w:hAnsi="Times New Roman"/>
          <w:sz w:val="24"/>
          <w:lang w:val="it-IT"/>
        </w:rPr>
        <w:t>,</w:t>
      </w:r>
      <w:r w:rsidR="00046C49" w:rsidRPr="004C5146">
        <w:rPr>
          <w:rFonts w:ascii="Times New Roman" w:hAnsi="Times New Roman"/>
          <w:sz w:val="24"/>
          <w:lang w:val="it-IT"/>
        </w:rPr>
        <w:t xml:space="preserve"> </w:t>
      </w:r>
      <w:r w:rsidRPr="004C5146">
        <w:rPr>
          <w:rFonts w:ascii="Times New Roman" w:hAnsi="Times New Roman"/>
          <w:sz w:val="24"/>
          <w:lang w:val="it-IT"/>
        </w:rPr>
        <w:t>An</w:t>
      </w:r>
      <w:r w:rsidR="00AC7054" w:rsidRPr="004C5146">
        <w:rPr>
          <w:rFonts w:ascii="Times New Roman" w:hAnsi="Times New Roman"/>
          <w:sz w:val="24"/>
          <w:lang w:val="it-IT"/>
        </w:rPr>
        <w:t>n</w:t>
      </w:r>
      <w:r w:rsidRPr="004C5146">
        <w:rPr>
          <w:rFonts w:ascii="Times New Roman" w:hAnsi="Times New Roman"/>
          <w:sz w:val="24"/>
          <w:lang w:val="it-IT"/>
        </w:rPr>
        <w:t xml:space="preserve">a </w:t>
      </w:r>
      <w:proofErr w:type="gramStart"/>
      <w:r w:rsidRPr="004C5146">
        <w:rPr>
          <w:rFonts w:ascii="Times New Roman" w:hAnsi="Times New Roman"/>
          <w:sz w:val="24"/>
          <w:lang w:val="it-IT"/>
        </w:rPr>
        <w:t>Cipriani</w:t>
      </w:r>
      <w:r w:rsidR="00241D04" w:rsidRPr="004C5146">
        <w:rPr>
          <w:rFonts w:ascii="Times New Roman" w:hAnsi="Times New Roman"/>
          <w:sz w:val="24"/>
          <w:vertAlign w:val="superscript"/>
          <w:lang w:val="it-IT"/>
        </w:rPr>
        <w:t>a</w:t>
      </w:r>
      <w:r w:rsidR="005109DC">
        <w:rPr>
          <w:rFonts w:ascii="Times New Roman" w:hAnsi="Times New Roman"/>
          <w:sz w:val="24"/>
          <w:vertAlign w:val="superscript"/>
          <w:lang w:val="it-IT"/>
        </w:rPr>
        <w:t>,e</w:t>
      </w:r>
      <w:proofErr w:type="gramEnd"/>
      <w:r w:rsidR="00241D04" w:rsidRPr="004C5146">
        <w:rPr>
          <w:rFonts w:ascii="Times New Roman" w:hAnsi="Times New Roman"/>
          <w:sz w:val="24"/>
          <w:lang w:val="it-IT"/>
        </w:rPr>
        <w:t xml:space="preserve"> </w:t>
      </w:r>
      <w:r w:rsidR="00EE3962" w:rsidRPr="004C5146">
        <w:rPr>
          <w:rFonts w:ascii="Times New Roman" w:hAnsi="Times New Roman"/>
          <w:sz w:val="24"/>
          <w:lang w:val="it-IT"/>
        </w:rPr>
        <w:t xml:space="preserve"> </w:t>
      </w:r>
    </w:p>
    <w:p w14:paraId="1DC236EC" w14:textId="77777777" w:rsidR="00EE3962" w:rsidRPr="004C5146" w:rsidRDefault="00EE3962" w:rsidP="004E347F">
      <w:pPr>
        <w:pStyle w:val="Paragrafoelenco"/>
        <w:spacing w:line="360" w:lineRule="auto"/>
        <w:ind w:left="0" w:firstLine="709"/>
        <w:jc w:val="both"/>
        <w:rPr>
          <w:rFonts w:ascii="Times New Roman" w:hAnsi="Times New Roman"/>
          <w:sz w:val="24"/>
          <w:lang w:val="it-IT"/>
        </w:rPr>
      </w:pPr>
    </w:p>
    <w:p w14:paraId="3EC1CDEE" w14:textId="77777777" w:rsidR="00BC7BCB" w:rsidRPr="004C5146" w:rsidRDefault="00BC7BCB" w:rsidP="004E347F">
      <w:pPr>
        <w:pStyle w:val="Paragrafoelenco"/>
        <w:spacing w:line="360" w:lineRule="auto"/>
        <w:ind w:left="0" w:firstLine="709"/>
        <w:jc w:val="both"/>
        <w:rPr>
          <w:rFonts w:ascii="Times New Roman" w:hAnsi="Times New Roman"/>
          <w:sz w:val="24"/>
          <w:lang w:val="it-IT"/>
        </w:rPr>
      </w:pPr>
      <w:r w:rsidRPr="004C5146">
        <w:rPr>
          <w:rFonts w:ascii="Times New Roman" w:hAnsi="Times New Roman"/>
          <w:sz w:val="24"/>
          <w:lang w:val="it-IT"/>
        </w:rPr>
        <w:t>a Dipartimento di Scienze Chimiche e Geologiche, Università di Modena e Reggio Emilia, Via Campi, 103, I-41125, Modena, Italy</w:t>
      </w:r>
    </w:p>
    <w:p w14:paraId="2C060744" w14:textId="1610599B" w:rsidR="00BC7BCB" w:rsidRPr="004C5146" w:rsidRDefault="00BC7BCB" w:rsidP="004E347F">
      <w:pPr>
        <w:pStyle w:val="Paragrafoelenco"/>
        <w:spacing w:line="360" w:lineRule="auto"/>
        <w:ind w:left="0" w:firstLine="709"/>
        <w:jc w:val="both"/>
        <w:rPr>
          <w:rFonts w:ascii="Times New Roman" w:hAnsi="Times New Roman"/>
          <w:sz w:val="24"/>
          <w:lang w:val="it-IT"/>
        </w:rPr>
      </w:pPr>
      <w:r w:rsidRPr="004C5146">
        <w:rPr>
          <w:rFonts w:ascii="Times New Roman" w:hAnsi="Times New Roman"/>
          <w:sz w:val="24"/>
          <w:lang w:val="it-IT"/>
        </w:rPr>
        <w:t xml:space="preserve">b Faculdade de Geociências Universidade Federal de Mato Grosso - Av. Fernando Corrêa da Costa, 2.367, CEP 78060-900, Boa Esperança, Cuiabá, Brazil - </w:t>
      </w:r>
    </w:p>
    <w:p w14:paraId="7E519371" w14:textId="77777777" w:rsidR="00BC7BCB" w:rsidRPr="004C5146" w:rsidRDefault="005E2E51" w:rsidP="004E347F">
      <w:pPr>
        <w:pStyle w:val="Paragrafoelenco"/>
        <w:spacing w:line="360" w:lineRule="auto"/>
        <w:ind w:left="0" w:firstLine="709"/>
        <w:jc w:val="both"/>
        <w:rPr>
          <w:rFonts w:ascii="Times New Roman" w:hAnsi="Times New Roman"/>
          <w:sz w:val="24"/>
          <w:lang w:val="it-IT"/>
        </w:rPr>
      </w:pPr>
      <w:r w:rsidRPr="004C5146">
        <w:rPr>
          <w:rFonts w:ascii="Times New Roman" w:hAnsi="Times New Roman"/>
          <w:sz w:val="24"/>
          <w:lang w:val="it-IT"/>
        </w:rPr>
        <w:t>c</w:t>
      </w:r>
      <w:r w:rsidR="00BC7BCB" w:rsidRPr="004C5146">
        <w:rPr>
          <w:rFonts w:ascii="Times New Roman" w:hAnsi="Times New Roman"/>
          <w:sz w:val="24"/>
          <w:lang w:val="it-IT"/>
        </w:rPr>
        <w:t xml:space="preserve"> Instituto de Geociências, Universidade de São Paulo, Rua do Lago, 562, Cidade Universitária, São Paulo, 05508-900, Brazil</w:t>
      </w:r>
    </w:p>
    <w:p w14:paraId="1A924ACB" w14:textId="77777777" w:rsidR="00046C49" w:rsidRDefault="00BC7BCB" w:rsidP="004E347F">
      <w:pPr>
        <w:pStyle w:val="Paragrafoelenco"/>
        <w:spacing w:line="360" w:lineRule="auto"/>
        <w:ind w:left="0" w:firstLine="709"/>
        <w:jc w:val="both"/>
        <w:rPr>
          <w:rFonts w:ascii="Times New Roman" w:hAnsi="Times New Roman"/>
          <w:sz w:val="24"/>
          <w:lang w:val="en-GB"/>
        </w:rPr>
      </w:pPr>
      <w:r w:rsidRPr="009F7172">
        <w:rPr>
          <w:rFonts w:ascii="Times New Roman" w:hAnsi="Times New Roman"/>
          <w:sz w:val="24"/>
          <w:lang w:val="en-GB"/>
        </w:rPr>
        <w:t>d</w:t>
      </w:r>
      <w:r w:rsidR="00046C49" w:rsidRPr="009F7172">
        <w:rPr>
          <w:rFonts w:ascii="Times New Roman" w:hAnsi="Times New Roman"/>
          <w:sz w:val="24"/>
          <w:lang w:val="en-GB"/>
        </w:rPr>
        <w:t xml:space="preserve"> </w:t>
      </w:r>
      <w:r w:rsidRPr="009F7172">
        <w:rPr>
          <w:rFonts w:ascii="Times New Roman" w:hAnsi="Times New Roman"/>
          <w:sz w:val="24"/>
          <w:lang w:val="en-GB"/>
        </w:rPr>
        <w:t>S</w:t>
      </w:r>
      <w:r w:rsidR="00046C49" w:rsidRPr="009F7172">
        <w:rPr>
          <w:rFonts w:ascii="Times New Roman" w:hAnsi="Times New Roman"/>
          <w:sz w:val="24"/>
          <w:lang w:val="en-GB"/>
        </w:rPr>
        <w:t>chool of Earth and Environmental Sciences, The University of Queensland, Brisbane, QLD 4071, Australia</w:t>
      </w:r>
    </w:p>
    <w:p w14:paraId="627E02B1" w14:textId="2E59E856" w:rsidR="005109DC" w:rsidRPr="009F7172" w:rsidRDefault="005109DC" w:rsidP="004E347F">
      <w:pPr>
        <w:pStyle w:val="Paragrafoelenco"/>
        <w:spacing w:line="360" w:lineRule="auto"/>
        <w:ind w:left="0" w:firstLine="709"/>
        <w:jc w:val="both"/>
        <w:rPr>
          <w:rFonts w:ascii="Times New Roman" w:hAnsi="Times New Roman"/>
          <w:sz w:val="24"/>
          <w:lang w:val="en-GB"/>
        </w:rPr>
      </w:pPr>
      <w:r>
        <w:rPr>
          <w:rFonts w:ascii="Times New Roman" w:hAnsi="Times New Roman"/>
          <w:sz w:val="24"/>
          <w:lang w:val="en-GB"/>
        </w:rPr>
        <w:t xml:space="preserve">e </w:t>
      </w:r>
      <w:r w:rsidRPr="005109DC">
        <w:rPr>
          <w:rFonts w:ascii="Times New Roman" w:hAnsi="Times New Roman"/>
          <w:sz w:val="24"/>
          <w:lang w:val="en-GB"/>
        </w:rPr>
        <w:t>Lamont-Doherty Earth Observatory, Columbia University, Palisades, New York 10964, USA.</w:t>
      </w:r>
    </w:p>
    <w:p w14:paraId="794C0138" w14:textId="24456D71" w:rsidR="00046C49" w:rsidRPr="009F7172" w:rsidRDefault="00EE3962" w:rsidP="004E347F">
      <w:pPr>
        <w:pStyle w:val="Paragrafoelenco"/>
        <w:spacing w:line="360" w:lineRule="auto"/>
        <w:ind w:left="0" w:firstLine="709"/>
        <w:jc w:val="both"/>
        <w:rPr>
          <w:rFonts w:ascii="Times New Roman" w:hAnsi="Times New Roman"/>
          <w:sz w:val="24"/>
          <w:lang w:val="en-GB"/>
        </w:rPr>
      </w:pPr>
      <w:r w:rsidRPr="009F7172">
        <w:rPr>
          <w:rFonts w:ascii="Cambria Math" w:hAnsi="Cambria Math" w:cs="Cambria Math"/>
          <w:sz w:val="24"/>
          <w:lang w:val="en-GB"/>
        </w:rPr>
        <w:t>∗</w:t>
      </w:r>
      <w:r w:rsidRPr="009F7172">
        <w:rPr>
          <w:rFonts w:ascii="Times New Roman" w:hAnsi="Times New Roman"/>
          <w:sz w:val="24"/>
          <w:lang w:val="en-GB"/>
        </w:rPr>
        <w:t>corresponding author</w:t>
      </w:r>
      <w:r w:rsidR="00E84838" w:rsidRPr="009F7172">
        <w:rPr>
          <w:rFonts w:ascii="Times New Roman" w:hAnsi="Times New Roman"/>
          <w:sz w:val="24"/>
          <w:lang w:val="en-GB"/>
        </w:rPr>
        <w:t xml:space="preserve">: </w:t>
      </w:r>
      <w:hyperlink r:id="rId8" w:history="1">
        <w:r w:rsidR="00DC4F9E" w:rsidRPr="009F7172">
          <w:rPr>
            <w:rStyle w:val="Collegamentoipertestuale"/>
            <w:rFonts w:ascii="Times New Roman" w:hAnsi="Times New Roman"/>
            <w:sz w:val="24"/>
            <w:lang w:val="en-GB"/>
          </w:rPr>
          <w:t>tommaso.giovanardi@unimore.it</w:t>
        </w:r>
      </w:hyperlink>
    </w:p>
    <w:p w14:paraId="09FC3BA3" w14:textId="1E708761" w:rsidR="00DC4F9E" w:rsidRPr="009F7172" w:rsidRDefault="00DC4F9E" w:rsidP="004E347F">
      <w:pPr>
        <w:pStyle w:val="Paragrafoelenco"/>
        <w:spacing w:line="360" w:lineRule="auto"/>
        <w:ind w:left="0" w:firstLine="709"/>
        <w:jc w:val="both"/>
        <w:rPr>
          <w:rFonts w:ascii="Times New Roman" w:hAnsi="Times New Roman"/>
          <w:sz w:val="24"/>
          <w:lang w:val="en-GB"/>
        </w:rPr>
      </w:pPr>
    </w:p>
    <w:p w14:paraId="5E06495C" w14:textId="5791DDD4" w:rsidR="00DC4F9E" w:rsidRPr="009F7172" w:rsidRDefault="00DC4F9E" w:rsidP="004E347F">
      <w:pPr>
        <w:pStyle w:val="Paragrafoelenco"/>
        <w:spacing w:line="360" w:lineRule="auto"/>
        <w:ind w:left="0" w:firstLine="709"/>
        <w:jc w:val="both"/>
        <w:rPr>
          <w:rFonts w:ascii="Times New Roman" w:hAnsi="Times New Roman"/>
          <w:sz w:val="24"/>
          <w:lang w:val="en-GB"/>
        </w:rPr>
      </w:pPr>
      <w:r w:rsidRPr="009F7172">
        <w:rPr>
          <w:rFonts w:ascii="Times New Roman" w:hAnsi="Times New Roman"/>
          <w:sz w:val="24"/>
          <w:lang w:val="en-GB"/>
        </w:rPr>
        <w:t>Keywords: Paran</w:t>
      </w:r>
      <w:r w:rsidRPr="009F7172">
        <w:rPr>
          <w:rFonts w:ascii="Times New Roman" w:hAnsi="Times New Roman" w:cs="Times New Roman"/>
          <w:sz w:val="24"/>
          <w:lang w:val="en-GB"/>
        </w:rPr>
        <w:t>á basalts; Ar-Ar dating; mantle source</w:t>
      </w:r>
      <w:r w:rsidR="00622B28" w:rsidRPr="009F7172">
        <w:rPr>
          <w:rFonts w:ascii="Times New Roman" w:hAnsi="Times New Roman" w:cs="Times New Roman"/>
          <w:sz w:val="24"/>
          <w:lang w:val="en-GB"/>
        </w:rPr>
        <w:t>.</w:t>
      </w:r>
    </w:p>
    <w:p w14:paraId="73D7B960" w14:textId="77777777" w:rsidR="00D60463" w:rsidRPr="009F7172" w:rsidRDefault="00D60463" w:rsidP="00D60463">
      <w:pPr>
        <w:pStyle w:val="Paragrafoelenco"/>
        <w:ind w:left="0"/>
        <w:rPr>
          <w:rFonts w:ascii="Times New Roman" w:hAnsi="Times New Roman"/>
          <w:sz w:val="24"/>
          <w:lang w:val="en-GB"/>
        </w:rPr>
      </w:pPr>
    </w:p>
    <w:p w14:paraId="35EF97C7" w14:textId="77777777" w:rsidR="00BF277D" w:rsidRPr="009F7172" w:rsidRDefault="00D60463" w:rsidP="004E347F">
      <w:pPr>
        <w:pStyle w:val="Paragrafoelenco"/>
        <w:spacing w:line="360" w:lineRule="auto"/>
        <w:ind w:left="426"/>
        <w:jc w:val="both"/>
        <w:rPr>
          <w:rFonts w:ascii="Times New Roman" w:hAnsi="Times New Roman"/>
          <w:b/>
          <w:sz w:val="24"/>
          <w:lang w:val="en-GB"/>
        </w:rPr>
      </w:pPr>
      <w:r w:rsidRPr="009F7172">
        <w:rPr>
          <w:rFonts w:ascii="Times New Roman" w:hAnsi="Times New Roman"/>
          <w:b/>
          <w:sz w:val="24"/>
          <w:lang w:val="en-GB"/>
        </w:rPr>
        <w:t>Abstract</w:t>
      </w:r>
    </w:p>
    <w:p w14:paraId="439E8988" w14:textId="053BCE5C" w:rsidR="005C67B3" w:rsidRPr="009F7172" w:rsidRDefault="005C67B3" w:rsidP="004E347F">
      <w:pPr>
        <w:pStyle w:val="Paragrafoelenco"/>
        <w:spacing w:line="360" w:lineRule="auto"/>
        <w:ind w:left="0" w:firstLine="709"/>
        <w:jc w:val="both"/>
        <w:rPr>
          <w:rFonts w:ascii="Times New Roman" w:hAnsi="Times New Roman"/>
          <w:sz w:val="24"/>
          <w:lang w:val="en-GB"/>
        </w:rPr>
      </w:pPr>
      <w:r w:rsidRPr="009F7172">
        <w:rPr>
          <w:rFonts w:ascii="Times New Roman" w:hAnsi="Times New Roman"/>
          <w:sz w:val="24"/>
          <w:lang w:val="en-GB"/>
        </w:rPr>
        <w:t>The Paran</w:t>
      </w:r>
      <w:r w:rsidR="00E30337" w:rsidRPr="009F7172">
        <w:rPr>
          <w:rFonts w:ascii="Times New Roman" w:hAnsi="Times New Roman" w:cs="Times New Roman"/>
          <w:sz w:val="24"/>
          <w:lang w:val="en-GB"/>
        </w:rPr>
        <w:t>á</w:t>
      </w:r>
      <w:r w:rsidRPr="009F7172">
        <w:rPr>
          <w:rFonts w:ascii="Times New Roman" w:hAnsi="Times New Roman"/>
          <w:sz w:val="24"/>
          <w:lang w:val="en-GB"/>
        </w:rPr>
        <w:t xml:space="preserve">-Etendeka is one of the </w:t>
      </w:r>
      <w:r w:rsidR="00F75799" w:rsidRPr="009F7172">
        <w:rPr>
          <w:rFonts w:ascii="Times New Roman" w:hAnsi="Times New Roman"/>
          <w:sz w:val="24"/>
          <w:lang w:val="en-GB"/>
        </w:rPr>
        <w:t xml:space="preserve">largest </w:t>
      </w:r>
      <w:r w:rsidRPr="009F7172">
        <w:rPr>
          <w:rFonts w:ascii="Times New Roman" w:hAnsi="Times New Roman"/>
          <w:sz w:val="24"/>
          <w:lang w:val="en-GB"/>
        </w:rPr>
        <w:t xml:space="preserve">and most </w:t>
      </w:r>
      <w:r w:rsidR="00F47833" w:rsidRPr="009F7172">
        <w:rPr>
          <w:rFonts w:ascii="Times New Roman" w:hAnsi="Times New Roman"/>
          <w:sz w:val="24"/>
          <w:lang w:val="en-GB"/>
        </w:rPr>
        <w:t>thoroughly investigated large igneous provinces in the</w:t>
      </w:r>
      <w:r w:rsidR="0051310D" w:rsidRPr="009F7172">
        <w:rPr>
          <w:rFonts w:ascii="Times New Roman" w:hAnsi="Times New Roman"/>
          <w:sz w:val="24"/>
          <w:lang w:val="en-GB"/>
        </w:rPr>
        <w:t xml:space="preserve"> world</w:t>
      </w:r>
      <w:r w:rsidR="00F75799" w:rsidRPr="009F7172">
        <w:rPr>
          <w:rFonts w:ascii="Times New Roman" w:hAnsi="Times New Roman"/>
          <w:sz w:val="24"/>
          <w:lang w:val="en-GB"/>
        </w:rPr>
        <w:t xml:space="preserve"> </w:t>
      </w:r>
      <w:r w:rsidRPr="009F7172">
        <w:rPr>
          <w:rFonts w:ascii="Times New Roman" w:hAnsi="Times New Roman"/>
          <w:sz w:val="24"/>
          <w:lang w:val="en-GB"/>
        </w:rPr>
        <w:t xml:space="preserve">formed in </w:t>
      </w:r>
      <w:r w:rsidR="00F75799" w:rsidRPr="009F7172">
        <w:rPr>
          <w:rFonts w:ascii="Times New Roman" w:hAnsi="Times New Roman"/>
          <w:sz w:val="24"/>
          <w:lang w:val="en-GB"/>
        </w:rPr>
        <w:t xml:space="preserve">a </w:t>
      </w:r>
      <w:r w:rsidR="004E347F" w:rsidRPr="009F7172">
        <w:rPr>
          <w:rFonts w:ascii="Times New Roman" w:hAnsi="Times New Roman"/>
          <w:sz w:val="24"/>
          <w:lang w:val="en-GB"/>
        </w:rPr>
        <w:t>very narrow time</w:t>
      </w:r>
      <w:r w:rsidR="00776FB7" w:rsidRPr="009F7172">
        <w:rPr>
          <w:rFonts w:ascii="Times New Roman" w:hAnsi="Times New Roman"/>
          <w:sz w:val="24"/>
          <w:lang w:val="en-GB"/>
        </w:rPr>
        <w:t>-</w:t>
      </w:r>
      <w:r w:rsidR="004E347F" w:rsidRPr="009F7172">
        <w:rPr>
          <w:rFonts w:ascii="Times New Roman" w:hAnsi="Times New Roman"/>
          <w:sz w:val="24"/>
          <w:lang w:val="en-GB"/>
        </w:rPr>
        <w:t xml:space="preserve">range </w:t>
      </w:r>
      <w:r w:rsidR="0051310D" w:rsidRPr="009F7172">
        <w:rPr>
          <w:rFonts w:ascii="Times New Roman" w:hAnsi="Times New Roman"/>
          <w:sz w:val="24"/>
          <w:lang w:val="en-GB"/>
        </w:rPr>
        <w:t xml:space="preserve">(i.e., 1.6-3.0 Ma) </w:t>
      </w:r>
      <w:r w:rsidR="004E347F" w:rsidRPr="009F7172">
        <w:rPr>
          <w:rFonts w:ascii="Times New Roman" w:hAnsi="Times New Roman"/>
          <w:sz w:val="24"/>
          <w:lang w:val="en-GB"/>
        </w:rPr>
        <w:t>between 135</w:t>
      </w:r>
      <w:r w:rsidR="0051310D" w:rsidRPr="009F7172">
        <w:rPr>
          <w:rFonts w:ascii="Times New Roman" w:hAnsi="Times New Roman"/>
          <w:sz w:val="24"/>
          <w:lang w:val="en-GB"/>
        </w:rPr>
        <w:t>-</w:t>
      </w:r>
      <w:r w:rsidR="004E347F" w:rsidRPr="009F7172">
        <w:rPr>
          <w:rFonts w:ascii="Times New Roman" w:hAnsi="Times New Roman"/>
          <w:sz w:val="24"/>
          <w:lang w:val="en-GB"/>
        </w:rPr>
        <w:t xml:space="preserve">132 Ma. The </w:t>
      </w:r>
      <w:r w:rsidR="00776FB7" w:rsidRPr="009F7172">
        <w:rPr>
          <w:rFonts w:ascii="Times New Roman" w:hAnsi="Times New Roman"/>
          <w:sz w:val="24"/>
          <w:lang w:val="en-GB"/>
        </w:rPr>
        <w:t xml:space="preserve">South American portion of this province, </w:t>
      </w:r>
      <w:r w:rsidR="00622B28" w:rsidRPr="009F7172">
        <w:rPr>
          <w:rFonts w:ascii="Times New Roman" w:hAnsi="Times New Roman"/>
          <w:sz w:val="24"/>
          <w:lang w:val="en-GB"/>
        </w:rPr>
        <w:t xml:space="preserve">i.e. </w:t>
      </w:r>
      <w:r w:rsidR="00776FB7" w:rsidRPr="009F7172">
        <w:rPr>
          <w:rFonts w:ascii="Times New Roman" w:hAnsi="Times New Roman"/>
          <w:sz w:val="24"/>
          <w:lang w:val="en-GB"/>
        </w:rPr>
        <w:t xml:space="preserve">the </w:t>
      </w:r>
      <w:r w:rsidR="0052239E" w:rsidRPr="009F7172">
        <w:rPr>
          <w:rFonts w:ascii="Times New Roman" w:hAnsi="Times New Roman"/>
          <w:sz w:val="24"/>
          <w:lang w:val="en-GB"/>
        </w:rPr>
        <w:t>Paran</w:t>
      </w:r>
      <w:r w:rsidR="0052239E" w:rsidRPr="009F7172">
        <w:rPr>
          <w:rFonts w:ascii="Times New Roman" w:hAnsi="Times New Roman" w:cs="Times New Roman"/>
          <w:sz w:val="24"/>
          <w:lang w:val="en-GB"/>
        </w:rPr>
        <w:t>á</w:t>
      </w:r>
      <w:r w:rsidR="004E347F" w:rsidRPr="009F7172">
        <w:rPr>
          <w:rFonts w:ascii="Times New Roman" w:hAnsi="Times New Roman"/>
          <w:sz w:val="24"/>
          <w:lang w:val="en-GB"/>
        </w:rPr>
        <w:t xml:space="preserve"> Magmatic Province</w:t>
      </w:r>
      <w:r w:rsidR="00776FB7" w:rsidRPr="009F7172">
        <w:rPr>
          <w:rFonts w:ascii="Times New Roman" w:hAnsi="Times New Roman"/>
          <w:sz w:val="24"/>
          <w:lang w:val="en-GB"/>
        </w:rPr>
        <w:t xml:space="preserve">, is </w:t>
      </w:r>
      <w:r w:rsidR="00473437" w:rsidRPr="009F7172">
        <w:rPr>
          <w:rFonts w:ascii="Times New Roman" w:hAnsi="Times New Roman"/>
          <w:sz w:val="24"/>
          <w:lang w:val="en-GB"/>
        </w:rPr>
        <w:t xml:space="preserve">mainly </w:t>
      </w:r>
      <w:r w:rsidR="00776FB7" w:rsidRPr="009F7172">
        <w:rPr>
          <w:rFonts w:ascii="Times New Roman" w:hAnsi="Times New Roman"/>
          <w:sz w:val="24"/>
          <w:lang w:val="en-GB"/>
        </w:rPr>
        <w:t>characterized by</w:t>
      </w:r>
      <w:r w:rsidR="004E347F" w:rsidRPr="009F7172">
        <w:rPr>
          <w:rFonts w:ascii="Times New Roman" w:hAnsi="Times New Roman"/>
          <w:sz w:val="24"/>
          <w:lang w:val="en-GB"/>
        </w:rPr>
        <w:t xml:space="preserve"> a mafic </w:t>
      </w:r>
      <w:r w:rsidRPr="009F7172">
        <w:rPr>
          <w:rFonts w:ascii="Times New Roman" w:hAnsi="Times New Roman"/>
          <w:sz w:val="24"/>
          <w:lang w:val="en-GB"/>
        </w:rPr>
        <w:t xml:space="preserve">magmatism of </w:t>
      </w:r>
      <w:r w:rsidR="005700F4" w:rsidRPr="009F7172">
        <w:rPr>
          <w:rFonts w:ascii="Times New Roman" w:hAnsi="Times New Roman"/>
          <w:sz w:val="24"/>
          <w:lang w:val="en-GB"/>
        </w:rPr>
        <w:t xml:space="preserve">coeval </w:t>
      </w:r>
      <w:r w:rsidRPr="009F7172">
        <w:rPr>
          <w:rFonts w:ascii="Times New Roman" w:hAnsi="Times New Roman"/>
          <w:sz w:val="24"/>
          <w:lang w:val="en-GB"/>
        </w:rPr>
        <w:t xml:space="preserve">low- and high-Ti </w:t>
      </w:r>
      <w:r w:rsidR="00EC54C5">
        <w:rPr>
          <w:rFonts w:ascii="Times New Roman" w:hAnsi="Times New Roman"/>
          <w:sz w:val="24"/>
          <w:lang w:val="en-GB"/>
        </w:rPr>
        <w:t>magmatic terms</w:t>
      </w:r>
      <w:r w:rsidR="00776FB7" w:rsidRPr="009F7172">
        <w:rPr>
          <w:rFonts w:ascii="Times New Roman" w:hAnsi="Times New Roman"/>
          <w:sz w:val="24"/>
          <w:lang w:val="en-GB"/>
        </w:rPr>
        <w:t xml:space="preserve">. </w:t>
      </w:r>
      <w:r w:rsidR="005700F4">
        <w:rPr>
          <w:rFonts w:ascii="Times New Roman" w:hAnsi="Times New Roman"/>
          <w:sz w:val="24"/>
          <w:lang w:val="en-GB"/>
        </w:rPr>
        <w:t xml:space="preserve">This </w:t>
      </w:r>
      <w:r w:rsidR="00473437">
        <w:rPr>
          <w:rFonts w:ascii="Times New Roman" w:hAnsi="Times New Roman"/>
          <w:sz w:val="24"/>
          <w:lang w:val="en-GB"/>
        </w:rPr>
        <w:t xml:space="preserve">bimodal activity </w:t>
      </w:r>
      <w:r w:rsidR="005700F4">
        <w:rPr>
          <w:rFonts w:ascii="Times New Roman" w:hAnsi="Times New Roman"/>
          <w:sz w:val="24"/>
          <w:lang w:val="en-GB"/>
        </w:rPr>
        <w:t>has been explained by</w:t>
      </w:r>
      <w:r w:rsidR="00776FB7" w:rsidRPr="009F7172">
        <w:rPr>
          <w:rFonts w:ascii="Times New Roman" w:hAnsi="Times New Roman"/>
          <w:sz w:val="24"/>
          <w:lang w:val="en-GB"/>
        </w:rPr>
        <w:t xml:space="preserve"> different degree</w:t>
      </w:r>
      <w:r w:rsidR="001D0247" w:rsidRPr="009F7172">
        <w:rPr>
          <w:rFonts w:ascii="Times New Roman" w:hAnsi="Times New Roman"/>
          <w:sz w:val="24"/>
          <w:lang w:val="en-GB"/>
        </w:rPr>
        <w:t>s</w:t>
      </w:r>
      <w:r w:rsidR="00776FB7" w:rsidRPr="009F7172">
        <w:rPr>
          <w:rFonts w:ascii="Times New Roman" w:hAnsi="Times New Roman"/>
          <w:sz w:val="24"/>
          <w:lang w:val="en-GB"/>
        </w:rPr>
        <w:t xml:space="preserve"> of melting of a homogenous mantle source</w:t>
      </w:r>
      <w:r w:rsidR="005700F4">
        <w:rPr>
          <w:rFonts w:ascii="Times New Roman" w:hAnsi="Times New Roman"/>
          <w:sz w:val="24"/>
          <w:lang w:val="en-GB"/>
        </w:rPr>
        <w:t xml:space="preserve"> or by</w:t>
      </w:r>
      <w:r w:rsidR="00FB7BBC" w:rsidRPr="009F7172">
        <w:rPr>
          <w:rFonts w:ascii="Times New Roman" w:hAnsi="Times New Roman"/>
          <w:sz w:val="24"/>
          <w:lang w:val="en-GB"/>
        </w:rPr>
        <w:t xml:space="preserve"> plume activity </w:t>
      </w:r>
      <w:r w:rsidR="00776FB7" w:rsidRPr="009F7172">
        <w:rPr>
          <w:rFonts w:ascii="Times New Roman" w:hAnsi="Times New Roman"/>
          <w:sz w:val="24"/>
          <w:lang w:val="en-GB"/>
        </w:rPr>
        <w:t xml:space="preserve">and </w:t>
      </w:r>
      <w:r w:rsidR="00FB7BBC" w:rsidRPr="009F7172">
        <w:rPr>
          <w:rFonts w:ascii="Times New Roman" w:hAnsi="Times New Roman"/>
          <w:sz w:val="24"/>
          <w:lang w:val="en-GB"/>
        </w:rPr>
        <w:t>metasomati</w:t>
      </w:r>
      <w:r w:rsidR="001D0247" w:rsidRPr="009F7172">
        <w:rPr>
          <w:rFonts w:ascii="Times New Roman" w:hAnsi="Times New Roman"/>
          <w:sz w:val="24"/>
          <w:lang w:val="en-GB"/>
        </w:rPr>
        <w:t>sm</w:t>
      </w:r>
      <w:r w:rsidR="00FB7BBC" w:rsidRPr="009F7172">
        <w:rPr>
          <w:rFonts w:ascii="Times New Roman" w:hAnsi="Times New Roman"/>
          <w:sz w:val="24"/>
          <w:lang w:val="en-GB"/>
        </w:rPr>
        <w:t xml:space="preserve"> </w:t>
      </w:r>
      <w:r w:rsidR="001D0247" w:rsidRPr="009F7172">
        <w:rPr>
          <w:rFonts w:ascii="Times New Roman" w:hAnsi="Times New Roman"/>
          <w:sz w:val="24"/>
          <w:lang w:val="en-GB"/>
        </w:rPr>
        <w:t xml:space="preserve">of the </w:t>
      </w:r>
      <w:r w:rsidR="00FB7BBC" w:rsidRPr="009F7172">
        <w:rPr>
          <w:rFonts w:ascii="Times New Roman" w:hAnsi="Times New Roman"/>
          <w:sz w:val="24"/>
          <w:lang w:val="en-GB"/>
        </w:rPr>
        <w:t xml:space="preserve">sub-continental mantle. </w:t>
      </w:r>
      <w:r w:rsidR="00EC54C5" w:rsidRPr="009F7172">
        <w:rPr>
          <w:rFonts w:ascii="Times New Roman" w:hAnsi="Times New Roman"/>
          <w:sz w:val="24"/>
          <w:lang w:val="en-GB"/>
        </w:rPr>
        <w:t xml:space="preserve">Despite the large body of literature, the </w:t>
      </w:r>
      <w:r w:rsidR="00D73C13">
        <w:rPr>
          <w:rFonts w:ascii="Times New Roman" w:hAnsi="Times New Roman"/>
          <w:sz w:val="24"/>
          <w:lang w:val="en-GB"/>
        </w:rPr>
        <w:t xml:space="preserve">true </w:t>
      </w:r>
      <w:r w:rsidR="00D73C13" w:rsidRPr="009F7172">
        <w:rPr>
          <w:rFonts w:ascii="Times New Roman" w:hAnsi="Times New Roman"/>
          <w:sz w:val="24"/>
          <w:lang w:val="en-GB"/>
        </w:rPr>
        <w:t xml:space="preserve">origin </w:t>
      </w:r>
      <w:r w:rsidR="00D73C13">
        <w:rPr>
          <w:rFonts w:ascii="Times New Roman" w:hAnsi="Times New Roman"/>
          <w:sz w:val="24"/>
          <w:lang w:val="en-GB"/>
        </w:rPr>
        <w:t xml:space="preserve">of the </w:t>
      </w:r>
      <w:r w:rsidR="00EC54C5" w:rsidRPr="009F7172">
        <w:rPr>
          <w:rFonts w:ascii="Times New Roman" w:hAnsi="Times New Roman"/>
          <w:sz w:val="24"/>
          <w:lang w:val="en-GB"/>
        </w:rPr>
        <w:t xml:space="preserve">mantle source and </w:t>
      </w:r>
      <w:r w:rsidR="00D73C13">
        <w:rPr>
          <w:rFonts w:ascii="Times New Roman" w:hAnsi="Times New Roman"/>
          <w:sz w:val="24"/>
          <w:lang w:val="en-GB"/>
        </w:rPr>
        <w:t>processes leading to</w:t>
      </w:r>
      <w:r w:rsidR="00EC54C5" w:rsidRPr="009F7172">
        <w:rPr>
          <w:rFonts w:ascii="Times New Roman" w:hAnsi="Times New Roman"/>
          <w:sz w:val="24"/>
          <w:lang w:val="en-GB"/>
        </w:rPr>
        <w:t xml:space="preserve"> this </w:t>
      </w:r>
      <w:r w:rsidR="005700F4" w:rsidRPr="009F7172">
        <w:rPr>
          <w:rFonts w:ascii="Times New Roman" w:hAnsi="Times New Roman"/>
          <w:sz w:val="24"/>
          <w:lang w:val="en-GB"/>
        </w:rPr>
        <w:t xml:space="preserve">bimodal </w:t>
      </w:r>
      <w:r w:rsidR="00EC54C5" w:rsidRPr="009F7172">
        <w:rPr>
          <w:rFonts w:ascii="Times New Roman" w:hAnsi="Times New Roman"/>
          <w:sz w:val="24"/>
          <w:lang w:val="en-GB"/>
        </w:rPr>
        <w:t xml:space="preserve">magmatism </w:t>
      </w:r>
      <w:r w:rsidR="00EC54C5">
        <w:rPr>
          <w:rFonts w:ascii="Times New Roman" w:hAnsi="Times New Roman"/>
          <w:sz w:val="24"/>
          <w:lang w:val="en-GB"/>
        </w:rPr>
        <w:t>are</w:t>
      </w:r>
      <w:r w:rsidR="00EC54C5" w:rsidRPr="009F7172">
        <w:rPr>
          <w:rFonts w:ascii="Times New Roman" w:hAnsi="Times New Roman"/>
          <w:sz w:val="24"/>
          <w:lang w:val="en-GB"/>
        </w:rPr>
        <w:t xml:space="preserve"> still debated.</w:t>
      </w:r>
    </w:p>
    <w:p w14:paraId="340EF0E3" w14:textId="4633D7F5" w:rsidR="00D60463" w:rsidRPr="006C3605" w:rsidRDefault="005C67B3" w:rsidP="0030133A">
      <w:pPr>
        <w:pStyle w:val="Paragrafoelenco"/>
        <w:spacing w:line="360" w:lineRule="auto"/>
        <w:ind w:left="0" w:firstLine="709"/>
        <w:jc w:val="both"/>
        <w:rPr>
          <w:rFonts w:ascii="Times New Roman" w:hAnsi="Times New Roman" w:cs="Times New Roman"/>
          <w:sz w:val="24"/>
          <w:szCs w:val="24"/>
          <w:lang w:val="en-GB"/>
        </w:rPr>
      </w:pPr>
      <w:r w:rsidRPr="009F7172">
        <w:rPr>
          <w:rFonts w:ascii="Times New Roman" w:hAnsi="Times New Roman"/>
          <w:sz w:val="24"/>
          <w:lang w:val="en-GB"/>
        </w:rPr>
        <w:t>In this work</w:t>
      </w:r>
      <w:r w:rsidR="00F75799" w:rsidRPr="009F7172">
        <w:rPr>
          <w:rFonts w:ascii="Times New Roman" w:hAnsi="Times New Roman"/>
          <w:sz w:val="24"/>
          <w:lang w:val="en-GB"/>
        </w:rPr>
        <w:t>,</w:t>
      </w:r>
      <w:r w:rsidRPr="009F7172">
        <w:rPr>
          <w:rFonts w:ascii="Times New Roman" w:hAnsi="Times New Roman"/>
          <w:sz w:val="24"/>
          <w:lang w:val="en-GB"/>
        </w:rPr>
        <w:t xml:space="preserve"> we present </w:t>
      </w:r>
      <w:r w:rsidR="005109DC">
        <w:rPr>
          <w:rFonts w:ascii="Times New Roman" w:hAnsi="Times New Roman"/>
          <w:sz w:val="24"/>
          <w:lang w:val="en-GB"/>
        </w:rPr>
        <w:t>the first</w:t>
      </w:r>
      <w:r w:rsidR="005109DC" w:rsidRPr="009F7172">
        <w:rPr>
          <w:rFonts w:ascii="Times New Roman" w:hAnsi="Times New Roman"/>
          <w:sz w:val="24"/>
          <w:lang w:val="en-GB"/>
        </w:rPr>
        <w:t xml:space="preserve"> </w:t>
      </w:r>
      <w:r w:rsidRPr="009F7172">
        <w:rPr>
          <w:rFonts w:ascii="Times New Roman" w:hAnsi="Times New Roman"/>
          <w:sz w:val="24"/>
          <w:lang w:val="en-GB"/>
        </w:rPr>
        <w:t>geochronological</w:t>
      </w:r>
      <w:r w:rsidR="00F91C1F" w:rsidRPr="009F7172">
        <w:rPr>
          <w:rFonts w:ascii="Times New Roman" w:hAnsi="Times New Roman"/>
          <w:sz w:val="24"/>
          <w:lang w:val="en-GB"/>
        </w:rPr>
        <w:t>,</w:t>
      </w:r>
      <w:r w:rsidRPr="009F7172">
        <w:rPr>
          <w:rFonts w:ascii="Times New Roman" w:hAnsi="Times New Roman"/>
          <w:sz w:val="24"/>
          <w:lang w:val="en-GB"/>
        </w:rPr>
        <w:t xml:space="preserve"> geochemical </w:t>
      </w:r>
      <w:r w:rsidR="00F91C1F" w:rsidRPr="009F7172">
        <w:rPr>
          <w:rFonts w:ascii="Times New Roman" w:hAnsi="Times New Roman"/>
          <w:sz w:val="24"/>
          <w:lang w:val="en-GB"/>
        </w:rPr>
        <w:t xml:space="preserve">and isotopic </w:t>
      </w:r>
      <w:r w:rsidRPr="009F7172">
        <w:rPr>
          <w:rFonts w:ascii="Times New Roman" w:hAnsi="Times New Roman"/>
          <w:sz w:val="24"/>
          <w:lang w:val="en-GB"/>
        </w:rPr>
        <w:t>data of basalts from Alto Diamantino</w:t>
      </w:r>
      <w:r w:rsidR="0030133A">
        <w:rPr>
          <w:rFonts w:ascii="Times New Roman" w:hAnsi="Times New Roman"/>
          <w:sz w:val="24"/>
          <w:lang w:val="en-GB"/>
        </w:rPr>
        <w:t xml:space="preserve"> (</w:t>
      </w:r>
      <w:r w:rsidR="005700F4">
        <w:rPr>
          <w:rFonts w:ascii="Times New Roman" w:hAnsi="Times New Roman"/>
          <w:sz w:val="24"/>
          <w:lang w:val="en-GB"/>
        </w:rPr>
        <w:t>southern Mato Grosso</w:t>
      </w:r>
      <w:r w:rsidR="0030133A">
        <w:rPr>
          <w:rFonts w:ascii="Times New Roman" w:hAnsi="Times New Roman"/>
          <w:sz w:val="24"/>
          <w:lang w:val="en-GB"/>
        </w:rPr>
        <w:t>,</w:t>
      </w:r>
      <w:r w:rsidR="005700F4">
        <w:rPr>
          <w:rFonts w:ascii="Times New Roman" w:hAnsi="Times New Roman"/>
          <w:sz w:val="24"/>
          <w:lang w:val="en-GB"/>
        </w:rPr>
        <w:t xml:space="preserve"> </w:t>
      </w:r>
      <w:r w:rsidR="005700F4" w:rsidRPr="009F7172">
        <w:rPr>
          <w:rFonts w:ascii="Times New Roman" w:hAnsi="Times New Roman"/>
          <w:sz w:val="24"/>
          <w:lang w:val="en-GB"/>
        </w:rPr>
        <w:t>Brazil)</w:t>
      </w:r>
      <w:r w:rsidR="005700F4">
        <w:rPr>
          <w:rFonts w:ascii="Times New Roman" w:hAnsi="Times New Roman"/>
          <w:sz w:val="24"/>
          <w:lang w:val="en-GB"/>
        </w:rPr>
        <w:t>.</w:t>
      </w:r>
      <w:r w:rsidR="005700F4" w:rsidRPr="009F7172">
        <w:rPr>
          <w:rFonts w:ascii="Times New Roman" w:hAnsi="Times New Roman"/>
          <w:sz w:val="24"/>
          <w:lang w:val="en-GB"/>
        </w:rPr>
        <w:t xml:space="preserve"> </w:t>
      </w:r>
      <w:r w:rsidRPr="009F7172">
        <w:rPr>
          <w:rFonts w:ascii="Times New Roman" w:hAnsi="Times New Roman"/>
          <w:sz w:val="24"/>
          <w:lang w:val="en-GB"/>
        </w:rPr>
        <w:t xml:space="preserve">These </w:t>
      </w:r>
      <w:r w:rsidR="00DA1A70" w:rsidRPr="009F7172">
        <w:rPr>
          <w:rFonts w:ascii="Times New Roman" w:hAnsi="Times New Roman"/>
          <w:sz w:val="24"/>
          <w:lang w:val="en-GB"/>
        </w:rPr>
        <w:t>basalts</w:t>
      </w:r>
      <w:r w:rsidR="003005FC" w:rsidRPr="009F7172">
        <w:rPr>
          <w:rFonts w:ascii="Times New Roman" w:hAnsi="Times New Roman"/>
          <w:sz w:val="24"/>
          <w:lang w:val="en-GB"/>
        </w:rPr>
        <w:t xml:space="preserve"> </w:t>
      </w:r>
      <w:r w:rsidR="00DA1A70" w:rsidRPr="009F7172">
        <w:rPr>
          <w:rFonts w:ascii="Times New Roman" w:hAnsi="Times New Roman"/>
          <w:sz w:val="24"/>
          <w:lang w:val="en-GB"/>
        </w:rPr>
        <w:t xml:space="preserve">have tholeiitic affinity and </w:t>
      </w:r>
      <w:r w:rsidR="001D0247" w:rsidRPr="009F7172">
        <w:rPr>
          <w:rFonts w:ascii="Times New Roman" w:hAnsi="Times New Roman"/>
          <w:sz w:val="24"/>
          <w:lang w:val="en-GB"/>
        </w:rPr>
        <w:t xml:space="preserve">can also be </w:t>
      </w:r>
      <w:r w:rsidR="001D0247" w:rsidRPr="00771BF0">
        <w:rPr>
          <w:rFonts w:ascii="Times New Roman" w:hAnsi="Times New Roman"/>
          <w:sz w:val="24"/>
          <w:lang w:val="en-GB"/>
        </w:rPr>
        <w:t>classified</w:t>
      </w:r>
      <w:r w:rsidR="00DA1A70" w:rsidRPr="00771BF0">
        <w:rPr>
          <w:rFonts w:ascii="Times New Roman" w:hAnsi="Times New Roman"/>
          <w:sz w:val="24"/>
          <w:lang w:val="en-GB"/>
        </w:rPr>
        <w:t xml:space="preserve"> in two different suites based on TiO</w:t>
      </w:r>
      <w:r w:rsidR="00DA1A70" w:rsidRPr="00771BF0">
        <w:rPr>
          <w:rFonts w:ascii="Times New Roman" w:hAnsi="Times New Roman"/>
          <w:sz w:val="24"/>
          <w:vertAlign w:val="subscript"/>
          <w:lang w:val="en-GB"/>
        </w:rPr>
        <w:t>2</w:t>
      </w:r>
      <w:r w:rsidR="00DA1A70" w:rsidRPr="00771BF0">
        <w:rPr>
          <w:rFonts w:ascii="Times New Roman" w:hAnsi="Times New Roman"/>
          <w:sz w:val="24"/>
          <w:lang w:val="en-GB"/>
        </w:rPr>
        <w:t xml:space="preserve"> content (L-Ti &lt; 3 wt.%; H-Ti &gt; 3 wt.%)</w:t>
      </w:r>
      <w:r w:rsidR="003005FC" w:rsidRPr="00771BF0">
        <w:rPr>
          <w:rFonts w:ascii="Times New Roman" w:hAnsi="Times New Roman"/>
          <w:sz w:val="24"/>
          <w:lang w:val="en-GB"/>
        </w:rPr>
        <w:t xml:space="preserve"> </w:t>
      </w:r>
      <w:r w:rsidR="00771BF0" w:rsidRPr="00771BF0">
        <w:rPr>
          <w:rFonts w:ascii="Times New Roman" w:hAnsi="Times New Roman"/>
          <w:sz w:val="24"/>
          <w:lang w:val="en-GB"/>
        </w:rPr>
        <w:t xml:space="preserve">and Ti/Y </w:t>
      </w:r>
      <w:r w:rsidR="005109DC">
        <w:rPr>
          <w:rFonts w:ascii="Times New Roman" w:hAnsi="Times New Roman"/>
          <w:sz w:val="24"/>
          <w:lang w:val="en-GB"/>
        </w:rPr>
        <w:t>(</w:t>
      </w:r>
      <w:r w:rsidR="00771BF0" w:rsidRPr="00771BF0">
        <w:rPr>
          <w:rFonts w:ascii="Times New Roman" w:hAnsi="Times New Roman"/>
          <w:sz w:val="24"/>
          <w:lang w:val="en-GB"/>
        </w:rPr>
        <w:t>450</w:t>
      </w:r>
      <w:r w:rsidR="005109DC">
        <w:rPr>
          <w:rFonts w:ascii="Times New Roman" w:hAnsi="Times New Roman"/>
          <w:sz w:val="24"/>
          <w:lang w:val="en-GB"/>
        </w:rPr>
        <w:t xml:space="preserve"> ppm)</w:t>
      </w:r>
      <w:r w:rsidR="00771BF0" w:rsidRPr="00771BF0">
        <w:rPr>
          <w:rFonts w:ascii="Times New Roman" w:hAnsi="Times New Roman"/>
          <w:sz w:val="24"/>
          <w:lang w:val="en-GB"/>
        </w:rPr>
        <w:t xml:space="preserve">, </w:t>
      </w:r>
      <w:r w:rsidR="003005FC" w:rsidRPr="00771BF0">
        <w:rPr>
          <w:rFonts w:ascii="Times New Roman" w:hAnsi="Times New Roman"/>
          <w:sz w:val="24"/>
          <w:lang w:val="en-GB"/>
        </w:rPr>
        <w:t xml:space="preserve">similarly to </w:t>
      </w:r>
      <w:r w:rsidR="00D73C13" w:rsidRPr="00771BF0">
        <w:rPr>
          <w:rFonts w:ascii="Times New Roman" w:hAnsi="Times New Roman"/>
          <w:sz w:val="24"/>
          <w:lang w:val="en-GB"/>
        </w:rPr>
        <w:t>other</w:t>
      </w:r>
      <w:r w:rsidR="003005FC" w:rsidRPr="00771BF0">
        <w:rPr>
          <w:rFonts w:ascii="Times New Roman" w:hAnsi="Times New Roman"/>
          <w:sz w:val="24"/>
          <w:lang w:val="en-GB"/>
        </w:rPr>
        <w:t xml:space="preserve"> volcanics from </w:t>
      </w:r>
      <w:r w:rsidR="003005FC" w:rsidRPr="00771BF0">
        <w:rPr>
          <w:rFonts w:ascii="Times New Roman" w:hAnsi="Times New Roman"/>
          <w:sz w:val="24"/>
          <w:lang w:val="en-GB"/>
        </w:rPr>
        <w:lastRenderedPageBreak/>
        <w:t>the Paran</w:t>
      </w:r>
      <w:r w:rsidR="003005FC" w:rsidRPr="00771BF0">
        <w:rPr>
          <w:rFonts w:ascii="Times New Roman" w:hAnsi="Times New Roman" w:cs="Times New Roman"/>
          <w:sz w:val="24"/>
          <w:lang w:val="en-GB"/>
        </w:rPr>
        <w:t>á Magmatic Province</w:t>
      </w:r>
      <w:r w:rsidR="00DA1A70" w:rsidRPr="00771BF0">
        <w:rPr>
          <w:rFonts w:ascii="Times New Roman" w:hAnsi="Times New Roman"/>
          <w:sz w:val="24"/>
          <w:lang w:val="en-GB"/>
        </w:rPr>
        <w:t>.</w:t>
      </w:r>
      <w:r w:rsidR="00D73C13" w:rsidRPr="00771BF0">
        <w:rPr>
          <w:rFonts w:ascii="Times New Roman" w:hAnsi="Times New Roman"/>
          <w:sz w:val="24"/>
          <w:lang w:val="en-GB"/>
        </w:rPr>
        <w:t xml:space="preserve"> </w:t>
      </w:r>
      <w:r w:rsidR="00771BF0" w:rsidRPr="00771BF0">
        <w:rPr>
          <w:rFonts w:ascii="Times New Roman" w:hAnsi="Times New Roman"/>
          <w:sz w:val="24"/>
          <w:lang w:val="en-GB"/>
        </w:rPr>
        <w:t>Other geochemical parameters as Zr/Y and Nb/Yb ratio</w:t>
      </w:r>
      <w:r w:rsidR="005109DC">
        <w:rPr>
          <w:rFonts w:ascii="Times New Roman" w:hAnsi="Times New Roman"/>
          <w:sz w:val="24"/>
          <w:lang w:val="en-GB"/>
        </w:rPr>
        <w:t>s</w:t>
      </w:r>
      <w:r w:rsidR="00771BF0" w:rsidRPr="00771BF0">
        <w:rPr>
          <w:rFonts w:ascii="Times New Roman" w:hAnsi="Times New Roman"/>
          <w:sz w:val="24"/>
          <w:lang w:val="en-GB"/>
        </w:rPr>
        <w:t xml:space="preserve"> </w:t>
      </w:r>
      <w:r w:rsidR="00A60D1A">
        <w:rPr>
          <w:rFonts w:ascii="Times New Roman" w:hAnsi="Times New Roman"/>
          <w:sz w:val="24"/>
          <w:lang w:val="en-GB"/>
        </w:rPr>
        <w:t xml:space="preserve">range from </w:t>
      </w:r>
      <w:r w:rsidR="00F64A14">
        <w:rPr>
          <w:rFonts w:ascii="Times New Roman" w:hAnsi="Times New Roman"/>
          <w:sz w:val="24"/>
          <w:lang w:val="en-GB"/>
        </w:rPr>
        <w:t>3.78 to 8.60 and from 3.82 to 8.31</w:t>
      </w:r>
      <w:r w:rsidR="005109DC">
        <w:rPr>
          <w:rFonts w:ascii="Times New Roman" w:hAnsi="Times New Roman"/>
          <w:sz w:val="24"/>
          <w:lang w:val="en-GB"/>
        </w:rPr>
        <w:t>,</w:t>
      </w:r>
      <w:r w:rsidR="00F64A14">
        <w:rPr>
          <w:rFonts w:ascii="Times New Roman" w:hAnsi="Times New Roman"/>
          <w:sz w:val="24"/>
          <w:lang w:val="en-GB"/>
        </w:rPr>
        <w:t xml:space="preserve"> respectively</w:t>
      </w:r>
      <w:r w:rsidR="00771BF0" w:rsidRPr="00771BF0">
        <w:rPr>
          <w:rFonts w:ascii="Times New Roman" w:hAnsi="Times New Roman"/>
          <w:sz w:val="24"/>
          <w:lang w:val="en-GB"/>
        </w:rPr>
        <w:t xml:space="preserve">. </w:t>
      </w:r>
      <w:r w:rsidR="00143CC2">
        <w:rPr>
          <w:rFonts w:ascii="Times New Roman" w:hAnsi="Times New Roman"/>
          <w:sz w:val="24"/>
          <w:lang w:val="en-GB"/>
        </w:rPr>
        <w:t xml:space="preserve">The </w:t>
      </w:r>
      <w:r w:rsidR="00771BF0" w:rsidRPr="00771BF0">
        <w:rPr>
          <w:rFonts w:ascii="Times New Roman" w:hAnsi="Times New Roman"/>
          <w:sz w:val="24"/>
          <w:lang w:val="en-GB"/>
        </w:rPr>
        <w:t xml:space="preserve">L-Ti and H-Ti </w:t>
      </w:r>
      <w:r w:rsidR="005109DC">
        <w:rPr>
          <w:rFonts w:ascii="Times New Roman" w:hAnsi="Times New Roman"/>
          <w:sz w:val="24"/>
          <w:lang w:val="en-GB"/>
        </w:rPr>
        <w:t xml:space="preserve">series </w:t>
      </w:r>
      <w:r w:rsidR="00771BF0" w:rsidRPr="00771BF0">
        <w:rPr>
          <w:rFonts w:ascii="Times New Roman" w:hAnsi="Times New Roman"/>
          <w:sz w:val="24"/>
          <w:lang w:val="en-GB"/>
        </w:rPr>
        <w:t>have significant geochemical similarities</w:t>
      </w:r>
      <w:r w:rsidR="005109DC">
        <w:rPr>
          <w:rFonts w:ascii="Times New Roman" w:hAnsi="Times New Roman"/>
          <w:sz w:val="24"/>
          <w:lang w:val="en-GB"/>
        </w:rPr>
        <w:t>,</w:t>
      </w:r>
      <w:r w:rsidR="00771BF0" w:rsidRPr="00771BF0">
        <w:rPr>
          <w:rFonts w:ascii="Times New Roman" w:hAnsi="Times New Roman"/>
          <w:sz w:val="24"/>
          <w:lang w:val="en-GB"/>
        </w:rPr>
        <w:t xml:space="preserve"> </w:t>
      </w:r>
      <w:r w:rsidR="005109DC">
        <w:rPr>
          <w:rFonts w:ascii="Times New Roman" w:hAnsi="Times New Roman"/>
          <w:sz w:val="24"/>
          <w:lang w:val="en-GB"/>
        </w:rPr>
        <w:t>including</w:t>
      </w:r>
      <w:r w:rsidR="005109DC" w:rsidRPr="00771BF0">
        <w:rPr>
          <w:rFonts w:ascii="Times New Roman" w:hAnsi="Times New Roman"/>
          <w:sz w:val="24"/>
          <w:lang w:val="en-GB"/>
        </w:rPr>
        <w:t xml:space="preserve"> </w:t>
      </w:r>
      <w:r w:rsidR="00771BF0" w:rsidRPr="00771BF0">
        <w:rPr>
          <w:rFonts w:ascii="Times New Roman" w:hAnsi="Times New Roman"/>
          <w:sz w:val="24"/>
          <w:vertAlign w:val="superscript"/>
          <w:lang w:val="en-GB"/>
        </w:rPr>
        <w:t>87</w:t>
      </w:r>
      <w:r w:rsidR="00771BF0" w:rsidRPr="00771BF0">
        <w:rPr>
          <w:rFonts w:ascii="Times New Roman" w:hAnsi="Times New Roman"/>
          <w:sz w:val="24"/>
          <w:lang w:val="en-GB"/>
        </w:rPr>
        <w:t>Sr/</w:t>
      </w:r>
      <w:r w:rsidR="00771BF0" w:rsidRPr="00771BF0">
        <w:rPr>
          <w:rFonts w:ascii="Times New Roman" w:hAnsi="Times New Roman"/>
          <w:sz w:val="24"/>
          <w:vertAlign w:val="superscript"/>
          <w:lang w:val="en-GB"/>
        </w:rPr>
        <w:t>86</w:t>
      </w:r>
      <w:r w:rsidR="00771BF0" w:rsidRPr="00771BF0">
        <w:rPr>
          <w:rFonts w:ascii="Times New Roman" w:hAnsi="Times New Roman"/>
          <w:sz w:val="24"/>
          <w:lang w:val="en-GB"/>
        </w:rPr>
        <w:t>Sr ratios</w:t>
      </w:r>
      <w:r w:rsidR="005109DC">
        <w:rPr>
          <w:rFonts w:ascii="Times New Roman" w:hAnsi="Times New Roman"/>
          <w:sz w:val="24"/>
          <w:lang w:val="en-GB"/>
        </w:rPr>
        <w:t>,</w:t>
      </w:r>
      <w:r w:rsidR="00771BF0" w:rsidRPr="00771BF0">
        <w:rPr>
          <w:rFonts w:ascii="Times New Roman" w:hAnsi="Times New Roman"/>
          <w:sz w:val="24"/>
          <w:lang w:val="en-GB"/>
        </w:rPr>
        <w:t xml:space="preserve"> with the Ribeira and Pitanga basalts of </w:t>
      </w:r>
      <w:r w:rsidR="005109DC">
        <w:rPr>
          <w:rFonts w:ascii="Times New Roman" w:hAnsi="Times New Roman"/>
          <w:sz w:val="24"/>
          <w:lang w:val="en-GB"/>
        </w:rPr>
        <w:t xml:space="preserve">the </w:t>
      </w:r>
      <w:r w:rsidR="00771BF0" w:rsidRPr="00771BF0">
        <w:rPr>
          <w:rFonts w:ascii="Times New Roman" w:hAnsi="Times New Roman"/>
          <w:sz w:val="24"/>
          <w:lang w:val="en-GB"/>
        </w:rPr>
        <w:t>Paran</w:t>
      </w:r>
      <w:r w:rsidR="00771BF0" w:rsidRPr="00771BF0">
        <w:rPr>
          <w:rFonts w:ascii="Times New Roman" w:hAnsi="Times New Roman" w:cs="Times New Roman"/>
          <w:sz w:val="24"/>
          <w:lang w:val="en-GB"/>
        </w:rPr>
        <w:t>á Magmatic Province</w:t>
      </w:r>
      <w:r w:rsidR="00771BF0">
        <w:rPr>
          <w:rFonts w:ascii="Times New Roman" w:hAnsi="Times New Roman" w:cs="Times New Roman"/>
          <w:sz w:val="24"/>
          <w:lang w:val="en-GB"/>
        </w:rPr>
        <w:t>,</w:t>
      </w:r>
      <w:r w:rsidR="00771BF0" w:rsidRPr="00771BF0">
        <w:rPr>
          <w:rFonts w:ascii="Times New Roman" w:hAnsi="Times New Roman"/>
          <w:sz w:val="24"/>
          <w:lang w:val="en-GB"/>
        </w:rPr>
        <w:t xml:space="preserve"> respectively. </w:t>
      </w:r>
      <w:r w:rsidR="00D73C13">
        <w:rPr>
          <w:rFonts w:ascii="Times New Roman" w:hAnsi="Times New Roman"/>
          <w:sz w:val="24"/>
          <w:lang w:val="en-GB"/>
        </w:rPr>
        <w:t>The</w:t>
      </w:r>
      <w:r w:rsidR="00DA1A70" w:rsidRPr="009F7172">
        <w:rPr>
          <w:rFonts w:ascii="Times New Roman" w:hAnsi="Times New Roman"/>
          <w:sz w:val="24"/>
          <w:lang w:val="en-GB"/>
        </w:rPr>
        <w:t xml:space="preserve"> </w:t>
      </w:r>
      <w:r w:rsidR="0051310D" w:rsidRPr="009F7172">
        <w:rPr>
          <w:rFonts w:ascii="Times New Roman" w:hAnsi="Times New Roman"/>
          <w:sz w:val="24"/>
          <w:vertAlign w:val="superscript"/>
          <w:lang w:val="en-GB"/>
        </w:rPr>
        <w:t>40</w:t>
      </w:r>
      <w:r w:rsidR="0051310D" w:rsidRPr="009F7172">
        <w:rPr>
          <w:rFonts w:ascii="Times New Roman" w:hAnsi="Times New Roman"/>
          <w:sz w:val="24"/>
          <w:lang w:val="en-GB"/>
        </w:rPr>
        <w:t>Ar/</w:t>
      </w:r>
      <w:r w:rsidR="0051310D" w:rsidRPr="009F7172">
        <w:rPr>
          <w:rFonts w:ascii="Times New Roman" w:hAnsi="Times New Roman"/>
          <w:sz w:val="24"/>
          <w:vertAlign w:val="superscript"/>
          <w:lang w:val="en-GB"/>
        </w:rPr>
        <w:t>39</w:t>
      </w:r>
      <w:r w:rsidR="0051310D" w:rsidRPr="009F7172">
        <w:rPr>
          <w:rFonts w:ascii="Times New Roman" w:hAnsi="Times New Roman"/>
          <w:sz w:val="24"/>
          <w:lang w:val="en-GB"/>
        </w:rPr>
        <w:t xml:space="preserve">Ar </w:t>
      </w:r>
      <w:r w:rsidR="00D73C13">
        <w:rPr>
          <w:rFonts w:ascii="Times New Roman" w:hAnsi="Times New Roman"/>
          <w:sz w:val="24"/>
          <w:lang w:val="en-GB"/>
        </w:rPr>
        <w:t>ages</w:t>
      </w:r>
      <w:r w:rsidR="00D73C13" w:rsidRPr="009F7172">
        <w:rPr>
          <w:rFonts w:ascii="Times New Roman" w:hAnsi="Times New Roman"/>
          <w:sz w:val="24"/>
          <w:lang w:val="en-GB"/>
        </w:rPr>
        <w:t xml:space="preserve"> </w:t>
      </w:r>
      <w:r w:rsidR="0051310D" w:rsidRPr="009F7172">
        <w:rPr>
          <w:rFonts w:ascii="Times New Roman" w:hAnsi="Times New Roman"/>
          <w:sz w:val="24"/>
          <w:lang w:val="en-GB"/>
        </w:rPr>
        <w:t xml:space="preserve">of the two </w:t>
      </w:r>
      <w:r w:rsidR="003005FC">
        <w:rPr>
          <w:rFonts w:ascii="Times New Roman" w:hAnsi="Times New Roman"/>
          <w:sz w:val="24"/>
          <w:lang w:val="en-GB"/>
        </w:rPr>
        <w:t>series</w:t>
      </w:r>
      <w:r w:rsidR="003005FC" w:rsidRPr="009F7172">
        <w:rPr>
          <w:rFonts w:ascii="Times New Roman" w:hAnsi="Times New Roman"/>
          <w:sz w:val="24"/>
          <w:lang w:val="en-GB"/>
        </w:rPr>
        <w:t xml:space="preserve"> </w:t>
      </w:r>
      <w:r w:rsidR="00D73C13">
        <w:rPr>
          <w:rFonts w:ascii="Times New Roman" w:hAnsi="Times New Roman"/>
          <w:sz w:val="24"/>
          <w:lang w:val="en-GB"/>
        </w:rPr>
        <w:t xml:space="preserve">are </w:t>
      </w:r>
      <w:r w:rsidR="0051310D" w:rsidRPr="009F7172">
        <w:rPr>
          <w:rFonts w:ascii="Times New Roman" w:hAnsi="Times New Roman"/>
          <w:sz w:val="24"/>
          <w:lang w:val="en-GB"/>
        </w:rPr>
        <w:t xml:space="preserve">statistically equivalent </w:t>
      </w:r>
      <w:r w:rsidR="00D73C13">
        <w:rPr>
          <w:rFonts w:ascii="Times New Roman" w:hAnsi="Times New Roman"/>
          <w:sz w:val="24"/>
          <w:lang w:val="en-GB"/>
        </w:rPr>
        <w:t xml:space="preserve">ranging </w:t>
      </w:r>
      <w:r w:rsidR="0051310D" w:rsidRPr="009F7172">
        <w:rPr>
          <w:rFonts w:ascii="Times New Roman" w:hAnsi="Times New Roman"/>
          <w:sz w:val="24"/>
          <w:lang w:val="en-GB"/>
        </w:rPr>
        <w:t>between 134.4 ± 1.6 and 132.9 ± 2.0 Ma</w:t>
      </w:r>
      <w:r w:rsidR="00DA1A70" w:rsidRPr="009F7172">
        <w:rPr>
          <w:rFonts w:ascii="Times New Roman" w:hAnsi="Times New Roman"/>
          <w:sz w:val="24"/>
          <w:lang w:val="en-GB"/>
        </w:rPr>
        <w:t xml:space="preserve">. </w:t>
      </w:r>
      <w:r w:rsidR="00D73C13">
        <w:rPr>
          <w:rFonts w:ascii="Times New Roman" w:hAnsi="Times New Roman"/>
          <w:sz w:val="24"/>
          <w:lang w:val="en-GB"/>
        </w:rPr>
        <w:t>Our data</w:t>
      </w:r>
      <w:r w:rsidR="00752983" w:rsidRPr="009F7172">
        <w:rPr>
          <w:rFonts w:ascii="Times New Roman" w:hAnsi="Times New Roman"/>
          <w:sz w:val="24"/>
          <w:lang w:val="en-GB"/>
        </w:rPr>
        <w:t xml:space="preserve"> suggest that the Alto Diamantino basalts constitute </w:t>
      </w:r>
      <w:r w:rsidR="00D73C13">
        <w:rPr>
          <w:rFonts w:ascii="Times New Roman" w:hAnsi="Times New Roman"/>
          <w:sz w:val="24"/>
          <w:lang w:val="en-GB"/>
        </w:rPr>
        <w:t xml:space="preserve">the </w:t>
      </w:r>
      <w:r w:rsidR="00752983" w:rsidRPr="009F7172">
        <w:rPr>
          <w:rFonts w:ascii="Times New Roman" w:hAnsi="Times New Roman"/>
          <w:sz w:val="24"/>
          <w:lang w:val="en-GB"/>
        </w:rPr>
        <w:t xml:space="preserve">northwestern </w:t>
      </w:r>
      <w:r w:rsidR="00D73C13">
        <w:rPr>
          <w:rFonts w:ascii="Times New Roman" w:hAnsi="Times New Roman"/>
          <w:sz w:val="24"/>
          <w:lang w:val="en-GB"/>
        </w:rPr>
        <w:t xml:space="preserve">most </w:t>
      </w:r>
      <w:r w:rsidR="00D73C13" w:rsidRPr="009F7172">
        <w:rPr>
          <w:rFonts w:ascii="Times New Roman" w:hAnsi="Times New Roman"/>
          <w:sz w:val="24"/>
          <w:lang w:val="en-GB"/>
        </w:rPr>
        <w:t>ex</w:t>
      </w:r>
      <w:r w:rsidR="00D73C13">
        <w:rPr>
          <w:rFonts w:ascii="Times New Roman" w:hAnsi="Times New Roman"/>
          <w:sz w:val="24"/>
          <w:lang w:val="en-GB"/>
        </w:rPr>
        <w:t>pression</w:t>
      </w:r>
      <w:r w:rsidR="00D73C13" w:rsidRPr="009F7172">
        <w:rPr>
          <w:rFonts w:ascii="Times New Roman" w:hAnsi="Times New Roman"/>
          <w:sz w:val="24"/>
          <w:lang w:val="en-GB"/>
        </w:rPr>
        <w:t xml:space="preserve"> </w:t>
      </w:r>
      <w:r w:rsidR="00752983" w:rsidRPr="009F7172">
        <w:rPr>
          <w:rFonts w:ascii="Times New Roman" w:hAnsi="Times New Roman"/>
          <w:sz w:val="24"/>
          <w:lang w:val="en-GB"/>
        </w:rPr>
        <w:t>of the Paraná</w:t>
      </w:r>
      <w:r w:rsidR="007D5C55">
        <w:rPr>
          <w:rFonts w:ascii="Times New Roman" w:hAnsi="Times New Roman"/>
          <w:sz w:val="24"/>
          <w:lang w:val="en-GB"/>
        </w:rPr>
        <w:t xml:space="preserve"> M</w:t>
      </w:r>
      <w:r w:rsidR="00752983" w:rsidRPr="009F7172">
        <w:rPr>
          <w:rFonts w:ascii="Times New Roman" w:hAnsi="Times New Roman"/>
          <w:sz w:val="24"/>
          <w:lang w:val="en-GB"/>
        </w:rPr>
        <w:t>agmatic Province</w:t>
      </w:r>
      <w:r w:rsidR="00DA1A70" w:rsidRPr="009F7172">
        <w:rPr>
          <w:rFonts w:ascii="Times New Roman" w:hAnsi="Times New Roman"/>
          <w:sz w:val="24"/>
          <w:lang w:val="en-GB"/>
        </w:rPr>
        <w:t>.</w:t>
      </w:r>
      <w:r w:rsidR="00B01383" w:rsidRPr="009F7172">
        <w:rPr>
          <w:rFonts w:ascii="Times New Roman" w:hAnsi="Times New Roman"/>
          <w:sz w:val="24"/>
          <w:lang w:val="en-GB"/>
        </w:rPr>
        <w:t xml:space="preserve"> </w:t>
      </w:r>
      <w:r w:rsidR="00B01383" w:rsidRPr="006C3605">
        <w:rPr>
          <w:rFonts w:ascii="Times New Roman" w:hAnsi="Times New Roman" w:cs="Times New Roman"/>
          <w:sz w:val="24"/>
          <w:szCs w:val="24"/>
          <w:lang w:val="en-GB"/>
        </w:rPr>
        <w:t xml:space="preserve">Sr and Nd </w:t>
      </w:r>
      <w:r w:rsidR="001D0247" w:rsidRPr="006C3605">
        <w:rPr>
          <w:rFonts w:ascii="Times New Roman" w:hAnsi="Times New Roman" w:cs="Times New Roman"/>
          <w:sz w:val="24"/>
          <w:szCs w:val="24"/>
          <w:lang w:val="en-GB"/>
        </w:rPr>
        <w:t xml:space="preserve">isotope ratios </w:t>
      </w:r>
      <w:r w:rsidR="00AD5152" w:rsidRPr="006C3605">
        <w:rPr>
          <w:rFonts w:ascii="Times New Roman" w:hAnsi="Times New Roman" w:cs="Times New Roman"/>
          <w:sz w:val="24"/>
          <w:szCs w:val="24"/>
          <w:lang w:val="en-GB"/>
        </w:rPr>
        <w:t>suggest</w:t>
      </w:r>
      <w:r w:rsidR="000B59B7" w:rsidRPr="006C3605">
        <w:rPr>
          <w:rFonts w:ascii="Times New Roman" w:hAnsi="Times New Roman" w:cs="Times New Roman"/>
          <w:sz w:val="24"/>
          <w:szCs w:val="24"/>
          <w:lang w:val="en-GB"/>
        </w:rPr>
        <w:t xml:space="preserve"> </w:t>
      </w:r>
      <w:r w:rsidR="003E73D7" w:rsidRPr="006C3605">
        <w:rPr>
          <w:rFonts w:ascii="Times New Roman" w:hAnsi="Times New Roman" w:cs="Times New Roman"/>
          <w:sz w:val="24"/>
          <w:szCs w:val="24"/>
          <w:lang w:val="en-GB"/>
        </w:rPr>
        <w:t xml:space="preserve">that the original source </w:t>
      </w:r>
      <w:r w:rsidR="00143CC2" w:rsidRPr="006C3605">
        <w:rPr>
          <w:rFonts w:ascii="Times New Roman" w:hAnsi="Times New Roman" w:cs="Times New Roman"/>
          <w:sz w:val="24"/>
          <w:szCs w:val="24"/>
          <w:lang w:val="en-GB"/>
        </w:rPr>
        <w:t xml:space="preserve">of the Alto Diamantino basalts </w:t>
      </w:r>
      <w:r w:rsidR="003E73D7" w:rsidRPr="006C3605">
        <w:rPr>
          <w:rFonts w:ascii="Times New Roman" w:hAnsi="Times New Roman" w:cs="Times New Roman"/>
          <w:sz w:val="24"/>
          <w:szCs w:val="24"/>
          <w:lang w:val="en-GB"/>
        </w:rPr>
        <w:t>was</w:t>
      </w:r>
      <w:r w:rsidR="00137266" w:rsidRPr="006C3605">
        <w:rPr>
          <w:rFonts w:ascii="Times New Roman" w:hAnsi="Times New Roman" w:cs="Times New Roman"/>
          <w:sz w:val="24"/>
          <w:szCs w:val="24"/>
          <w:lang w:val="en-GB"/>
        </w:rPr>
        <w:t xml:space="preserve"> </w:t>
      </w:r>
      <w:proofErr w:type="gramStart"/>
      <w:r w:rsidR="00137266" w:rsidRPr="006C3605">
        <w:rPr>
          <w:rFonts w:ascii="Times New Roman" w:hAnsi="Times New Roman" w:cs="Times New Roman"/>
          <w:sz w:val="24"/>
          <w:szCs w:val="24"/>
          <w:lang w:val="en-GB"/>
        </w:rPr>
        <w:t>a</w:t>
      </w:r>
      <w:proofErr w:type="gramEnd"/>
      <w:r w:rsidR="000B59B7" w:rsidRPr="006C3605">
        <w:rPr>
          <w:rFonts w:ascii="Times New Roman" w:hAnsi="Times New Roman" w:cs="Times New Roman"/>
          <w:sz w:val="24"/>
          <w:szCs w:val="24"/>
          <w:lang w:val="en-GB"/>
        </w:rPr>
        <w:t xml:space="preserve"> </w:t>
      </w:r>
      <w:r w:rsidR="005E6087" w:rsidRPr="006C3605">
        <w:rPr>
          <w:rFonts w:ascii="Times New Roman" w:hAnsi="Times New Roman" w:cs="Times New Roman"/>
          <w:sz w:val="24"/>
          <w:szCs w:val="24"/>
          <w:lang w:val="en-GB"/>
        </w:rPr>
        <w:t>EM</w:t>
      </w:r>
      <w:r w:rsidR="004D19E6">
        <w:rPr>
          <w:rFonts w:ascii="Times New Roman" w:hAnsi="Times New Roman" w:cs="Times New Roman"/>
          <w:sz w:val="24"/>
          <w:szCs w:val="24"/>
          <w:lang w:val="en-GB"/>
        </w:rPr>
        <w:t>-I</w:t>
      </w:r>
      <w:r w:rsidR="005E6087" w:rsidRPr="006C3605">
        <w:rPr>
          <w:rFonts w:ascii="Times New Roman" w:hAnsi="Times New Roman" w:cs="Times New Roman"/>
          <w:sz w:val="24"/>
          <w:szCs w:val="24"/>
          <w:lang w:val="en-GB"/>
        </w:rPr>
        <w:t xml:space="preserve"> </w:t>
      </w:r>
      <w:r w:rsidR="000B59B7" w:rsidRPr="006C3605">
        <w:rPr>
          <w:rFonts w:ascii="Times New Roman" w:hAnsi="Times New Roman" w:cs="Times New Roman"/>
          <w:sz w:val="24"/>
          <w:szCs w:val="24"/>
          <w:lang w:val="en-GB"/>
        </w:rPr>
        <w:t xml:space="preserve">metasomatized mantle </w:t>
      </w:r>
      <w:r w:rsidR="00143CC2" w:rsidRPr="006C3605">
        <w:rPr>
          <w:rFonts w:ascii="Times New Roman" w:hAnsi="Times New Roman" w:cs="Times New Roman"/>
          <w:sz w:val="24"/>
          <w:szCs w:val="24"/>
          <w:lang w:val="en-GB"/>
        </w:rPr>
        <w:t xml:space="preserve">characterized by </w:t>
      </w:r>
      <w:r w:rsidR="005E6087" w:rsidRPr="006C3605">
        <w:rPr>
          <w:rFonts w:ascii="Times New Roman" w:hAnsi="Times New Roman" w:cs="Times New Roman"/>
          <w:sz w:val="24"/>
          <w:szCs w:val="24"/>
          <w:lang w:val="en-GB"/>
        </w:rPr>
        <w:t xml:space="preserve">small amounts of </w:t>
      </w:r>
      <w:r w:rsidR="003E73D7" w:rsidRPr="006C3605">
        <w:rPr>
          <w:rFonts w:ascii="Times New Roman" w:hAnsi="Times New Roman" w:cs="Times New Roman"/>
          <w:sz w:val="24"/>
          <w:szCs w:val="24"/>
          <w:lang w:val="en-GB"/>
        </w:rPr>
        <w:t xml:space="preserve">different </w:t>
      </w:r>
      <w:r w:rsidR="00AD5152" w:rsidRPr="006C3605">
        <w:rPr>
          <w:rFonts w:ascii="Times New Roman" w:hAnsi="Times New Roman" w:cs="Times New Roman"/>
          <w:sz w:val="24"/>
          <w:szCs w:val="24"/>
          <w:lang w:val="en-GB"/>
        </w:rPr>
        <w:t>components (DMM</w:t>
      </w:r>
      <w:r w:rsidR="005E6087" w:rsidRPr="006C3605">
        <w:rPr>
          <w:rFonts w:ascii="Times New Roman" w:hAnsi="Times New Roman" w:cs="Times New Roman"/>
          <w:sz w:val="24"/>
          <w:szCs w:val="24"/>
          <w:lang w:val="en-GB"/>
        </w:rPr>
        <w:t xml:space="preserve"> and</w:t>
      </w:r>
      <w:r w:rsidR="00AD5152" w:rsidRPr="006C3605">
        <w:rPr>
          <w:rFonts w:ascii="Times New Roman" w:hAnsi="Times New Roman" w:cs="Times New Roman"/>
          <w:sz w:val="24"/>
          <w:szCs w:val="24"/>
          <w:lang w:val="en-GB"/>
        </w:rPr>
        <w:t xml:space="preserve"> EM</w:t>
      </w:r>
      <w:r w:rsidR="004D19E6">
        <w:rPr>
          <w:rFonts w:ascii="Times New Roman" w:hAnsi="Times New Roman" w:cs="Times New Roman"/>
          <w:sz w:val="24"/>
          <w:szCs w:val="24"/>
          <w:lang w:val="en-GB"/>
        </w:rPr>
        <w:t>-II</w:t>
      </w:r>
      <w:r w:rsidR="00AD5152" w:rsidRPr="006C3605">
        <w:rPr>
          <w:rFonts w:ascii="Times New Roman" w:hAnsi="Times New Roman" w:cs="Times New Roman"/>
          <w:sz w:val="24"/>
          <w:szCs w:val="24"/>
          <w:lang w:val="en-GB"/>
        </w:rPr>
        <w:t>)</w:t>
      </w:r>
      <w:r w:rsidR="003E73D7" w:rsidRPr="006C3605">
        <w:rPr>
          <w:rFonts w:ascii="Times New Roman" w:hAnsi="Times New Roman" w:cs="Times New Roman"/>
          <w:sz w:val="24"/>
          <w:szCs w:val="24"/>
          <w:lang w:val="en-GB"/>
        </w:rPr>
        <w:t>.</w:t>
      </w:r>
      <w:r w:rsidR="00F75799" w:rsidRPr="006C3605">
        <w:rPr>
          <w:rFonts w:ascii="Times New Roman" w:hAnsi="Times New Roman" w:cs="Times New Roman"/>
          <w:sz w:val="24"/>
          <w:szCs w:val="24"/>
          <w:lang w:val="en-GB"/>
        </w:rPr>
        <w:t xml:space="preserve"> </w:t>
      </w:r>
      <w:r w:rsidR="0030133A" w:rsidRPr="006C3605">
        <w:rPr>
          <w:rFonts w:ascii="Times New Roman" w:hAnsi="Times New Roman" w:cs="Times New Roman"/>
          <w:sz w:val="24"/>
          <w:szCs w:val="24"/>
          <w:lang w:val="en-GB"/>
        </w:rPr>
        <w:t>P</w:t>
      </w:r>
      <w:r w:rsidR="000B59B7" w:rsidRPr="006C3605">
        <w:rPr>
          <w:rFonts w:ascii="Times New Roman" w:hAnsi="Times New Roman" w:cs="Times New Roman"/>
          <w:sz w:val="24"/>
          <w:szCs w:val="24"/>
          <w:lang w:val="en-GB"/>
        </w:rPr>
        <w:t xml:space="preserve">ositive Ba </w:t>
      </w:r>
      <w:r w:rsidR="005E6087" w:rsidRPr="006C3605">
        <w:rPr>
          <w:rFonts w:ascii="Times New Roman" w:hAnsi="Times New Roman" w:cs="Times New Roman"/>
          <w:sz w:val="24"/>
          <w:szCs w:val="24"/>
          <w:lang w:val="en-GB"/>
        </w:rPr>
        <w:t xml:space="preserve">and lack of Pb </w:t>
      </w:r>
      <w:r w:rsidR="000B59B7" w:rsidRPr="006C3605">
        <w:rPr>
          <w:rFonts w:ascii="Times New Roman" w:hAnsi="Times New Roman" w:cs="Times New Roman"/>
          <w:sz w:val="24"/>
          <w:szCs w:val="24"/>
          <w:lang w:val="en-GB"/>
        </w:rPr>
        <w:t>anomalies</w:t>
      </w:r>
      <w:r w:rsidR="005E6087" w:rsidRPr="006C3605">
        <w:rPr>
          <w:rFonts w:ascii="Times New Roman" w:hAnsi="Times New Roman" w:cs="Times New Roman"/>
          <w:sz w:val="24"/>
          <w:szCs w:val="24"/>
          <w:lang w:val="en-GB"/>
        </w:rPr>
        <w:t>, together with K/Rb ratio</w:t>
      </w:r>
      <w:r w:rsidR="000B59B7" w:rsidRPr="006C3605">
        <w:rPr>
          <w:rFonts w:ascii="Times New Roman" w:hAnsi="Times New Roman" w:cs="Times New Roman"/>
          <w:sz w:val="24"/>
          <w:szCs w:val="24"/>
          <w:lang w:val="en-GB"/>
        </w:rPr>
        <w:t>,</w:t>
      </w:r>
      <w:r w:rsidR="00F86767" w:rsidRPr="006C3605">
        <w:rPr>
          <w:rFonts w:ascii="Times New Roman" w:hAnsi="Times New Roman" w:cs="Times New Roman"/>
          <w:sz w:val="24"/>
          <w:szCs w:val="24"/>
          <w:lang w:val="en-GB"/>
        </w:rPr>
        <w:t xml:space="preserve"> </w:t>
      </w:r>
      <w:r w:rsidR="0030133A" w:rsidRPr="006C3605">
        <w:rPr>
          <w:rFonts w:ascii="Times New Roman" w:hAnsi="Times New Roman" w:cs="Times New Roman"/>
          <w:sz w:val="24"/>
          <w:szCs w:val="24"/>
          <w:lang w:val="en-GB"/>
        </w:rPr>
        <w:t xml:space="preserve">indicate the presence of </w:t>
      </w:r>
      <w:r w:rsidR="000B59B7" w:rsidRPr="006C3605">
        <w:rPr>
          <w:rFonts w:ascii="Times New Roman" w:hAnsi="Times New Roman" w:cs="Times New Roman"/>
          <w:sz w:val="24"/>
          <w:szCs w:val="24"/>
          <w:lang w:val="en-GB"/>
        </w:rPr>
        <w:t>amphibole in the mantle source</w:t>
      </w:r>
      <w:r w:rsidR="00137266" w:rsidRPr="006C3605">
        <w:rPr>
          <w:rFonts w:ascii="Times New Roman" w:hAnsi="Times New Roman" w:cs="Times New Roman"/>
          <w:sz w:val="24"/>
          <w:szCs w:val="24"/>
          <w:lang w:val="en-GB"/>
        </w:rPr>
        <w:t xml:space="preserve"> of the Alto Diamantino basalts</w:t>
      </w:r>
      <w:r w:rsidR="000B59B7" w:rsidRPr="006C3605">
        <w:rPr>
          <w:rFonts w:ascii="Times New Roman" w:hAnsi="Times New Roman" w:cs="Times New Roman"/>
          <w:sz w:val="24"/>
          <w:szCs w:val="24"/>
          <w:lang w:val="en-GB"/>
        </w:rPr>
        <w:t xml:space="preserve">. </w:t>
      </w:r>
      <w:r w:rsidR="005E6087">
        <w:rPr>
          <w:rFonts w:ascii="Times New Roman" w:hAnsi="Times New Roman"/>
          <w:sz w:val="24"/>
          <w:lang w:val="en-GB"/>
        </w:rPr>
        <w:t>Th/Nb</w:t>
      </w:r>
      <w:r w:rsidR="005E6087" w:rsidRPr="00514F5A">
        <w:rPr>
          <w:rFonts w:ascii="Times New Roman" w:hAnsi="Times New Roman"/>
          <w:sz w:val="24"/>
          <w:lang w:val="en-GB"/>
        </w:rPr>
        <w:t xml:space="preserve"> and TiO</w:t>
      </w:r>
      <w:r w:rsidR="005E6087" w:rsidRPr="00514F5A">
        <w:rPr>
          <w:rFonts w:ascii="Times New Roman" w:hAnsi="Times New Roman"/>
          <w:sz w:val="24"/>
          <w:vertAlign w:val="subscript"/>
          <w:lang w:val="en-GB"/>
        </w:rPr>
        <w:t>2</w:t>
      </w:r>
      <w:r w:rsidR="005E6087" w:rsidRPr="00514F5A">
        <w:rPr>
          <w:rFonts w:ascii="Times New Roman" w:hAnsi="Times New Roman"/>
          <w:sz w:val="24"/>
          <w:lang w:val="en-GB"/>
        </w:rPr>
        <w:t>/Yb ratios</w:t>
      </w:r>
      <w:r w:rsidR="005E6087">
        <w:rPr>
          <w:rFonts w:ascii="Times New Roman" w:hAnsi="Times New Roman"/>
          <w:sz w:val="24"/>
          <w:lang w:val="en-GB"/>
        </w:rPr>
        <w:t xml:space="preserve"> </w:t>
      </w:r>
      <w:r w:rsidR="00137266" w:rsidRPr="006C3605">
        <w:rPr>
          <w:rFonts w:ascii="Times New Roman" w:hAnsi="Times New Roman" w:cs="Times New Roman"/>
          <w:sz w:val="24"/>
          <w:szCs w:val="24"/>
          <w:lang w:val="en-GB"/>
        </w:rPr>
        <w:t>suggests that</w:t>
      </w:r>
      <w:r w:rsidR="00752983" w:rsidRPr="006C3605">
        <w:rPr>
          <w:rFonts w:ascii="Times New Roman" w:hAnsi="Times New Roman" w:cs="Times New Roman"/>
          <w:sz w:val="24"/>
          <w:szCs w:val="24"/>
          <w:lang w:val="en-GB"/>
        </w:rPr>
        <w:t xml:space="preserve"> the </w:t>
      </w:r>
      <w:r w:rsidR="00137266" w:rsidRPr="006C3605">
        <w:rPr>
          <w:rFonts w:ascii="Times New Roman" w:hAnsi="Times New Roman" w:cs="Times New Roman"/>
          <w:sz w:val="24"/>
          <w:szCs w:val="24"/>
          <w:lang w:val="en-GB"/>
        </w:rPr>
        <w:t xml:space="preserve">compositional difference between the </w:t>
      </w:r>
      <w:r w:rsidR="00752983" w:rsidRPr="006C3605">
        <w:rPr>
          <w:rFonts w:ascii="Times New Roman" w:hAnsi="Times New Roman" w:cs="Times New Roman"/>
          <w:sz w:val="24"/>
          <w:szCs w:val="24"/>
          <w:lang w:val="en-GB"/>
        </w:rPr>
        <w:t xml:space="preserve">L-Ti and H-Ti basalts could be explained by </w:t>
      </w:r>
      <w:r w:rsidR="00160388" w:rsidRPr="006C3605">
        <w:rPr>
          <w:rFonts w:ascii="Times New Roman" w:hAnsi="Times New Roman" w:cs="Times New Roman"/>
          <w:sz w:val="24"/>
          <w:szCs w:val="24"/>
          <w:lang w:val="en-GB"/>
        </w:rPr>
        <w:t xml:space="preserve">different degree of </w:t>
      </w:r>
      <w:r w:rsidR="00752983" w:rsidRPr="006C3605">
        <w:rPr>
          <w:rFonts w:ascii="Times New Roman" w:hAnsi="Times New Roman" w:cs="Times New Roman"/>
          <w:sz w:val="24"/>
          <w:szCs w:val="24"/>
          <w:lang w:val="en-GB"/>
        </w:rPr>
        <w:t>melting at different depths</w:t>
      </w:r>
      <w:r w:rsidR="00160388" w:rsidRPr="006C3605">
        <w:rPr>
          <w:rFonts w:ascii="Times New Roman" w:hAnsi="Times New Roman" w:cs="Times New Roman"/>
          <w:sz w:val="24"/>
          <w:szCs w:val="24"/>
          <w:lang w:val="en-GB"/>
        </w:rPr>
        <w:t xml:space="preserve"> of </w:t>
      </w:r>
      <w:r w:rsidR="00143CC2" w:rsidRPr="006C3605">
        <w:rPr>
          <w:rFonts w:ascii="Times New Roman" w:hAnsi="Times New Roman" w:cs="Times New Roman"/>
          <w:sz w:val="24"/>
          <w:szCs w:val="24"/>
          <w:lang w:val="en-GB"/>
        </w:rPr>
        <w:t xml:space="preserve">a </w:t>
      </w:r>
      <w:r w:rsidR="00F457CD" w:rsidRPr="006C3605">
        <w:rPr>
          <w:rFonts w:ascii="Times New Roman" w:hAnsi="Times New Roman" w:cs="Times New Roman"/>
          <w:sz w:val="24"/>
          <w:szCs w:val="24"/>
          <w:lang w:val="en-GB"/>
        </w:rPr>
        <w:t>heterogeneous</w:t>
      </w:r>
      <w:r w:rsidR="005109DC" w:rsidRPr="006C3605">
        <w:rPr>
          <w:rFonts w:ascii="Times New Roman" w:hAnsi="Times New Roman" w:cs="Times New Roman"/>
          <w:sz w:val="24"/>
          <w:szCs w:val="24"/>
          <w:lang w:val="en-GB"/>
        </w:rPr>
        <w:t>ly</w:t>
      </w:r>
      <w:r w:rsidR="003E73D7" w:rsidRPr="006C3605">
        <w:rPr>
          <w:rFonts w:ascii="Times New Roman" w:hAnsi="Times New Roman" w:cs="Times New Roman"/>
          <w:sz w:val="24"/>
          <w:szCs w:val="24"/>
          <w:lang w:val="en-GB"/>
        </w:rPr>
        <w:t xml:space="preserve"> metasomatized</w:t>
      </w:r>
      <w:r w:rsidR="00160388" w:rsidRPr="006C3605">
        <w:rPr>
          <w:rFonts w:ascii="Times New Roman" w:hAnsi="Times New Roman" w:cs="Times New Roman"/>
          <w:sz w:val="24"/>
          <w:szCs w:val="24"/>
          <w:lang w:val="en-GB"/>
        </w:rPr>
        <w:t xml:space="preserve"> mantle source</w:t>
      </w:r>
      <w:r w:rsidR="00137266" w:rsidRPr="006C3605">
        <w:rPr>
          <w:rFonts w:ascii="Times New Roman" w:hAnsi="Times New Roman" w:cs="Times New Roman"/>
          <w:sz w:val="24"/>
          <w:szCs w:val="24"/>
          <w:lang w:val="en-GB"/>
        </w:rPr>
        <w:t>.</w:t>
      </w:r>
      <w:r w:rsidR="00752983" w:rsidRPr="006C3605">
        <w:rPr>
          <w:rFonts w:ascii="Times New Roman" w:hAnsi="Times New Roman" w:cs="Times New Roman"/>
          <w:sz w:val="24"/>
          <w:szCs w:val="24"/>
          <w:lang w:val="en-GB"/>
        </w:rPr>
        <w:t xml:space="preserve"> </w:t>
      </w:r>
      <w:r w:rsidR="00137266" w:rsidRPr="006C3605">
        <w:rPr>
          <w:rFonts w:ascii="Times New Roman" w:hAnsi="Times New Roman" w:cs="Times New Roman"/>
          <w:sz w:val="24"/>
          <w:szCs w:val="24"/>
          <w:lang w:val="en-GB"/>
        </w:rPr>
        <w:t xml:space="preserve">The </w:t>
      </w:r>
      <w:r w:rsidR="00752983" w:rsidRPr="006C3605">
        <w:rPr>
          <w:rFonts w:ascii="Times New Roman" w:hAnsi="Times New Roman" w:cs="Times New Roman"/>
          <w:sz w:val="24"/>
          <w:szCs w:val="24"/>
          <w:lang w:val="en-GB"/>
        </w:rPr>
        <w:t xml:space="preserve">H-Ti </w:t>
      </w:r>
      <w:r w:rsidR="00137266" w:rsidRPr="006C3605">
        <w:rPr>
          <w:rFonts w:ascii="Times New Roman" w:hAnsi="Times New Roman" w:cs="Times New Roman"/>
          <w:sz w:val="24"/>
          <w:szCs w:val="24"/>
          <w:lang w:val="en-GB"/>
        </w:rPr>
        <w:t xml:space="preserve">group of basalts </w:t>
      </w:r>
      <w:r w:rsidR="005109DC" w:rsidRPr="006C3605">
        <w:rPr>
          <w:rFonts w:ascii="Times New Roman" w:hAnsi="Times New Roman" w:cs="Times New Roman"/>
          <w:sz w:val="24"/>
          <w:szCs w:val="24"/>
          <w:lang w:val="en-GB"/>
        </w:rPr>
        <w:t xml:space="preserve">is </w:t>
      </w:r>
      <w:r w:rsidR="00752983" w:rsidRPr="006C3605">
        <w:rPr>
          <w:rFonts w:ascii="Times New Roman" w:hAnsi="Times New Roman" w:cs="Times New Roman"/>
          <w:sz w:val="24"/>
          <w:szCs w:val="24"/>
          <w:lang w:val="en-GB"/>
        </w:rPr>
        <w:t xml:space="preserve">compatible with </w:t>
      </w:r>
      <w:r w:rsidR="00160388" w:rsidRPr="006C3605">
        <w:rPr>
          <w:rFonts w:ascii="Times New Roman" w:hAnsi="Times New Roman" w:cs="Times New Roman"/>
          <w:sz w:val="24"/>
          <w:szCs w:val="24"/>
          <w:lang w:val="en-GB"/>
        </w:rPr>
        <w:t>low degree</w:t>
      </w:r>
      <w:r w:rsidR="005109DC" w:rsidRPr="006C3605">
        <w:rPr>
          <w:rFonts w:ascii="Times New Roman" w:hAnsi="Times New Roman" w:cs="Times New Roman"/>
          <w:sz w:val="24"/>
          <w:szCs w:val="24"/>
          <w:lang w:val="en-GB"/>
        </w:rPr>
        <w:t>s</w:t>
      </w:r>
      <w:r w:rsidR="00160388" w:rsidRPr="006C3605">
        <w:rPr>
          <w:rFonts w:ascii="Times New Roman" w:hAnsi="Times New Roman" w:cs="Times New Roman"/>
          <w:sz w:val="24"/>
          <w:szCs w:val="24"/>
          <w:lang w:val="en-GB"/>
        </w:rPr>
        <w:t xml:space="preserve"> </w:t>
      </w:r>
      <w:r w:rsidR="003005FC" w:rsidRPr="006C3605">
        <w:rPr>
          <w:rFonts w:ascii="Times New Roman" w:hAnsi="Times New Roman" w:cs="Times New Roman"/>
          <w:sz w:val="24"/>
          <w:szCs w:val="24"/>
          <w:lang w:val="en-GB"/>
        </w:rPr>
        <w:t xml:space="preserve">of </w:t>
      </w:r>
      <w:r w:rsidR="00137266" w:rsidRPr="006C3605">
        <w:rPr>
          <w:rFonts w:ascii="Times New Roman" w:hAnsi="Times New Roman" w:cs="Times New Roman"/>
          <w:sz w:val="24"/>
          <w:szCs w:val="24"/>
          <w:lang w:val="en-GB"/>
        </w:rPr>
        <w:t xml:space="preserve">partial </w:t>
      </w:r>
      <w:r w:rsidR="00160388" w:rsidRPr="006C3605">
        <w:rPr>
          <w:rFonts w:ascii="Times New Roman" w:hAnsi="Times New Roman" w:cs="Times New Roman"/>
          <w:sz w:val="24"/>
          <w:szCs w:val="24"/>
          <w:lang w:val="en-GB"/>
        </w:rPr>
        <w:t xml:space="preserve">melting </w:t>
      </w:r>
      <w:r w:rsidR="003005FC" w:rsidRPr="006C3605">
        <w:rPr>
          <w:rFonts w:ascii="Times New Roman" w:hAnsi="Times New Roman" w:cs="Times New Roman"/>
          <w:sz w:val="24"/>
          <w:szCs w:val="24"/>
          <w:lang w:val="en-GB"/>
        </w:rPr>
        <w:t>at</w:t>
      </w:r>
      <w:r w:rsidR="00160388" w:rsidRPr="006C3605">
        <w:rPr>
          <w:rFonts w:ascii="Times New Roman" w:hAnsi="Times New Roman" w:cs="Times New Roman"/>
          <w:sz w:val="24"/>
          <w:szCs w:val="24"/>
          <w:lang w:val="en-GB"/>
        </w:rPr>
        <w:t xml:space="preserve"> depth </w:t>
      </w:r>
      <w:r w:rsidR="00752983" w:rsidRPr="006C3605">
        <w:rPr>
          <w:rFonts w:ascii="Times New Roman" w:hAnsi="Times New Roman" w:cs="Times New Roman"/>
          <w:sz w:val="24"/>
          <w:szCs w:val="24"/>
          <w:lang w:val="en-GB"/>
        </w:rPr>
        <w:t xml:space="preserve">while </w:t>
      </w:r>
      <w:r w:rsidR="00137266" w:rsidRPr="006C3605">
        <w:rPr>
          <w:rFonts w:ascii="Times New Roman" w:hAnsi="Times New Roman" w:cs="Times New Roman"/>
          <w:sz w:val="24"/>
          <w:szCs w:val="24"/>
          <w:lang w:val="en-GB"/>
        </w:rPr>
        <w:t xml:space="preserve">the </w:t>
      </w:r>
      <w:r w:rsidR="00752983" w:rsidRPr="006C3605">
        <w:rPr>
          <w:rFonts w:ascii="Times New Roman" w:hAnsi="Times New Roman" w:cs="Times New Roman"/>
          <w:sz w:val="24"/>
          <w:szCs w:val="24"/>
          <w:lang w:val="en-GB"/>
        </w:rPr>
        <w:t xml:space="preserve">L-Ti </w:t>
      </w:r>
      <w:r w:rsidR="00137266" w:rsidRPr="006C3605">
        <w:rPr>
          <w:rFonts w:ascii="Times New Roman" w:hAnsi="Times New Roman" w:cs="Times New Roman"/>
          <w:sz w:val="24"/>
          <w:szCs w:val="24"/>
          <w:lang w:val="en-GB"/>
        </w:rPr>
        <w:t>suite</w:t>
      </w:r>
      <w:r w:rsidR="00752983" w:rsidRPr="006C3605">
        <w:rPr>
          <w:rFonts w:ascii="Times New Roman" w:hAnsi="Times New Roman" w:cs="Times New Roman"/>
          <w:sz w:val="24"/>
          <w:szCs w:val="24"/>
          <w:lang w:val="en-GB"/>
        </w:rPr>
        <w:t xml:space="preserve"> record</w:t>
      </w:r>
      <w:r w:rsidR="00137266" w:rsidRPr="006C3605">
        <w:rPr>
          <w:rFonts w:ascii="Times New Roman" w:hAnsi="Times New Roman" w:cs="Times New Roman"/>
          <w:sz w:val="24"/>
          <w:szCs w:val="24"/>
          <w:lang w:val="en-GB"/>
        </w:rPr>
        <w:t>s</w:t>
      </w:r>
      <w:r w:rsidR="00752983" w:rsidRPr="006C3605">
        <w:rPr>
          <w:rFonts w:ascii="Times New Roman" w:hAnsi="Times New Roman" w:cs="Times New Roman"/>
          <w:sz w:val="24"/>
          <w:szCs w:val="24"/>
          <w:lang w:val="en-GB"/>
        </w:rPr>
        <w:t xml:space="preserve"> </w:t>
      </w:r>
      <w:r w:rsidR="00160388" w:rsidRPr="006C3605">
        <w:rPr>
          <w:rFonts w:ascii="Times New Roman" w:hAnsi="Times New Roman" w:cs="Times New Roman"/>
          <w:sz w:val="24"/>
          <w:szCs w:val="24"/>
          <w:lang w:val="en-GB"/>
        </w:rPr>
        <w:t>large</w:t>
      </w:r>
      <w:r w:rsidR="00A60D1A" w:rsidRPr="006C3605">
        <w:rPr>
          <w:rFonts w:ascii="Times New Roman" w:hAnsi="Times New Roman" w:cs="Times New Roman"/>
          <w:sz w:val="24"/>
          <w:szCs w:val="24"/>
          <w:lang w:val="en-GB"/>
        </w:rPr>
        <w:t>r</w:t>
      </w:r>
      <w:r w:rsidR="00160388" w:rsidRPr="006C3605">
        <w:rPr>
          <w:rFonts w:ascii="Times New Roman" w:hAnsi="Times New Roman" w:cs="Times New Roman"/>
          <w:sz w:val="24"/>
          <w:szCs w:val="24"/>
          <w:lang w:val="en-GB"/>
        </w:rPr>
        <w:t xml:space="preserve"> degree</w:t>
      </w:r>
      <w:r w:rsidR="005109DC" w:rsidRPr="006C3605">
        <w:rPr>
          <w:rFonts w:ascii="Times New Roman" w:hAnsi="Times New Roman" w:cs="Times New Roman"/>
          <w:sz w:val="24"/>
          <w:szCs w:val="24"/>
          <w:lang w:val="en-GB"/>
        </w:rPr>
        <w:t>s</w:t>
      </w:r>
      <w:r w:rsidR="00160388" w:rsidRPr="006C3605">
        <w:rPr>
          <w:rFonts w:ascii="Times New Roman" w:hAnsi="Times New Roman" w:cs="Times New Roman"/>
          <w:sz w:val="24"/>
          <w:szCs w:val="24"/>
          <w:lang w:val="en-GB"/>
        </w:rPr>
        <w:t xml:space="preserve"> </w:t>
      </w:r>
      <w:r w:rsidR="003005FC" w:rsidRPr="006C3605">
        <w:rPr>
          <w:rFonts w:ascii="Times New Roman" w:hAnsi="Times New Roman" w:cs="Times New Roman"/>
          <w:sz w:val="24"/>
          <w:szCs w:val="24"/>
          <w:lang w:val="en-GB"/>
        </w:rPr>
        <w:t xml:space="preserve">of </w:t>
      </w:r>
      <w:r w:rsidR="00160388" w:rsidRPr="006C3605">
        <w:rPr>
          <w:rFonts w:ascii="Times New Roman" w:hAnsi="Times New Roman" w:cs="Times New Roman"/>
          <w:sz w:val="24"/>
          <w:szCs w:val="24"/>
          <w:lang w:val="en-GB"/>
        </w:rPr>
        <w:t>melting</w:t>
      </w:r>
      <w:r w:rsidR="000B59B7" w:rsidRPr="006C3605">
        <w:rPr>
          <w:rFonts w:ascii="Times New Roman" w:hAnsi="Times New Roman" w:cs="Times New Roman"/>
          <w:sz w:val="24"/>
          <w:szCs w:val="24"/>
          <w:lang w:val="en-GB"/>
        </w:rPr>
        <w:t>.</w:t>
      </w:r>
      <w:r w:rsidR="00160388" w:rsidRPr="006C3605">
        <w:rPr>
          <w:rFonts w:ascii="Times New Roman" w:hAnsi="Times New Roman" w:cs="Times New Roman"/>
          <w:sz w:val="24"/>
          <w:szCs w:val="24"/>
          <w:lang w:val="en-GB"/>
        </w:rPr>
        <w:t xml:space="preserve"> </w:t>
      </w:r>
      <w:r w:rsidR="00683F72">
        <w:rPr>
          <w:rFonts w:ascii="Times New Roman" w:hAnsi="Times New Roman" w:cs="Times New Roman"/>
          <w:sz w:val="24"/>
          <w:szCs w:val="24"/>
          <w:lang w:val="en-GB"/>
        </w:rPr>
        <w:t>T</w:t>
      </w:r>
      <w:r w:rsidR="00160388" w:rsidRPr="006C3605">
        <w:rPr>
          <w:rFonts w:ascii="Times New Roman" w:hAnsi="Times New Roman" w:cs="Times New Roman"/>
          <w:sz w:val="24"/>
          <w:szCs w:val="24"/>
          <w:lang w:val="en-GB"/>
        </w:rPr>
        <w:t xml:space="preserve">he metasomatic event occurred after </w:t>
      </w:r>
      <w:r w:rsidR="003005FC" w:rsidRPr="006C3605">
        <w:rPr>
          <w:rFonts w:ascii="Times New Roman" w:hAnsi="Times New Roman" w:cs="Times New Roman"/>
          <w:sz w:val="24"/>
          <w:szCs w:val="24"/>
          <w:lang w:val="en-GB"/>
        </w:rPr>
        <w:t xml:space="preserve">the </w:t>
      </w:r>
      <w:r w:rsidR="003E2D17" w:rsidRPr="006C3605">
        <w:rPr>
          <w:rFonts w:ascii="Times New Roman" w:hAnsi="Times New Roman" w:cs="Times New Roman"/>
          <w:sz w:val="24"/>
          <w:szCs w:val="24"/>
          <w:lang w:val="en-GB"/>
        </w:rPr>
        <w:t>Mesop</w:t>
      </w:r>
      <w:r w:rsidR="00160388" w:rsidRPr="006C3605">
        <w:rPr>
          <w:rFonts w:ascii="Times New Roman" w:hAnsi="Times New Roman" w:cs="Times New Roman"/>
          <w:sz w:val="24"/>
          <w:szCs w:val="24"/>
          <w:lang w:val="en-GB"/>
        </w:rPr>
        <w:t xml:space="preserve">roterozoic, possibly during the </w:t>
      </w:r>
      <w:r w:rsidR="00344373" w:rsidRPr="006C3605">
        <w:rPr>
          <w:rFonts w:ascii="Times New Roman" w:hAnsi="Times New Roman" w:cs="Times New Roman"/>
          <w:sz w:val="24"/>
          <w:szCs w:val="24"/>
          <w:lang w:val="en-GB"/>
        </w:rPr>
        <w:t xml:space="preserve">Neoproterozoic </w:t>
      </w:r>
      <w:r w:rsidR="00160388" w:rsidRPr="006C3605">
        <w:rPr>
          <w:rFonts w:ascii="Times New Roman" w:hAnsi="Times New Roman" w:cs="Times New Roman"/>
          <w:sz w:val="24"/>
          <w:szCs w:val="24"/>
          <w:lang w:val="en-GB"/>
        </w:rPr>
        <w:t xml:space="preserve">formation of </w:t>
      </w:r>
      <w:r w:rsidR="003005FC" w:rsidRPr="006C3605">
        <w:rPr>
          <w:rFonts w:ascii="Times New Roman" w:hAnsi="Times New Roman" w:cs="Times New Roman"/>
          <w:sz w:val="24"/>
          <w:szCs w:val="24"/>
          <w:lang w:val="en-GB"/>
        </w:rPr>
        <w:t xml:space="preserve">the </w:t>
      </w:r>
      <w:r w:rsidR="00160388" w:rsidRPr="006C3605">
        <w:rPr>
          <w:rFonts w:ascii="Times New Roman" w:hAnsi="Times New Roman" w:cs="Times New Roman"/>
          <w:sz w:val="24"/>
          <w:szCs w:val="24"/>
          <w:lang w:val="en-GB"/>
        </w:rPr>
        <w:t>Gondwana supercontinent.</w:t>
      </w:r>
    </w:p>
    <w:p w14:paraId="3C3BFD12" w14:textId="77777777" w:rsidR="00D60463" w:rsidRPr="009F7172" w:rsidRDefault="00D60463" w:rsidP="004E347F">
      <w:pPr>
        <w:pStyle w:val="Paragrafoelenco"/>
        <w:spacing w:line="360" w:lineRule="auto"/>
        <w:jc w:val="both"/>
        <w:rPr>
          <w:rFonts w:ascii="Times New Roman" w:hAnsi="Times New Roman"/>
          <w:sz w:val="24"/>
          <w:lang w:val="en-GB"/>
        </w:rPr>
      </w:pPr>
    </w:p>
    <w:p w14:paraId="646875C0" w14:textId="77777777" w:rsidR="00D60463" w:rsidRPr="009F7172" w:rsidRDefault="00DA1E98" w:rsidP="00DA1E98">
      <w:pPr>
        <w:ind w:left="360"/>
        <w:rPr>
          <w:rFonts w:ascii="Times New Roman" w:hAnsi="Times New Roman"/>
          <w:b/>
          <w:sz w:val="24"/>
          <w:lang w:val="en-GB"/>
        </w:rPr>
      </w:pPr>
      <w:r w:rsidRPr="009F7172">
        <w:rPr>
          <w:rFonts w:ascii="Times New Roman" w:hAnsi="Times New Roman"/>
          <w:b/>
          <w:sz w:val="24"/>
          <w:lang w:val="en-GB"/>
        </w:rPr>
        <w:t xml:space="preserve">1- </w:t>
      </w:r>
      <w:r w:rsidR="00D60463" w:rsidRPr="009F7172">
        <w:rPr>
          <w:rFonts w:ascii="Times New Roman" w:hAnsi="Times New Roman"/>
          <w:b/>
          <w:sz w:val="24"/>
          <w:lang w:val="en-GB"/>
        </w:rPr>
        <w:t>Introduction</w:t>
      </w:r>
    </w:p>
    <w:p w14:paraId="061E7377" w14:textId="0E226B8B" w:rsidR="00287F35" w:rsidRDefault="00D60463" w:rsidP="00287F35">
      <w:pPr>
        <w:autoSpaceDE w:val="0"/>
        <w:autoSpaceDN w:val="0"/>
        <w:adjustRightInd w:val="0"/>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South America </w:t>
      </w:r>
      <w:r w:rsidR="00944ED5" w:rsidRPr="009F7172">
        <w:rPr>
          <w:rFonts w:ascii="Times New Roman" w:hAnsi="Times New Roman"/>
          <w:sz w:val="24"/>
          <w:lang w:val="en-GB"/>
        </w:rPr>
        <w:t>hosts</w:t>
      </w:r>
      <w:r w:rsidR="00F75799" w:rsidRPr="009F7172">
        <w:rPr>
          <w:rFonts w:ascii="Times New Roman" w:hAnsi="Times New Roman"/>
          <w:sz w:val="24"/>
          <w:lang w:val="en-GB"/>
        </w:rPr>
        <w:t xml:space="preserve"> </w:t>
      </w:r>
      <w:r w:rsidRPr="009F7172">
        <w:rPr>
          <w:rFonts w:ascii="Times New Roman" w:hAnsi="Times New Roman"/>
          <w:sz w:val="24"/>
          <w:lang w:val="en-GB"/>
        </w:rPr>
        <w:t xml:space="preserve">several magmatic provinces related to </w:t>
      </w:r>
      <w:r w:rsidR="00F75799" w:rsidRPr="009F7172">
        <w:rPr>
          <w:rFonts w:ascii="Times New Roman" w:hAnsi="Times New Roman"/>
          <w:sz w:val="24"/>
          <w:lang w:val="en-GB"/>
        </w:rPr>
        <w:t xml:space="preserve">the </w:t>
      </w:r>
      <w:r w:rsidRPr="009F7172">
        <w:rPr>
          <w:rFonts w:ascii="Times New Roman" w:hAnsi="Times New Roman"/>
          <w:sz w:val="24"/>
          <w:lang w:val="en-GB"/>
        </w:rPr>
        <w:t>formation and break-up o</w:t>
      </w:r>
      <w:r w:rsidR="0057268C" w:rsidRPr="009F7172">
        <w:rPr>
          <w:rFonts w:ascii="Times New Roman" w:hAnsi="Times New Roman"/>
          <w:sz w:val="24"/>
          <w:lang w:val="en-GB"/>
        </w:rPr>
        <w:t>f supercontinents (</w:t>
      </w:r>
      <w:r w:rsidR="001E169C" w:rsidRPr="009F7172">
        <w:rPr>
          <w:rFonts w:ascii="Times New Roman" w:hAnsi="Times New Roman"/>
          <w:sz w:val="24"/>
          <w:lang w:val="en-GB"/>
        </w:rPr>
        <w:t>Cordani et al., 2009</w:t>
      </w:r>
      <w:r w:rsidR="00107372" w:rsidRPr="009F7172">
        <w:rPr>
          <w:rFonts w:ascii="Times New Roman" w:hAnsi="Times New Roman"/>
          <w:sz w:val="24"/>
          <w:lang w:val="en-GB"/>
        </w:rPr>
        <w:t>;</w:t>
      </w:r>
      <w:r w:rsidR="001E169C" w:rsidRPr="009F7172">
        <w:rPr>
          <w:rFonts w:ascii="Times New Roman" w:hAnsi="Times New Roman"/>
          <w:sz w:val="24"/>
          <w:lang w:val="en-GB"/>
        </w:rPr>
        <w:t xml:space="preserve"> Teixeira et al.</w:t>
      </w:r>
      <w:r w:rsidR="00107372" w:rsidRPr="009F7172">
        <w:rPr>
          <w:rFonts w:ascii="Times New Roman" w:hAnsi="Times New Roman"/>
          <w:sz w:val="24"/>
          <w:lang w:val="en-GB"/>
        </w:rPr>
        <w:t>,</w:t>
      </w:r>
      <w:r w:rsidR="001E169C" w:rsidRPr="009F7172">
        <w:rPr>
          <w:rFonts w:ascii="Times New Roman" w:hAnsi="Times New Roman"/>
          <w:sz w:val="24"/>
          <w:lang w:val="en-GB"/>
        </w:rPr>
        <w:t xml:space="preserve"> 2015, 2019</w:t>
      </w:r>
      <w:r w:rsidR="00107372" w:rsidRPr="009F7172">
        <w:rPr>
          <w:rFonts w:ascii="Times New Roman" w:hAnsi="Times New Roman"/>
          <w:sz w:val="24"/>
          <w:lang w:val="en-GB"/>
        </w:rPr>
        <w:t>;</w:t>
      </w:r>
      <w:r w:rsidR="001E169C" w:rsidRPr="009F7172">
        <w:rPr>
          <w:rFonts w:ascii="Times New Roman" w:hAnsi="Times New Roman"/>
          <w:sz w:val="24"/>
          <w:lang w:val="en-GB"/>
        </w:rPr>
        <w:t xml:space="preserve"> </w:t>
      </w:r>
      <w:r w:rsidR="0057268C" w:rsidRPr="009F7172">
        <w:rPr>
          <w:rFonts w:ascii="Times New Roman" w:hAnsi="Times New Roman"/>
          <w:sz w:val="24"/>
          <w:lang w:val="en-GB"/>
        </w:rPr>
        <w:t>Giovanardi et al., 2019; Roverato et al., 2019</w:t>
      </w:r>
      <w:r w:rsidR="00C4109D" w:rsidRPr="009F7172">
        <w:rPr>
          <w:rFonts w:ascii="Times New Roman" w:hAnsi="Times New Roman"/>
          <w:sz w:val="24"/>
          <w:lang w:val="en-GB"/>
        </w:rPr>
        <w:t xml:space="preserve">; </w:t>
      </w:r>
      <w:r w:rsidR="00B740B3" w:rsidRPr="009F7172">
        <w:rPr>
          <w:rFonts w:ascii="Times New Roman" w:hAnsi="Times New Roman"/>
          <w:sz w:val="24"/>
          <w:lang w:val="en-GB"/>
        </w:rPr>
        <w:t xml:space="preserve">Rocha-Junior et al., 2020; </w:t>
      </w:r>
      <w:r w:rsidR="00C4109D" w:rsidRPr="009F7172">
        <w:rPr>
          <w:rFonts w:ascii="Times New Roman" w:hAnsi="Times New Roman"/>
          <w:sz w:val="24"/>
          <w:lang w:val="en-GB"/>
        </w:rPr>
        <w:t>Reis et al.</w:t>
      </w:r>
      <w:r w:rsidR="006916C7" w:rsidRPr="009F7172">
        <w:rPr>
          <w:rFonts w:ascii="Times New Roman" w:hAnsi="Times New Roman"/>
          <w:sz w:val="24"/>
          <w:lang w:val="en-GB"/>
        </w:rPr>
        <w:t>,</w:t>
      </w:r>
      <w:r w:rsidR="00C4109D" w:rsidRPr="009F7172">
        <w:rPr>
          <w:rFonts w:ascii="Times New Roman" w:hAnsi="Times New Roman"/>
          <w:sz w:val="24"/>
          <w:lang w:val="en-GB"/>
        </w:rPr>
        <w:t xml:space="preserve"> 2021</w:t>
      </w:r>
      <w:r w:rsidRPr="009F7172">
        <w:rPr>
          <w:rFonts w:ascii="Times New Roman" w:hAnsi="Times New Roman"/>
          <w:sz w:val="24"/>
          <w:lang w:val="en-GB"/>
        </w:rPr>
        <w:t xml:space="preserve">). One of the most studied and </w:t>
      </w:r>
      <w:r w:rsidR="00F75799" w:rsidRPr="009F7172">
        <w:rPr>
          <w:rFonts w:ascii="Times New Roman" w:hAnsi="Times New Roman"/>
          <w:sz w:val="24"/>
          <w:lang w:val="en-GB"/>
        </w:rPr>
        <w:t xml:space="preserve">largest </w:t>
      </w:r>
      <w:r w:rsidR="00944ED5" w:rsidRPr="009F7172">
        <w:rPr>
          <w:rFonts w:ascii="Times New Roman" w:hAnsi="Times New Roman"/>
          <w:sz w:val="24"/>
          <w:lang w:val="en-GB"/>
        </w:rPr>
        <w:t>m</w:t>
      </w:r>
      <w:r w:rsidRPr="009F7172">
        <w:rPr>
          <w:rFonts w:ascii="Times New Roman" w:hAnsi="Times New Roman"/>
          <w:sz w:val="24"/>
          <w:lang w:val="en-GB"/>
        </w:rPr>
        <w:t xml:space="preserve">agmatic </w:t>
      </w:r>
      <w:r w:rsidR="00944ED5" w:rsidRPr="009F7172">
        <w:rPr>
          <w:rFonts w:ascii="Times New Roman" w:hAnsi="Times New Roman"/>
          <w:sz w:val="24"/>
          <w:lang w:val="en-GB"/>
        </w:rPr>
        <w:t>p</w:t>
      </w:r>
      <w:r w:rsidRPr="009F7172">
        <w:rPr>
          <w:rFonts w:ascii="Times New Roman" w:hAnsi="Times New Roman"/>
          <w:sz w:val="24"/>
          <w:lang w:val="en-GB"/>
        </w:rPr>
        <w:t>rovince</w:t>
      </w:r>
      <w:r w:rsidR="00F75799" w:rsidRPr="009F7172">
        <w:rPr>
          <w:rFonts w:ascii="Times New Roman" w:hAnsi="Times New Roman"/>
          <w:sz w:val="24"/>
          <w:lang w:val="en-GB"/>
        </w:rPr>
        <w:t>s</w:t>
      </w:r>
      <w:r w:rsidRPr="009F7172">
        <w:rPr>
          <w:rFonts w:ascii="Times New Roman" w:hAnsi="Times New Roman"/>
          <w:sz w:val="24"/>
          <w:lang w:val="en-GB"/>
        </w:rPr>
        <w:t xml:space="preserve"> is the Paraná–Etendeka Magmatic Province (PEMP hereafter)</w:t>
      </w:r>
      <w:r w:rsidR="00F75799" w:rsidRPr="009F7172">
        <w:rPr>
          <w:rFonts w:ascii="Times New Roman" w:hAnsi="Times New Roman"/>
          <w:sz w:val="24"/>
          <w:lang w:val="en-GB"/>
        </w:rPr>
        <w:t>,</w:t>
      </w:r>
      <w:r w:rsidRPr="009F7172">
        <w:rPr>
          <w:rFonts w:ascii="Times New Roman" w:hAnsi="Times New Roman"/>
          <w:sz w:val="24"/>
          <w:lang w:val="en-GB"/>
        </w:rPr>
        <w:t xml:space="preserve"> which crops</w:t>
      </w:r>
      <w:r w:rsidR="00944ED5" w:rsidRPr="009F7172">
        <w:rPr>
          <w:rFonts w:ascii="Times New Roman" w:hAnsi="Times New Roman"/>
          <w:sz w:val="24"/>
          <w:lang w:val="en-GB"/>
        </w:rPr>
        <w:t xml:space="preserve"> out</w:t>
      </w:r>
      <w:r w:rsidRPr="009F7172">
        <w:rPr>
          <w:rFonts w:ascii="Times New Roman" w:hAnsi="Times New Roman"/>
          <w:sz w:val="24"/>
          <w:lang w:val="en-GB"/>
        </w:rPr>
        <w:t xml:space="preserve"> in </w:t>
      </w:r>
      <w:r w:rsidR="00944ED5" w:rsidRPr="009F7172">
        <w:rPr>
          <w:rFonts w:ascii="Times New Roman" w:hAnsi="Times New Roman"/>
          <w:sz w:val="24"/>
          <w:lang w:val="en-GB"/>
        </w:rPr>
        <w:t>southeastern</w:t>
      </w:r>
      <w:r w:rsidRPr="009F7172">
        <w:rPr>
          <w:rFonts w:ascii="Times New Roman" w:hAnsi="Times New Roman"/>
          <w:sz w:val="24"/>
          <w:lang w:val="en-GB"/>
        </w:rPr>
        <w:t xml:space="preserve"> South America (Brazil, Argentina, Uruguay and Paraguay; Bellieni et al.</w:t>
      </w:r>
      <w:r w:rsidR="00107372" w:rsidRPr="009F7172">
        <w:rPr>
          <w:rFonts w:ascii="Times New Roman" w:hAnsi="Times New Roman"/>
          <w:sz w:val="24"/>
          <w:lang w:val="en-GB"/>
        </w:rPr>
        <w:t>,</w:t>
      </w:r>
      <w:r w:rsidRPr="009F7172">
        <w:rPr>
          <w:rFonts w:ascii="Times New Roman" w:hAnsi="Times New Roman"/>
          <w:sz w:val="24"/>
          <w:lang w:val="en-GB"/>
        </w:rPr>
        <w:t xml:space="preserve"> 1984; Peate et al.</w:t>
      </w:r>
      <w:r w:rsidR="00107372" w:rsidRPr="009F7172">
        <w:rPr>
          <w:rFonts w:ascii="Times New Roman" w:hAnsi="Times New Roman"/>
          <w:sz w:val="24"/>
          <w:lang w:val="en-GB"/>
        </w:rPr>
        <w:t>,</w:t>
      </w:r>
      <w:r w:rsidRPr="009F7172">
        <w:rPr>
          <w:rFonts w:ascii="Times New Roman" w:hAnsi="Times New Roman"/>
          <w:sz w:val="24"/>
          <w:lang w:val="en-GB"/>
        </w:rPr>
        <w:t xml:space="preserve"> 1990, 1992;</w:t>
      </w:r>
      <w:r w:rsidR="00AC7054" w:rsidRPr="009F7172">
        <w:rPr>
          <w:rFonts w:ascii="Times New Roman" w:hAnsi="Times New Roman"/>
          <w:sz w:val="24"/>
          <w:lang w:val="en-GB"/>
        </w:rPr>
        <w:t xml:space="preserve"> </w:t>
      </w:r>
      <w:r w:rsidR="00567151" w:rsidRPr="009F7172">
        <w:rPr>
          <w:rFonts w:ascii="Times New Roman" w:hAnsi="Times New Roman"/>
          <w:sz w:val="24"/>
          <w:lang w:val="en-GB"/>
        </w:rPr>
        <w:t>Comin-Chiaramonti et al., 2013</w:t>
      </w:r>
      <w:r w:rsidR="00640236" w:rsidRPr="009F7172">
        <w:rPr>
          <w:rFonts w:ascii="Times New Roman" w:hAnsi="Times New Roman"/>
          <w:sz w:val="24"/>
          <w:lang w:val="en-GB"/>
        </w:rPr>
        <w:t xml:space="preserve">; </w:t>
      </w:r>
      <w:r w:rsidR="005410D6">
        <w:rPr>
          <w:rFonts w:ascii="Times New Roman" w:hAnsi="Times New Roman"/>
          <w:sz w:val="24"/>
          <w:lang w:val="en-GB"/>
        </w:rPr>
        <w:t xml:space="preserve">Marques et al., 2016; De Min et al., 2018; </w:t>
      </w:r>
      <w:r w:rsidR="00640236" w:rsidRPr="009F7172">
        <w:rPr>
          <w:rFonts w:ascii="Times New Roman" w:hAnsi="Times New Roman"/>
          <w:sz w:val="24"/>
          <w:lang w:val="en-GB"/>
        </w:rPr>
        <w:t>Machado et al., 2018;</w:t>
      </w:r>
      <w:r w:rsidR="008F346E" w:rsidRPr="009F7172">
        <w:rPr>
          <w:rFonts w:ascii="Times New Roman" w:hAnsi="Times New Roman"/>
          <w:sz w:val="24"/>
          <w:lang w:val="en-GB"/>
        </w:rPr>
        <w:t xml:space="preserve"> Gomes and Vasconcelos, 2021</w:t>
      </w:r>
      <w:r w:rsidRPr="009F7172">
        <w:rPr>
          <w:rFonts w:ascii="Times New Roman" w:hAnsi="Times New Roman"/>
          <w:sz w:val="24"/>
          <w:lang w:val="en-GB"/>
        </w:rPr>
        <w:t xml:space="preserve">) and in </w:t>
      </w:r>
      <w:r w:rsidR="00944ED5" w:rsidRPr="009F7172">
        <w:rPr>
          <w:rFonts w:ascii="Times New Roman" w:hAnsi="Times New Roman"/>
          <w:sz w:val="24"/>
          <w:lang w:val="en-GB"/>
        </w:rPr>
        <w:t>southwestern</w:t>
      </w:r>
      <w:r w:rsidRPr="009F7172">
        <w:rPr>
          <w:rFonts w:ascii="Times New Roman" w:hAnsi="Times New Roman"/>
          <w:sz w:val="24"/>
          <w:lang w:val="en-GB"/>
        </w:rPr>
        <w:t xml:space="preserve"> Africa (Angola and Namibia; Ewart et al. 2004; Gibson et al.</w:t>
      </w:r>
      <w:r w:rsidR="00107372" w:rsidRPr="009F7172">
        <w:rPr>
          <w:rFonts w:ascii="Times New Roman" w:hAnsi="Times New Roman"/>
          <w:sz w:val="24"/>
          <w:lang w:val="en-GB"/>
        </w:rPr>
        <w:t>,</w:t>
      </w:r>
      <w:r w:rsidRPr="009F7172">
        <w:rPr>
          <w:rFonts w:ascii="Times New Roman" w:hAnsi="Times New Roman"/>
          <w:sz w:val="24"/>
          <w:lang w:val="en-GB"/>
        </w:rPr>
        <w:t xml:space="preserve"> 2005</w:t>
      </w:r>
      <w:r w:rsidR="00107372" w:rsidRPr="009F7172">
        <w:rPr>
          <w:rFonts w:ascii="Times New Roman" w:hAnsi="Times New Roman"/>
          <w:sz w:val="24"/>
          <w:lang w:val="en-GB"/>
        </w:rPr>
        <w:t>;</w:t>
      </w:r>
      <w:r w:rsidR="00567151" w:rsidRPr="009F7172">
        <w:rPr>
          <w:rFonts w:ascii="Times New Roman" w:hAnsi="Times New Roman"/>
          <w:sz w:val="24"/>
          <w:lang w:val="en-GB"/>
        </w:rPr>
        <w:t xml:space="preserve"> Comin</w:t>
      </w:r>
      <w:r w:rsidR="00AD5E22" w:rsidRPr="009F7172">
        <w:rPr>
          <w:rFonts w:ascii="Times New Roman" w:hAnsi="Times New Roman"/>
          <w:sz w:val="24"/>
          <w:lang w:val="en-GB"/>
        </w:rPr>
        <w:t>-</w:t>
      </w:r>
      <w:r w:rsidR="00567151" w:rsidRPr="009F7172">
        <w:rPr>
          <w:rFonts w:ascii="Times New Roman" w:hAnsi="Times New Roman"/>
          <w:sz w:val="24"/>
          <w:lang w:val="en-GB"/>
        </w:rPr>
        <w:t>Chiaramonti et al., 2011</w:t>
      </w:r>
      <w:r w:rsidRPr="009F7172">
        <w:rPr>
          <w:rFonts w:ascii="Times New Roman" w:hAnsi="Times New Roman"/>
          <w:sz w:val="24"/>
          <w:lang w:val="en-GB"/>
        </w:rPr>
        <w:t xml:space="preserve">). </w:t>
      </w:r>
      <w:r w:rsidR="00801642" w:rsidRPr="009F7172">
        <w:rPr>
          <w:rFonts w:ascii="Times New Roman" w:hAnsi="Times New Roman"/>
          <w:sz w:val="24"/>
          <w:lang w:val="en-GB"/>
        </w:rPr>
        <w:t xml:space="preserve">The PEMP is related to the Cretaceous break-up of the Gondwana supercontinent and the formation of the Southern Atlantic Ocean and </w:t>
      </w:r>
      <w:r w:rsidR="00A60D1A">
        <w:rPr>
          <w:rFonts w:ascii="Times New Roman" w:hAnsi="Times New Roman"/>
          <w:sz w:val="24"/>
          <w:lang w:val="en-GB"/>
        </w:rPr>
        <w:t>wa</w:t>
      </w:r>
      <w:r w:rsidR="00A60D1A" w:rsidRPr="009F7172">
        <w:rPr>
          <w:rFonts w:ascii="Times New Roman" w:hAnsi="Times New Roman"/>
          <w:sz w:val="24"/>
          <w:lang w:val="en-GB"/>
        </w:rPr>
        <w:t xml:space="preserve">s </w:t>
      </w:r>
      <w:r w:rsidR="00801642" w:rsidRPr="009F7172">
        <w:rPr>
          <w:rFonts w:ascii="Times New Roman" w:hAnsi="Times New Roman"/>
          <w:sz w:val="24"/>
          <w:lang w:val="en-GB"/>
        </w:rPr>
        <w:t>formed by a coeval bi-modal magmatism of high-Ti and low-Ti basalts</w:t>
      </w:r>
      <w:r w:rsidR="00E373FE" w:rsidRPr="009F7172">
        <w:rPr>
          <w:rFonts w:ascii="Times New Roman" w:hAnsi="Times New Roman"/>
          <w:sz w:val="24"/>
          <w:lang w:val="en-GB"/>
        </w:rPr>
        <w:t xml:space="preserve"> with minor silicic lava flows and dykes</w:t>
      </w:r>
      <w:r w:rsidR="00801642" w:rsidRPr="009F7172">
        <w:rPr>
          <w:rFonts w:ascii="Times New Roman" w:hAnsi="Times New Roman"/>
          <w:sz w:val="24"/>
          <w:lang w:val="en-GB"/>
        </w:rPr>
        <w:t xml:space="preserve">. For several years, studies have been focused </w:t>
      </w:r>
      <w:r w:rsidR="008B7D4B">
        <w:rPr>
          <w:rFonts w:ascii="Times New Roman" w:hAnsi="Times New Roman"/>
          <w:sz w:val="24"/>
          <w:lang w:val="en-GB"/>
        </w:rPr>
        <w:t>on the investigation of</w:t>
      </w:r>
      <w:r w:rsidR="00801642" w:rsidRPr="009F7172">
        <w:rPr>
          <w:rFonts w:ascii="Times New Roman" w:hAnsi="Times New Roman"/>
          <w:sz w:val="24"/>
          <w:lang w:val="en-GB"/>
        </w:rPr>
        <w:t xml:space="preserve"> the </w:t>
      </w:r>
      <w:r w:rsidR="008B7D4B" w:rsidRPr="009F7172">
        <w:rPr>
          <w:rFonts w:ascii="Times New Roman" w:hAnsi="Times New Roman"/>
          <w:sz w:val="24"/>
          <w:lang w:val="en-GB"/>
        </w:rPr>
        <w:t xml:space="preserve">mantle source, age, geodynamic setting and </w:t>
      </w:r>
      <w:r w:rsidR="008B7D4B" w:rsidRPr="009F7172">
        <w:rPr>
          <w:rFonts w:ascii="Times New Roman" w:hAnsi="Times New Roman"/>
          <w:sz w:val="24"/>
          <w:lang w:val="en-GB"/>
        </w:rPr>
        <w:lastRenderedPageBreak/>
        <w:t xml:space="preserve">origin </w:t>
      </w:r>
      <w:r w:rsidR="00801642" w:rsidRPr="009F7172">
        <w:rPr>
          <w:rFonts w:ascii="Times New Roman" w:hAnsi="Times New Roman"/>
          <w:sz w:val="24"/>
          <w:lang w:val="en-GB"/>
        </w:rPr>
        <w:t>of PEMP</w:t>
      </w:r>
      <w:r w:rsidR="008B7D4B">
        <w:rPr>
          <w:rFonts w:ascii="Times New Roman" w:hAnsi="Times New Roman"/>
          <w:sz w:val="24"/>
          <w:lang w:val="en-GB"/>
        </w:rPr>
        <w:t xml:space="preserve"> leading</w:t>
      </w:r>
      <w:r w:rsidR="00801642" w:rsidRPr="009F7172">
        <w:rPr>
          <w:rFonts w:ascii="Times New Roman" w:hAnsi="Times New Roman"/>
          <w:sz w:val="24"/>
          <w:lang w:val="en-GB"/>
        </w:rPr>
        <w:t xml:space="preserve"> to several different </w:t>
      </w:r>
      <w:r w:rsidR="008B7D4B">
        <w:rPr>
          <w:rFonts w:ascii="Times New Roman" w:hAnsi="Times New Roman"/>
          <w:sz w:val="24"/>
          <w:lang w:val="en-GB"/>
        </w:rPr>
        <w:t xml:space="preserve">formation </w:t>
      </w:r>
      <w:r w:rsidR="00801642" w:rsidRPr="009F7172">
        <w:rPr>
          <w:rFonts w:ascii="Times New Roman" w:hAnsi="Times New Roman"/>
          <w:sz w:val="24"/>
          <w:lang w:val="en-GB"/>
        </w:rPr>
        <w:t xml:space="preserve">models </w:t>
      </w:r>
      <w:r w:rsidR="008B7D4B">
        <w:rPr>
          <w:rFonts w:ascii="Times New Roman" w:hAnsi="Times New Roman"/>
          <w:sz w:val="24"/>
          <w:lang w:val="en-GB"/>
        </w:rPr>
        <w:t>largely</w:t>
      </w:r>
      <w:r w:rsidR="00801642" w:rsidRPr="009F7172">
        <w:rPr>
          <w:rFonts w:ascii="Times New Roman" w:hAnsi="Times New Roman"/>
          <w:sz w:val="24"/>
          <w:lang w:val="en-GB"/>
        </w:rPr>
        <w:t xml:space="preserve"> discussed in literature.</w:t>
      </w:r>
    </w:p>
    <w:p w14:paraId="1D482A41" w14:textId="7AE88743" w:rsidR="00801642" w:rsidRPr="009F7172" w:rsidRDefault="008B7D4B" w:rsidP="009F7172">
      <w:pPr>
        <w:autoSpaceDE w:val="0"/>
        <w:autoSpaceDN w:val="0"/>
        <w:adjustRightInd w:val="0"/>
        <w:spacing w:after="0" w:line="360" w:lineRule="auto"/>
        <w:ind w:firstLine="709"/>
        <w:jc w:val="both"/>
        <w:rPr>
          <w:rFonts w:ascii="Times New Roman" w:hAnsi="Times New Roman"/>
          <w:sz w:val="24"/>
          <w:lang w:val="en-GB"/>
        </w:rPr>
      </w:pPr>
      <w:r>
        <w:rPr>
          <w:rFonts w:ascii="Times New Roman" w:hAnsi="Times New Roman"/>
          <w:sz w:val="24"/>
          <w:lang w:val="en-GB"/>
        </w:rPr>
        <w:t>Our study</w:t>
      </w:r>
      <w:r w:rsidR="00801642" w:rsidRPr="009F7172">
        <w:rPr>
          <w:rFonts w:ascii="Times New Roman" w:hAnsi="Times New Roman"/>
          <w:sz w:val="24"/>
          <w:lang w:val="en-GB"/>
        </w:rPr>
        <w:t xml:space="preserve"> focus</w:t>
      </w:r>
      <w:r>
        <w:rPr>
          <w:rFonts w:ascii="Times New Roman" w:hAnsi="Times New Roman"/>
          <w:sz w:val="24"/>
          <w:lang w:val="en-GB"/>
        </w:rPr>
        <w:t>es</w:t>
      </w:r>
      <w:r w:rsidR="00801642" w:rsidRPr="009F7172">
        <w:rPr>
          <w:rFonts w:ascii="Times New Roman" w:hAnsi="Times New Roman"/>
          <w:sz w:val="24"/>
          <w:lang w:val="en-GB"/>
        </w:rPr>
        <w:t xml:space="preserve"> on </w:t>
      </w:r>
      <w:r w:rsidR="00AC66E0">
        <w:rPr>
          <w:rFonts w:ascii="Times New Roman" w:hAnsi="Times New Roman"/>
          <w:sz w:val="24"/>
          <w:lang w:val="en-GB"/>
        </w:rPr>
        <w:t>the first ever reported</w:t>
      </w:r>
      <w:r w:rsidR="00801642" w:rsidRPr="009F7172">
        <w:rPr>
          <w:rFonts w:ascii="Times New Roman" w:hAnsi="Times New Roman"/>
          <w:sz w:val="24"/>
          <w:lang w:val="en-GB"/>
        </w:rPr>
        <w:t xml:space="preserve"> occurrence of basaltic </w:t>
      </w:r>
      <w:r w:rsidR="00AA6193">
        <w:rPr>
          <w:rFonts w:ascii="Times New Roman" w:hAnsi="Times New Roman"/>
          <w:sz w:val="24"/>
          <w:lang w:val="en-GB"/>
        </w:rPr>
        <w:t xml:space="preserve">lava </w:t>
      </w:r>
      <w:r w:rsidR="00801642" w:rsidRPr="009F7172">
        <w:rPr>
          <w:rFonts w:ascii="Times New Roman" w:hAnsi="Times New Roman"/>
          <w:sz w:val="24"/>
          <w:lang w:val="en-GB"/>
        </w:rPr>
        <w:t xml:space="preserve">flows </w:t>
      </w:r>
      <w:r w:rsidR="00086855">
        <w:rPr>
          <w:rFonts w:ascii="Times New Roman" w:hAnsi="Times New Roman"/>
          <w:sz w:val="24"/>
          <w:lang w:val="en-GB"/>
        </w:rPr>
        <w:t>outcropping</w:t>
      </w:r>
      <w:r w:rsidR="00086855" w:rsidRPr="009F7172">
        <w:rPr>
          <w:rFonts w:ascii="Times New Roman" w:hAnsi="Times New Roman"/>
          <w:sz w:val="24"/>
          <w:lang w:val="en-GB"/>
        </w:rPr>
        <w:t xml:space="preserve"> </w:t>
      </w:r>
      <w:r w:rsidR="00801642" w:rsidRPr="009F7172">
        <w:rPr>
          <w:rFonts w:ascii="Times New Roman" w:hAnsi="Times New Roman"/>
          <w:sz w:val="24"/>
          <w:lang w:val="en-GB"/>
        </w:rPr>
        <w:t xml:space="preserve">in the Alto Diamantino region, at the northwestern border of the Paraná Basin. </w:t>
      </w:r>
      <w:r w:rsidR="00BF2CF0">
        <w:rPr>
          <w:rFonts w:ascii="Times New Roman" w:hAnsi="Times New Roman"/>
          <w:sz w:val="24"/>
          <w:lang w:val="en-GB"/>
        </w:rPr>
        <w:t>These</w:t>
      </w:r>
      <w:r w:rsidR="00086855">
        <w:rPr>
          <w:rFonts w:ascii="Times New Roman" w:hAnsi="Times New Roman"/>
          <w:sz w:val="24"/>
          <w:lang w:val="en-GB"/>
        </w:rPr>
        <w:t xml:space="preserve"> b</w:t>
      </w:r>
      <w:r w:rsidR="00801642" w:rsidRPr="009F7172">
        <w:rPr>
          <w:rFonts w:ascii="Times New Roman" w:hAnsi="Times New Roman"/>
          <w:sz w:val="24"/>
          <w:lang w:val="en-GB"/>
        </w:rPr>
        <w:t xml:space="preserve">asalts were </w:t>
      </w:r>
      <w:r w:rsidR="00AC66E0">
        <w:rPr>
          <w:rFonts w:ascii="Times New Roman" w:hAnsi="Times New Roman"/>
          <w:sz w:val="24"/>
          <w:lang w:val="en-GB"/>
        </w:rPr>
        <w:t>described</w:t>
      </w:r>
      <w:r w:rsidR="00801642" w:rsidRPr="009F7172">
        <w:rPr>
          <w:rFonts w:ascii="Times New Roman" w:hAnsi="Times New Roman"/>
          <w:sz w:val="24"/>
          <w:lang w:val="en-GB"/>
        </w:rPr>
        <w:t xml:space="preserve"> during </w:t>
      </w:r>
      <w:r w:rsidR="00DF3894" w:rsidRPr="009F7172">
        <w:rPr>
          <w:rFonts w:ascii="Times New Roman" w:hAnsi="Times New Roman"/>
          <w:sz w:val="24"/>
          <w:lang w:val="en-GB"/>
        </w:rPr>
        <w:t xml:space="preserve">the compilation of the </w:t>
      </w:r>
      <w:r w:rsidR="00213CB9">
        <w:rPr>
          <w:rFonts w:ascii="Times New Roman" w:hAnsi="Times New Roman"/>
          <w:sz w:val="24"/>
          <w:lang w:val="en-GB"/>
        </w:rPr>
        <w:t>geological</w:t>
      </w:r>
      <w:r w:rsidR="00DF3894" w:rsidRPr="009F7172">
        <w:rPr>
          <w:rFonts w:ascii="Times New Roman" w:hAnsi="Times New Roman"/>
          <w:sz w:val="24"/>
          <w:lang w:val="en-GB"/>
        </w:rPr>
        <w:t xml:space="preserve"> map of the Mato Grosso state (Lacerda et al., 2004)</w:t>
      </w:r>
      <w:r w:rsidR="00AA6193">
        <w:rPr>
          <w:rFonts w:ascii="Times New Roman" w:hAnsi="Times New Roman"/>
          <w:sz w:val="24"/>
          <w:lang w:val="en-GB"/>
        </w:rPr>
        <w:t xml:space="preserve">, but without any </w:t>
      </w:r>
      <w:r w:rsidR="00086855">
        <w:rPr>
          <w:rFonts w:ascii="Times New Roman" w:hAnsi="Times New Roman"/>
          <w:sz w:val="24"/>
          <w:lang w:val="en-GB"/>
        </w:rPr>
        <w:t xml:space="preserve">further </w:t>
      </w:r>
      <w:r w:rsidR="00AA6193">
        <w:rPr>
          <w:rFonts w:ascii="Times New Roman" w:hAnsi="Times New Roman"/>
          <w:sz w:val="24"/>
          <w:lang w:val="en-GB"/>
        </w:rPr>
        <w:t>petrological investigation</w:t>
      </w:r>
      <w:r>
        <w:rPr>
          <w:rFonts w:ascii="Times New Roman" w:hAnsi="Times New Roman"/>
          <w:sz w:val="24"/>
          <w:lang w:val="en-GB"/>
        </w:rPr>
        <w:t>.</w:t>
      </w:r>
      <w:r w:rsidR="00DF3894" w:rsidRPr="009F7172">
        <w:rPr>
          <w:rFonts w:ascii="Times New Roman" w:hAnsi="Times New Roman"/>
          <w:sz w:val="24"/>
          <w:lang w:val="en-GB"/>
        </w:rPr>
        <w:t xml:space="preserve"> </w:t>
      </w:r>
      <w:r>
        <w:rPr>
          <w:rFonts w:ascii="Times New Roman" w:hAnsi="Times New Roman"/>
          <w:sz w:val="24"/>
          <w:lang w:val="en-GB"/>
        </w:rPr>
        <w:t xml:space="preserve">Here, </w:t>
      </w:r>
      <w:r w:rsidR="00DF3894" w:rsidRPr="009F7172">
        <w:rPr>
          <w:rFonts w:ascii="Times New Roman" w:hAnsi="Times New Roman"/>
          <w:sz w:val="24"/>
          <w:lang w:val="en-GB"/>
        </w:rPr>
        <w:t xml:space="preserve">we provide the first </w:t>
      </w:r>
      <w:r w:rsidR="00AC66E0">
        <w:rPr>
          <w:rFonts w:ascii="Times New Roman" w:hAnsi="Times New Roman"/>
          <w:sz w:val="24"/>
          <w:lang w:val="en-GB"/>
        </w:rPr>
        <w:t xml:space="preserve">comprehensive </w:t>
      </w:r>
      <w:r w:rsidRPr="009F7172">
        <w:rPr>
          <w:rFonts w:ascii="Times New Roman" w:hAnsi="Times New Roman"/>
          <w:sz w:val="24"/>
          <w:lang w:val="en-GB"/>
        </w:rPr>
        <w:t>petrograph</w:t>
      </w:r>
      <w:r>
        <w:rPr>
          <w:rFonts w:ascii="Times New Roman" w:hAnsi="Times New Roman"/>
          <w:sz w:val="24"/>
          <w:lang w:val="en-GB"/>
        </w:rPr>
        <w:t>ic</w:t>
      </w:r>
      <w:r w:rsidR="00DF3894" w:rsidRPr="009F7172">
        <w:rPr>
          <w:rFonts w:ascii="Times New Roman" w:hAnsi="Times New Roman"/>
          <w:sz w:val="24"/>
          <w:lang w:val="en-GB"/>
        </w:rPr>
        <w:t xml:space="preserve">, </w:t>
      </w:r>
      <w:r>
        <w:rPr>
          <w:rFonts w:ascii="Times New Roman" w:hAnsi="Times New Roman"/>
          <w:sz w:val="24"/>
          <w:lang w:val="en-GB"/>
        </w:rPr>
        <w:t>geochronological</w:t>
      </w:r>
      <w:r w:rsidRPr="009F7172">
        <w:rPr>
          <w:rFonts w:ascii="Times New Roman" w:hAnsi="Times New Roman"/>
          <w:sz w:val="24"/>
          <w:lang w:val="en-GB"/>
        </w:rPr>
        <w:t xml:space="preserve"> </w:t>
      </w:r>
      <w:r w:rsidR="00DF3894" w:rsidRPr="009F7172">
        <w:rPr>
          <w:rFonts w:ascii="Times New Roman" w:hAnsi="Times New Roman"/>
          <w:sz w:val="24"/>
          <w:lang w:val="en-GB"/>
        </w:rPr>
        <w:t xml:space="preserve">and geochemical </w:t>
      </w:r>
      <w:r w:rsidR="00467861">
        <w:rPr>
          <w:rFonts w:ascii="Times New Roman" w:hAnsi="Times New Roman"/>
          <w:sz w:val="24"/>
          <w:lang w:val="en-GB"/>
        </w:rPr>
        <w:t xml:space="preserve">bulk </w:t>
      </w:r>
      <w:r w:rsidR="00DF3894" w:rsidRPr="009F7172">
        <w:rPr>
          <w:rFonts w:ascii="Times New Roman" w:hAnsi="Times New Roman"/>
          <w:sz w:val="24"/>
          <w:lang w:val="en-GB"/>
        </w:rPr>
        <w:t>data of the</w:t>
      </w:r>
      <w:r>
        <w:rPr>
          <w:rFonts w:ascii="Times New Roman" w:hAnsi="Times New Roman"/>
          <w:sz w:val="24"/>
          <w:lang w:val="en-GB"/>
        </w:rPr>
        <w:t>se</w:t>
      </w:r>
      <w:r w:rsidR="00DF3894" w:rsidRPr="009F7172">
        <w:rPr>
          <w:rFonts w:ascii="Times New Roman" w:hAnsi="Times New Roman"/>
          <w:sz w:val="24"/>
          <w:lang w:val="en-GB"/>
        </w:rPr>
        <w:t xml:space="preserve"> Alto Diamantino basalts</w:t>
      </w:r>
      <w:r w:rsidR="00A739F9">
        <w:rPr>
          <w:rFonts w:ascii="Times New Roman" w:hAnsi="Times New Roman"/>
          <w:sz w:val="24"/>
          <w:lang w:val="en-GB"/>
        </w:rPr>
        <w:t>.</w:t>
      </w:r>
    </w:p>
    <w:p w14:paraId="175FC7CD" w14:textId="426A508E" w:rsidR="00801642" w:rsidRPr="009F7172" w:rsidRDefault="00801642" w:rsidP="00801642">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The main goals of the present study </w:t>
      </w:r>
      <w:r w:rsidR="008B7D4B">
        <w:rPr>
          <w:rFonts w:ascii="Times New Roman" w:hAnsi="Times New Roman"/>
          <w:sz w:val="24"/>
          <w:lang w:val="en-GB"/>
        </w:rPr>
        <w:t>are</w:t>
      </w:r>
      <w:r w:rsidRPr="009F7172">
        <w:rPr>
          <w:rFonts w:ascii="Times New Roman" w:hAnsi="Times New Roman"/>
          <w:sz w:val="24"/>
          <w:lang w:val="en-GB"/>
        </w:rPr>
        <w:t xml:space="preserve">: 1) </w:t>
      </w:r>
      <w:r w:rsidR="00557903">
        <w:rPr>
          <w:rFonts w:ascii="Times New Roman" w:hAnsi="Times New Roman"/>
          <w:sz w:val="24"/>
          <w:lang w:val="en-GB"/>
        </w:rPr>
        <w:t xml:space="preserve">to </w:t>
      </w:r>
      <w:r w:rsidRPr="009F7172">
        <w:rPr>
          <w:rFonts w:ascii="Times New Roman" w:hAnsi="Times New Roman"/>
          <w:sz w:val="24"/>
          <w:lang w:val="en-GB"/>
        </w:rPr>
        <w:t xml:space="preserve">determine the </w:t>
      </w:r>
      <w:r w:rsidR="00467861">
        <w:rPr>
          <w:rFonts w:ascii="Times New Roman" w:hAnsi="Times New Roman"/>
          <w:sz w:val="24"/>
          <w:lang w:val="en-GB"/>
        </w:rPr>
        <w:t xml:space="preserve">emplacement </w:t>
      </w:r>
      <w:r w:rsidRPr="009F7172">
        <w:rPr>
          <w:rFonts w:ascii="Times New Roman" w:hAnsi="Times New Roman"/>
          <w:sz w:val="24"/>
          <w:lang w:val="en-GB"/>
        </w:rPr>
        <w:t>ages</w:t>
      </w:r>
      <w:r w:rsidR="00467861">
        <w:rPr>
          <w:rFonts w:ascii="Times New Roman" w:hAnsi="Times New Roman"/>
          <w:sz w:val="24"/>
          <w:lang w:val="en-GB"/>
        </w:rPr>
        <w:t xml:space="preserve"> </w:t>
      </w:r>
      <w:r w:rsidRPr="009F7172">
        <w:rPr>
          <w:rFonts w:ascii="Times New Roman" w:hAnsi="Times New Roman"/>
          <w:sz w:val="24"/>
          <w:lang w:val="en-GB"/>
        </w:rPr>
        <w:t>of the Alto Diama</w:t>
      </w:r>
      <w:r w:rsidR="00557903">
        <w:rPr>
          <w:rFonts w:ascii="Times New Roman" w:hAnsi="Times New Roman"/>
          <w:sz w:val="24"/>
          <w:lang w:val="en-GB"/>
        </w:rPr>
        <w:t>n</w:t>
      </w:r>
      <w:r w:rsidRPr="009F7172">
        <w:rPr>
          <w:rFonts w:ascii="Times New Roman" w:hAnsi="Times New Roman"/>
          <w:sz w:val="24"/>
          <w:lang w:val="en-GB"/>
        </w:rPr>
        <w:t>tino basaltic flows, 2)</w:t>
      </w:r>
      <w:r w:rsidR="00557903">
        <w:rPr>
          <w:rFonts w:ascii="Times New Roman" w:hAnsi="Times New Roman"/>
          <w:sz w:val="24"/>
          <w:lang w:val="en-GB"/>
        </w:rPr>
        <w:t xml:space="preserve"> to</w:t>
      </w:r>
      <w:r w:rsidRPr="009F7172">
        <w:rPr>
          <w:rFonts w:ascii="Times New Roman" w:hAnsi="Times New Roman"/>
          <w:sz w:val="24"/>
          <w:lang w:val="en-GB"/>
        </w:rPr>
        <w:t xml:space="preserve"> chemically characterize and classify the basaltic lavas in the context of the high</w:t>
      </w:r>
      <w:r w:rsidR="00467861">
        <w:rPr>
          <w:rFonts w:ascii="Times New Roman" w:hAnsi="Times New Roman"/>
          <w:sz w:val="24"/>
          <w:lang w:val="en-GB"/>
        </w:rPr>
        <w:t>-</w:t>
      </w:r>
      <w:r w:rsidRPr="009F7172">
        <w:rPr>
          <w:rFonts w:ascii="Times New Roman" w:hAnsi="Times New Roman"/>
          <w:sz w:val="24"/>
          <w:lang w:val="en-GB"/>
        </w:rPr>
        <w:t>Ti e low</w:t>
      </w:r>
      <w:r w:rsidR="00467861">
        <w:rPr>
          <w:rFonts w:ascii="Times New Roman" w:hAnsi="Times New Roman"/>
          <w:sz w:val="24"/>
          <w:lang w:val="en-GB"/>
        </w:rPr>
        <w:t>-</w:t>
      </w:r>
      <w:r w:rsidRPr="009F7172">
        <w:rPr>
          <w:rFonts w:ascii="Times New Roman" w:hAnsi="Times New Roman"/>
          <w:sz w:val="24"/>
          <w:lang w:val="en-GB"/>
        </w:rPr>
        <w:t xml:space="preserve">Ti series </w:t>
      </w:r>
      <w:r w:rsidR="008B7D4B">
        <w:rPr>
          <w:rFonts w:ascii="Times New Roman" w:hAnsi="Times New Roman"/>
          <w:sz w:val="24"/>
          <w:lang w:val="en-GB"/>
        </w:rPr>
        <w:t xml:space="preserve">previously </w:t>
      </w:r>
      <w:r w:rsidRPr="009F7172">
        <w:rPr>
          <w:rFonts w:ascii="Times New Roman" w:hAnsi="Times New Roman"/>
          <w:sz w:val="24"/>
          <w:lang w:val="en-GB"/>
        </w:rPr>
        <w:t xml:space="preserve">identified in the </w:t>
      </w:r>
      <w:r w:rsidR="00901924">
        <w:rPr>
          <w:rFonts w:ascii="Times New Roman" w:hAnsi="Times New Roman"/>
          <w:sz w:val="24"/>
          <w:lang w:val="en-GB"/>
        </w:rPr>
        <w:t>P</w:t>
      </w:r>
      <w:r w:rsidR="00A739F9">
        <w:rPr>
          <w:rFonts w:ascii="Times New Roman" w:hAnsi="Times New Roman"/>
          <w:sz w:val="24"/>
          <w:lang w:val="en-GB"/>
        </w:rPr>
        <w:t>aran</w:t>
      </w:r>
      <w:r w:rsidR="00A739F9">
        <w:rPr>
          <w:rFonts w:ascii="Times New Roman" w:hAnsi="Times New Roman" w:cs="Times New Roman"/>
          <w:sz w:val="24"/>
          <w:lang w:val="en-GB"/>
        </w:rPr>
        <w:t>á</w:t>
      </w:r>
      <w:r w:rsidR="00A739F9">
        <w:rPr>
          <w:rFonts w:ascii="Times New Roman" w:hAnsi="Times New Roman"/>
          <w:sz w:val="24"/>
          <w:lang w:val="en-GB"/>
        </w:rPr>
        <w:t xml:space="preserve"> </w:t>
      </w:r>
      <w:r w:rsidR="00901924">
        <w:rPr>
          <w:rFonts w:ascii="Times New Roman" w:hAnsi="Times New Roman"/>
          <w:sz w:val="24"/>
          <w:lang w:val="en-GB"/>
        </w:rPr>
        <w:t>M</w:t>
      </w:r>
      <w:r w:rsidR="00A739F9">
        <w:rPr>
          <w:rFonts w:ascii="Times New Roman" w:hAnsi="Times New Roman"/>
          <w:sz w:val="24"/>
          <w:lang w:val="en-GB"/>
        </w:rPr>
        <w:t xml:space="preserve">agmatic </w:t>
      </w:r>
      <w:r w:rsidR="00901924">
        <w:rPr>
          <w:rFonts w:ascii="Times New Roman" w:hAnsi="Times New Roman"/>
          <w:sz w:val="24"/>
          <w:lang w:val="en-GB"/>
        </w:rPr>
        <w:t>P</w:t>
      </w:r>
      <w:r w:rsidR="00A739F9">
        <w:rPr>
          <w:rFonts w:ascii="Times New Roman" w:hAnsi="Times New Roman"/>
          <w:sz w:val="24"/>
          <w:lang w:val="en-GB"/>
        </w:rPr>
        <w:t>rovince (PMP hereafter)</w:t>
      </w:r>
      <w:r w:rsidRPr="009F7172">
        <w:rPr>
          <w:rFonts w:ascii="Times New Roman" w:hAnsi="Times New Roman" w:cs="Times New Roman"/>
          <w:sz w:val="24"/>
          <w:lang w:val="en-GB"/>
        </w:rPr>
        <w:t>,</w:t>
      </w:r>
      <w:r w:rsidRPr="009F7172">
        <w:rPr>
          <w:rFonts w:ascii="Times New Roman" w:hAnsi="Times New Roman"/>
          <w:sz w:val="24"/>
          <w:lang w:val="en-GB"/>
        </w:rPr>
        <w:t xml:space="preserve"> 3) </w:t>
      </w:r>
      <w:r w:rsidR="00557903">
        <w:rPr>
          <w:rFonts w:ascii="Times New Roman" w:hAnsi="Times New Roman"/>
          <w:sz w:val="24"/>
          <w:lang w:val="en-GB"/>
        </w:rPr>
        <w:t xml:space="preserve">to </w:t>
      </w:r>
      <w:r w:rsidRPr="009F7172">
        <w:rPr>
          <w:rFonts w:ascii="Times New Roman" w:hAnsi="Times New Roman"/>
          <w:sz w:val="24"/>
          <w:lang w:val="en-GB"/>
        </w:rPr>
        <w:t>constrain the origin and evolution of the parental mantle by using geochemical data and Sr-Nd isotop</w:t>
      </w:r>
      <w:r w:rsidR="00467861">
        <w:rPr>
          <w:rFonts w:ascii="Times New Roman" w:hAnsi="Times New Roman"/>
          <w:sz w:val="24"/>
          <w:lang w:val="en-GB"/>
        </w:rPr>
        <w:t>es</w:t>
      </w:r>
      <w:r w:rsidRPr="009F7172">
        <w:rPr>
          <w:rFonts w:ascii="Times New Roman" w:hAnsi="Times New Roman"/>
          <w:sz w:val="24"/>
          <w:lang w:val="en-GB"/>
        </w:rPr>
        <w:t xml:space="preserve"> and 4) </w:t>
      </w:r>
      <w:r w:rsidR="00557903">
        <w:rPr>
          <w:rFonts w:ascii="Times New Roman" w:hAnsi="Times New Roman"/>
          <w:sz w:val="24"/>
          <w:lang w:val="en-GB"/>
        </w:rPr>
        <w:t xml:space="preserve">to </w:t>
      </w:r>
      <w:r w:rsidRPr="009F7172">
        <w:rPr>
          <w:rFonts w:ascii="Times New Roman" w:hAnsi="Times New Roman"/>
          <w:sz w:val="24"/>
          <w:lang w:val="en-GB"/>
        </w:rPr>
        <w:t>infer possible geotectonic implications.</w:t>
      </w:r>
    </w:p>
    <w:p w14:paraId="10C4CE8E" w14:textId="77777777" w:rsidR="003440B9" w:rsidRPr="009F7172" w:rsidRDefault="003440B9">
      <w:pPr>
        <w:autoSpaceDE w:val="0"/>
        <w:autoSpaceDN w:val="0"/>
        <w:adjustRightInd w:val="0"/>
        <w:spacing w:after="0" w:line="360" w:lineRule="auto"/>
        <w:ind w:firstLine="709"/>
        <w:jc w:val="both"/>
        <w:rPr>
          <w:rFonts w:ascii="Times New Roman" w:hAnsi="Times New Roman"/>
          <w:sz w:val="24"/>
          <w:lang w:val="en-GB"/>
        </w:rPr>
      </w:pPr>
    </w:p>
    <w:p w14:paraId="167A3B44" w14:textId="184D2612" w:rsidR="00D60463" w:rsidRPr="009F7172" w:rsidRDefault="00801642" w:rsidP="009F7172">
      <w:pPr>
        <w:ind w:left="360"/>
        <w:rPr>
          <w:rFonts w:ascii="Times New Roman" w:hAnsi="Times New Roman"/>
          <w:b/>
          <w:sz w:val="24"/>
          <w:lang w:val="en-GB"/>
        </w:rPr>
      </w:pPr>
      <w:r w:rsidRPr="009F7172">
        <w:rPr>
          <w:rFonts w:ascii="Times New Roman" w:hAnsi="Times New Roman"/>
          <w:b/>
          <w:sz w:val="24"/>
          <w:lang w:val="en-GB"/>
        </w:rPr>
        <w:t xml:space="preserve">2 – </w:t>
      </w:r>
      <w:r w:rsidR="00107372" w:rsidRPr="009F7172">
        <w:rPr>
          <w:rFonts w:ascii="Times New Roman" w:hAnsi="Times New Roman"/>
          <w:b/>
          <w:sz w:val="24"/>
          <w:lang w:val="en-GB"/>
        </w:rPr>
        <w:t>Models for the PMP</w:t>
      </w:r>
    </w:p>
    <w:p w14:paraId="18CD8A29" w14:textId="4DF0A716" w:rsidR="009607F3" w:rsidRPr="009F7172" w:rsidRDefault="00F7417E" w:rsidP="0095598C">
      <w:pPr>
        <w:autoSpaceDE w:val="0"/>
        <w:autoSpaceDN w:val="0"/>
        <w:adjustRightInd w:val="0"/>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In the past </w:t>
      </w:r>
      <w:r w:rsidR="00BF2CF0">
        <w:rPr>
          <w:rFonts w:ascii="Times New Roman" w:hAnsi="Times New Roman"/>
          <w:sz w:val="24"/>
          <w:lang w:val="en-GB"/>
        </w:rPr>
        <w:t>forty</w:t>
      </w:r>
      <w:r w:rsidR="00BF2CF0" w:rsidRPr="009F7172">
        <w:rPr>
          <w:rFonts w:ascii="Times New Roman" w:hAnsi="Times New Roman"/>
          <w:sz w:val="24"/>
          <w:lang w:val="en-GB"/>
        </w:rPr>
        <w:t xml:space="preserve"> </w:t>
      </w:r>
      <w:r w:rsidRPr="009F7172">
        <w:rPr>
          <w:rFonts w:ascii="Times New Roman" w:hAnsi="Times New Roman"/>
          <w:sz w:val="24"/>
          <w:lang w:val="en-GB"/>
        </w:rPr>
        <w:t xml:space="preserve">years, flood basalts from the PEMP </w:t>
      </w:r>
      <w:r w:rsidR="00B573C9">
        <w:rPr>
          <w:rFonts w:ascii="Times New Roman" w:hAnsi="Times New Roman"/>
          <w:sz w:val="24"/>
          <w:lang w:val="en-GB"/>
        </w:rPr>
        <w:t>have been</w:t>
      </w:r>
      <w:r w:rsidR="00B573C9" w:rsidRPr="009F7172">
        <w:rPr>
          <w:rFonts w:ascii="Times New Roman" w:hAnsi="Times New Roman"/>
          <w:sz w:val="24"/>
          <w:lang w:val="en-GB"/>
        </w:rPr>
        <w:t xml:space="preserve"> </w:t>
      </w:r>
      <w:r w:rsidRPr="009F7172">
        <w:rPr>
          <w:rFonts w:ascii="Times New Roman" w:hAnsi="Times New Roman"/>
          <w:sz w:val="24"/>
          <w:lang w:val="en-GB"/>
        </w:rPr>
        <w:t>intensively investigated</w:t>
      </w:r>
      <w:r w:rsidR="00D60463" w:rsidRPr="009F7172">
        <w:rPr>
          <w:rFonts w:ascii="Times New Roman" w:hAnsi="Times New Roman"/>
          <w:sz w:val="24"/>
          <w:lang w:val="en-GB"/>
        </w:rPr>
        <w:t xml:space="preserve">. </w:t>
      </w:r>
      <w:r w:rsidR="00B573C9">
        <w:rPr>
          <w:rFonts w:ascii="Times New Roman" w:hAnsi="Times New Roman"/>
          <w:sz w:val="24"/>
          <w:lang w:val="en-GB"/>
        </w:rPr>
        <w:t xml:space="preserve">Our study is based on a new occurrence of basalts from </w:t>
      </w:r>
      <w:r w:rsidR="00DF3894" w:rsidRPr="009F7172">
        <w:rPr>
          <w:rFonts w:ascii="Times New Roman" w:hAnsi="Times New Roman"/>
          <w:sz w:val="24"/>
          <w:lang w:val="en-GB"/>
        </w:rPr>
        <w:t>the Alto Diamantino region situated in</w:t>
      </w:r>
      <w:r w:rsidR="009607F3">
        <w:rPr>
          <w:rFonts w:ascii="Times New Roman" w:hAnsi="Times New Roman"/>
          <w:sz w:val="24"/>
          <w:lang w:val="en-GB"/>
        </w:rPr>
        <w:t xml:space="preserve"> the</w:t>
      </w:r>
      <w:r w:rsidR="00DF3894" w:rsidRPr="009F7172">
        <w:rPr>
          <w:rFonts w:ascii="Times New Roman" w:hAnsi="Times New Roman"/>
          <w:sz w:val="24"/>
          <w:lang w:val="en-GB"/>
        </w:rPr>
        <w:t xml:space="preserve"> South America</w:t>
      </w:r>
      <w:r w:rsidR="009607F3">
        <w:rPr>
          <w:rFonts w:ascii="Times New Roman" w:hAnsi="Times New Roman"/>
          <w:sz w:val="24"/>
          <w:lang w:val="en-GB"/>
        </w:rPr>
        <w:t xml:space="preserve"> continent,</w:t>
      </w:r>
      <w:r w:rsidR="00B573C9">
        <w:rPr>
          <w:rFonts w:ascii="Times New Roman" w:hAnsi="Times New Roman"/>
          <w:sz w:val="24"/>
          <w:lang w:val="en-GB"/>
        </w:rPr>
        <w:t xml:space="preserve"> therefore we </w:t>
      </w:r>
      <w:r w:rsidR="009607F3">
        <w:rPr>
          <w:rFonts w:ascii="Times New Roman" w:hAnsi="Times New Roman"/>
          <w:sz w:val="24"/>
          <w:lang w:val="en-GB"/>
        </w:rPr>
        <w:t xml:space="preserve">present </w:t>
      </w:r>
      <w:r w:rsidR="00BF2CF0">
        <w:rPr>
          <w:rFonts w:ascii="Times New Roman" w:hAnsi="Times New Roman"/>
          <w:sz w:val="24"/>
          <w:lang w:val="en-GB"/>
        </w:rPr>
        <w:t xml:space="preserve">first </w:t>
      </w:r>
      <w:r w:rsidR="009607F3" w:rsidRPr="009F7172">
        <w:rPr>
          <w:rFonts w:ascii="Times New Roman" w:hAnsi="Times New Roman"/>
          <w:sz w:val="24"/>
          <w:lang w:val="en-GB"/>
        </w:rPr>
        <w:t xml:space="preserve">an overview of the </w:t>
      </w:r>
      <w:r w:rsidR="00BF2CF0">
        <w:rPr>
          <w:rFonts w:ascii="Times New Roman" w:hAnsi="Times New Roman"/>
          <w:sz w:val="24"/>
          <w:lang w:val="en-GB"/>
        </w:rPr>
        <w:t xml:space="preserve">current knowledge on the </w:t>
      </w:r>
      <w:r w:rsidR="009607F3" w:rsidRPr="009F7172">
        <w:rPr>
          <w:rFonts w:ascii="Times New Roman" w:hAnsi="Times New Roman"/>
          <w:sz w:val="24"/>
          <w:lang w:val="en-GB"/>
        </w:rPr>
        <w:t>petrogenetic, geochronological and tectonic aspects of the P</w:t>
      </w:r>
      <w:r w:rsidR="00EA21E6">
        <w:rPr>
          <w:rFonts w:ascii="Times New Roman" w:hAnsi="Times New Roman"/>
          <w:sz w:val="24"/>
          <w:lang w:val="en-GB"/>
        </w:rPr>
        <w:t>E</w:t>
      </w:r>
      <w:r w:rsidR="009607F3" w:rsidRPr="009F7172">
        <w:rPr>
          <w:rFonts w:ascii="Times New Roman" w:hAnsi="Times New Roman"/>
          <w:sz w:val="24"/>
          <w:lang w:val="en-GB"/>
        </w:rPr>
        <w:t>MP, mainly focus</w:t>
      </w:r>
      <w:r w:rsidR="009607F3">
        <w:rPr>
          <w:rFonts w:ascii="Times New Roman" w:hAnsi="Times New Roman"/>
          <w:sz w:val="24"/>
          <w:lang w:val="en-GB"/>
        </w:rPr>
        <w:t>ing</w:t>
      </w:r>
      <w:r w:rsidR="009607F3" w:rsidRPr="009F7172">
        <w:rPr>
          <w:rFonts w:ascii="Times New Roman" w:hAnsi="Times New Roman"/>
          <w:sz w:val="24"/>
          <w:lang w:val="en-GB"/>
        </w:rPr>
        <w:t xml:space="preserve"> on magmatism in </w:t>
      </w:r>
      <w:r w:rsidR="00EA21E6">
        <w:rPr>
          <w:rFonts w:ascii="Times New Roman" w:hAnsi="Times New Roman"/>
          <w:sz w:val="24"/>
          <w:lang w:val="en-GB"/>
        </w:rPr>
        <w:t>South America (</w:t>
      </w:r>
      <w:r w:rsidR="00EA21E6" w:rsidRPr="009F7172">
        <w:rPr>
          <w:rFonts w:ascii="Times New Roman" w:hAnsi="Times New Roman"/>
          <w:sz w:val="24"/>
          <w:lang w:val="en-GB"/>
        </w:rPr>
        <w:t>Paraná</w:t>
      </w:r>
      <w:r w:rsidR="00EA21E6">
        <w:rPr>
          <w:rFonts w:ascii="Times New Roman" w:hAnsi="Times New Roman"/>
          <w:sz w:val="24"/>
          <w:lang w:val="en-GB"/>
        </w:rPr>
        <w:t xml:space="preserve"> Magmatic Province, PMP hereafter)</w:t>
      </w:r>
      <w:r w:rsidR="009607F3" w:rsidRPr="009F7172">
        <w:rPr>
          <w:rFonts w:ascii="Times New Roman" w:hAnsi="Times New Roman"/>
          <w:sz w:val="24"/>
          <w:lang w:val="en-GB"/>
        </w:rPr>
        <w:t xml:space="preserve">. </w:t>
      </w:r>
    </w:p>
    <w:p w14:paraId="496B007E" w14:textId="4A593D7A" w:rsidR="00E373FE" w:rsidRPr="009F7172" w:rsidRDefault="00E373FE" w:rsidP="009F7172">
      <w:pPr>
        <w:autoSpaceDE w:val="0"/>
        <w:autoSpaceDN w:val="0"/>
        <w:adjustRightInd w:val="0"/>
        <w:spacing w:after="0" w:line="360" w:lineRule="auto"/>
        <w:ind w:firstLine="709"/>
        <w:jc w:val="both"/>
        <w:rPr>
          <w:rFonts w:ascii="Times New Roman" w:hAnsi="Times New Roman"/>
          <w:sz w:val="24"/>
          <w:lang w:val="en-GB"/>
        </w:rPr>
      </w:pPr>
      <w:r w:rsidRPr="009F7172">
        <w:rPr>
          <w:rFonts w:ascii="Times New Roman" w:hAnsi="Times New Roman"/>
          <w:sz w:val="24"/>
          <w:lang w:val="en-GB"/>
        </w:rPr>
        <w:t>The Early Cretaceous volcanic rocks of the PMP were emplaced in the large intracratonic Paleozoic Paraná sedimentary basin, covering an area of 1</w:t>
      </w:r>
      <w:r w:rsidR="00DF4D92">
        <w:rPr>
          <w:rFonts w:ascii="Times New Roman" w:hAnsi="Times New Roman"/>
          <w:sz w:val="24"/>
          <w:lang w:val="en-GB"/>
        </w:rPr>
        <w:t>,</w:t>
      </w:r>
      <w:r w:rsidRPr="009F7172">
        <w:rPr>
          <w:rFonts w:ascii="Times New Roman" w:hAnsi="Times New Roman"/>
          <w:sz w:val="24"/>
          <w:lang w:val="en-GB"/>
        </w:rPr>
        <w:t>200</w:t>
      </w:r>
      <w:r w:rsidR="00DF4D92">
        <w:rPr>
          <w:rFonts w:ascii="Times New Roman" w:hAnsi="Times New Roman"/>
          <w:sz w:val="24"/>
          <w:lang w:val="en-GB"/>
        </w:rPr>
        <w:t>,</w:t>
      </w:r>
      <w:r w:rsidRPr="009F7172">
        <w:rPr>
          <w:rFonts w:ascii="Times New Roman" w:hAnsi="Times New Roman"/>
          <w:sz w:val="24"/>
          <w:lang w:val="en-GB"/>
        </w:rPr>
        <w:t>000 km</w:t>
      </w:r>
      <w:r w:rsidRPr="009F7172">
        <w:rPr>
          <w:rFonts w:ascii="Times New Roman" w:hAnsi="Times New Roman"/>
          <w:sz w:val="24"/>
          <w:vertAlign w:val="superscript"/>
          <w:lang w:val="en-GB"/>
        </w:rPr>
        <w:t xml:space="preserve">2 </w:t>
      </w:r>
      <w:r w:rsidRPr="009F7172">
        <w:rPr>
          <w:rFonts w:ascii="Times New Roman" w:hAnsi="Times New Roman"/>
          <w:sz w:val="24"/>
          <w:lang w:val="en-GB"/>
        </w:rPr>
        <w:t>and containing 780</w:t>
      </w:r>
      <w:r w:rsidR="00DF4D92">
        <w:rPr>
          <w:rFonts w:ascii="Times New Roman" w:hAnsi="Times New Roman"/>
          <w:sz w:val="24"/>
          <w:lang w:val="en-GB"/>
        </w:rPr>
        <w:t>,</w:t>
      </w:r>
      <w:r w:rsidRPr="009F7172">
        <w:rPr>
          <w:rFonts w:ascii="Times New Roman" w:hAnsi="Times New Roman"/>
          <w:sz w:val="24"/>
          <w:lang w:val="en-GB"/>
        </w:rPr>
        <w:t>000 km</w:t>
      </w:r>
      <w:r w:rsidRPr="009F7172">
        <w:rPr>
          <w:rFonts w:ascii="Times New Roman" w:hAnsi="Times New Roman"/>
          <w:sz w:val="24"/>
          <w:vertAlign w:val="superscript"/>
          <w:lang w:val="en-GB"/>
        </w:rPr>
        <w:t>2</w:t>
      </w:r>
      <w:r w:rsidRPr="009F7172">
        <w:rPr>
          <w:rFonts w:ascii="Times New Roman" w:hAnsi="Times New Roman"/>
          <w:sz w:val="24"/>
          <w:vertAlign w:val="subscript"/>
          <w:lang w:val="en-GB"/>
        </w:rPr>
        <w:t xml:space="preserve"> </w:t>
      </w:r>
      <w:r w:rsidRPr="009F7172">
        <w:rPr>
          <w:rFonts w:ascii="Times New Roman" w:hAnsi="Times New Roman"/>
          <w:sz w:val="24"/>
          <w:lang w:val="en-GB"/>
        </w:rPr>
        <w:t xml:space="preserve">of extrusive rocks (Piccirilo and Melfi, 1988). </w:t>
      </w:r>
      <w:r w:rsidR="00BB1DFC" w:rsidRPr="00BB1DFC">
        <w:rPr>
          <w:rFonts w:ascii="Times New Roman" w:hAnsi="Times New Roman"/>
          <w:sz w:val="24"/>
          <w:lang w:val="en-GB"/>
        </w:rPr>
        <w:t>Subalkaline (tholeiite) basalts are</w:t>
      </w:r>
      <w:r w:rsidR="00BB1DFC">
        <w:rPr>
          <w:rFonts w:ascii="Times New Roman" w:hAnsi="Times New Roman"/>
          <w:sz w:val="24"/>
          <w:lang w:val="en-GB"/>
        </w:rPr>
        <w:t xml:space="preserve"> </w:t>
      </w:r>
      <w:r w:rsidRPr="009F7172">
        <w:rPr>
          <w:rFonts w:ascii="Times New Roman" w:hAnsi="Times New Roman"/>
          <w:sz w:val="24"/>
          <w:lang w:val="en-GB"/>
        </w:rPr>
        <w:t>the dominant lithology with subordinate andesite, rhyodacite and rhyolite</w:t>
      </w:r>
      <w:r w:rsidR="005410D6">
        <w:rPr>
          <w:rFonts w:ascii="Times New Roman" w:hAnsi="Times New Roman"/>
          <w:sz w:val="24"/>
          <w:lang w:val="en-GB"/>
        </w:rPr>
        <w:t xml:space="preserve">, the most silicic </w:t>
      </w:r>
      <w:r w:rsidR="00306D1C">
        <w:rPr>
          <w:rFonts w:ascii="Times New Roman" w:hAnsi="Times New Roman"/>
          <w:sz w:val="24"/>
          <w:lang w:val="en-GB"/>
        </w:rPr>
        <w:t xml:space="preserve">ones </w:t>
      </w:r>
      <w:r w:rsidR="005410D6">
        <w:rPr>
          <w:rFonts w:ascii="Times New Roman" w:hAnsi="Times New Roman"/>
          <w:sz w:val="24"/>
          <w:lang w:val="en-GB"/>
        </w:rPr>
        <w:t>mainly being high-grade ignimbrites (Luchetti et al., 2018)</w:t>
      </w:r>
      <w:r w:rsidRPr="009F7172">
        <w:rPr>
          <w:rFonts w:ascii="Times New Roman" w:hAnsi="Times New Roman"/>
          <w:sz w:val="24"/>
          <w:lang w:val="en-GB"/>
        </w:rPr>
        <w:t>.</w:t>
      </w:r>
      <w:r w:rsidR="005410D6">
        <w:rPr>
          <w:rFonts w:ascii="Times New Roman" w:hAnsi="Times New Roman"/>
          <w:sz w:val="24"/>
          <w:lang w:val="en-GB"/>
        </w:rPr>
        <w:t xml:space="preserve"> </w:t>
      </w:r>
    </w:p>
    <w:p w14:paraId="2AE13EDA" w14:textId="6F7FA7BA" w:rsidR="00ED6359" w:rsidRPr="009F7172" w:rsidRDefault="00ED6359" w:rsidP="00ED6359">
      <w:pPr>
        <w:autoSpaceDE w:val="0"/>
        <w:autoSpaceDN w:val="0"/>
        <w:adjustRightInd w:val="0"/>
        <w:spacing w:after="0" w:line="360" w:lineRule="auto"/>
        <w:ind w:firstLine="709"/>
        <w:jc w:val="both"/>
        <w:rPr>
          <w:rFonts w:ascii="AdvOT863180fb" w:hAnsi="AdvOT863180fb" w:cs="AdvOT863180fb"/>
          <w:sz w:val="16"/>
          <w:szCs w:val="16"/>
          <w:lang w:val="en-GB"/>
        </w:rPr>
      </w:pPr>
      <w:r w:rsidRPr="009F7172">
        <w:rPr>
          <w:rFonts w:ascii="Times New Roman" w:hAnsi="Times New Roman"/>
          <w:sz w:val="24"/>
          <w:lang w:val="en-GB"/>
        </w:rPr>
        <w:t xml:space="preserve">The first </w:t>
      </w:r>
      <w:r w:rsidR="00570B41" w:rsidRPr="009F7172">
        <w:rPr>
          <w:rFonts w:ascii="Times New Roman" w:hAnsi="Times New Roman"/>
          <w:sz w:val="24"/>
          <w:lang w:val="en-GB"/>
        </w:rPr>
        <w:t xml:space="preserve">K-Ar </w:t>
      </w:r>
      <w:r w:rsidRPr="009F7172">
        <w:rPr>
          <w:rFonts w:ascii="Times New Roman" w:hAnsi="Times New Roman"/>
          <w:sz w:val="24"/>
          <w:lang w:val="en-GB"/>
        </w:rPr>
        <w:t xml:space="preserve">geochronological determinations suggested that the main eruptive phase of the </w:t>
      </w:r>
      <w:r w:rsidR="00901924">
        <w:rPr>
          <w:rFonts w:ascii="Times New Roman" w:hAnsi="Times New Roman"/>
          <w:sz w:val="24"/>
          <w:lang w:val="en-GB"/>
        </w:rPr>
        <w:t>PMP</w:t>
      </w:r>
      <w:r w:rsidRPr="009F7172">
        <w:rPr>
          <w:rFonts w:ascii="Times New Roman" w:hAnsi="Times New Roman"/>
          <w:sz w:val="24"/>
          <w:lang w:val="en-GB"/>
        </w:rPr>
        <w:t xml:space="preserve"> basalts occurred at about 13</w:t>
      </w:r>
      <w:r w:rsidR="001C29BF" w:rsidRPr="009F7172">
        <w:rPr>
          <w:rFonts w:ascii="Times New Roman" w:hAnsi="Times New Roman"/>
          <w:sz w:val="24"/>
          <w:lang w:val="en-GB"/>
        </w:rPr>
        <w:t>5</w:t>
      </w:r>
      <w:r w:rsidRPr="009F7172">
        <w:rPr>
          <w:rFonts w:ascii="Times New Roman" w:hAnsi="Times New Roman"/>
          <w:sz w:val="24"/>
          <w:lang w:val="en-GB"/>
        </w:rPr>
        <w:t>-13</w:t>
      </w:r>
      <w:r w:rsidR="001C29BF" w:rsidRPr="009F7172">
        <w:rPr>
          <w:rFonts w:ascii="Times New Roman" w:hAnsi="Times New Roman"/>
          <w:sz w:val="24"/>
          <w:lang w:val="en-GB"/>
        </w:rPr>
        <w:t>0</w:t>
      </w:r>
      <w:r w:rsidRPr="009F7172">
        <w:rPr>
          <w:rFonts w:ascii="Times New Roman" w:hAnsi="Times New Roman"/>
          <w:sz w:val="24"/>
          <w:lang w:val="en-GB"/>
        </w:rPr>
        <w:t xml:space="preserve"> Ma (Rocha-Campos et al., 1988 and references therein). </w:t>
      </w:r>
      <w:r w:rsidR="00570B41">
        <w:rPr>
          <w:rFonts w:ascii="Times New Roman" w:hAnsi="Times New Roman"/>
          <w:sz w:val="24"/>
          <w:lang w:val="en-GB"/>
        </w:rPr>
        <w:t xml:space="preserve">Whole-rock </w:t>
      </w:r>
      <w:r w:rsidRPr="009F7172">
        <w:rPr>
          <w:rFonts w:ascii="Times New Roman" w:hAnsi="Times New Roman"/>
          <w:sz w:val="24"/>
          <w:lang w:val="en-GB"/>
        </w:rPr>
        <w:t xml:space="preserve">Re-Os </w:t>
      </w:r>
      <w:r w:rsidR="00785230">
        <w:rPr>
          <w:rFonts w:ascii="Times New Roman" w:hAnsi="Times New Roman"/>
          <w:sz w:val="24"/>
          <w:lang w:val="en-GB"/>
        </w:rPr>
        <w:t>dating</w:t>
      </w:r>
      <w:r w:rsidR="00785230" w:rsidRPr="009F7172">
        <w:rPr>
          <w:rFonts w:ascii="Times New Roman" w:hAnsi="Times New Roman"/>
          <w:sz w:val="24"/>
          <w:lang w:val="en-GB"/>
        </w:rPr>
        <w:t xml:space="preserve"> </w:t>
      </w:r>
      <w:r w:rsidRPr="009F7172">
        <w:rPr>
          <w:rFonts w:ascii="Times New Roman" w:hAnsi="Times New Roman"/>
          <w:sz w:val="24"/>
          <w:lang w:val="en-GB"/>
        </w:rPr>
        <w:t xml:space="preserve">yielded ages of </w:t>
      </w:r>
      <w:r w:rsidR="00732A1E" w:rsidRPr="009F7172">
        <w:rPr>
          <w:rFonts w:ascii="Times New Roman" w:hAnsi="Times New Roman"/>
          <w:sz w:val="24"/>
          <w:lang w:val="en-GB"/>
        </w:rPr>
        <w:t xml:space="preserve">131.6 ± 2.3 Ma (Rocha Jr. et al., 2012) and </w:t>
      </w:r>
      <w:r w:rsidRPr="009F7172">
        <w:rPr>
          <w:rFonts w:ascii="Times New Roman" w:hAnsi="Times New Roman"/>
          <w:sz w:val="24"/>
          <w:lang w:val="en-GB"/>
        </w:rPr>
        <w:t>130.9 ± 2.5 Ma (Correia et al., 2011).</w:t>
      </w:r>
      <w:r w:rsidR="00953DD1" w:rsidRPr="009F7172">
        <w:rPr>
          <w:rFonts w:ascii="Times New Roman" w:hAnsi="Times New Roman"/>
          <w:sz w:val="24"/>
          <w:lang w:val="en-GB"/>
        </w:rPr>
        <w:t xml:space="preserve"> </w:t>
      </w:r>
      <w:r w:rsidR="00570B41">
        <w:rPr>
          <w:rFonts w:ascii="Times New Roman" w:hAnsi="Times New Roman"/>
          <w:sz w:val="24"/>
          <w:lang w:val="en-GB"/>
        </w:rPr>
        <w:t>B</w:t>
      </w:r>
      <w:r w:rsidR="00570B41" w:rsidRPr="009F7172">
        <w:rPr>
          <w:rFonts w:ascii="Times New Roman" w:hAnsi="Times New Roman"/>
          <w:sz w:val="24"/>
          <w:lang w:val="en-GB"/>
        </w:rPr>
        <w:t>a</w:t>
      </w:r>
      <w:r w:rsidR="00570B41">
        <w:rPr>
          <w:rFonts w:ascii="Times New Roman" w:hAnsi="Times New Roman"/>
          <w:sz w:val="24"/>
          <w:lang w:val="en-GB"/>
        </w:rPr>
        <w:t>d</w:t>
      </w:r>
      <w:r w:rsidR="00570B41" w:rsidRPr="009F7172">
        <w:rPr>
          <w:rFonts w:ascii="Times New Roman" w:hAnsi="Times New Roman"/>
          <w:sz w:val="24"/>
          <w:lang w:val="en-GB"/>
        </w:rPr>
        <w:t>delley</w:t>
      </w:r>
      <w:r w:rsidR="00570B41">
        <w:rPr>
          <w:rFonts w:ascii="Times New Roman" w:hAnsi="Times New Roman"/>
          <w:sz w:val="24"/>
          <w:lang w:val="en-GB"/>
        </w:rPr>
        <w:t>i</w:t>
      </w:r>
      <w:r w:rsidR="00570B41" w:rsidRPr="009F7172">
        <w:rPr>
          <w:rFonts w:ascii="Times New Roman" w:hAnsi="Times New Roman"/>
          <w:sz w:val="24"/>
          <w:lang w:val="en-GB"/>
        </w:rPr>
        <w:t xml:space="preserve">te/zircon </w:t>
      </w:r>
      <w:r w:rsidR="00953DD1" w:rsidRPr="009F7172">
        <w:rPr>
          <w:rFonts w:ascii="Times New Roman" w:hAnsi="Times New Roman"/>
          <w:sz w:val="24"/>
          <w:lang w:val="en-GB"/>
        </w:rPr>
        <w:t xml:space="preserve">U-Pb </w:t>
      </w:r>
      <w:r w:rsidR="00287F35">
        <w:rPr>
          <w:rFonts w:ascii="Times New Roman" w:hAnsi="Times New Roman"/>
          <w:sz w:val="24"/>
          <w:lang w:val="en-GB"/>
        </w:rPr>
        <w:t>ages</w:t>
      </w:r>
      <w:r w:rsidR="00953DD1" w:rsidRPr="009F7172">
        <w:rPr>
          <w:rFonts w:ascii="Times New Roman" w:hAnsi="Times New Roman"/>
          <w:sz w:val="24"/>
          <w:lang w:val="en-GB"/>
        </w:rPr>
        <w:t xml:space="preserve"> </w:t>
      </w:r>
      <w:r w:rsidR="00287F35">
        <w:rPr>
          <w:rFonts w:ascii="Times New Roman" w:hAnsi="Times New Roman"/>
          <w:sz w:val="24"/>
          <w:lang w:val="en-GB"/>
        </w:rPr>
        <w:t>of</w:t>
      </w:r>
      <w:r w:rsidR="00953DD1" w:rsidRPr="009F7172">
        <w:rPr>
          <w:rFonts w:ascii="Times New Roman" w:hAnsi="Times New Roman"/>
          <w:sz w:val="24"/>
          <w:lang w:val="en-GB"/>
        </w:rPr>
        <w:t xml:space="preserve"> felsic volcanic rocks yielded an age of 134.3 ± 0.8 Ma (Janasi et al., 2011).</w:t>
      </w:r>
      <w:r w:rsidRPr="009F7172">
        <w:rPr>
          <w:rFonts w:ascii="Times New Roman" w:hAnsi="Times New Roman"/>
          <w:sz w:val="24"/>
          <w:lang w:val="en-GB"/>
        </w:rPr>
        <w:t xml:space="preserve"> </w:t>
      </w:r>
      <w:r w:rsidRPr="009F7172">
        <w:rPr>
          <w:rFonts w:ascii="Times New Roman" w:hAnsi="Times New Roman"/>
          <w:sz w:val="24"/>
          <w:vertAlign w:val="superscript"/>
          <w:lang w:val="en-GB"/>
        </w:rPr>
        <w:t>40</w:t>
      </w:r>
      <w:r w:rsidRPr="009F7172">
        <w:rPr>
          <w:rFonts w:ascii="Times New Roman" w:hAnsi="Times New Roman"/>
          <w:sz w:val="24"/>
          <w:lang w:val="en-GB"/>
        </w:rPr>
        <w:t>Ar/</w:t>
      </w:r>
      <w:r w:rsidRPr="009F7172">
        <w:rPr>
          <w:rFonts w:ascii="Times New Roman" w:hAnsi="Times New Roman"/>
          <w:sz w:val="24"/>
          <w:vertAlign w:val="superscript"/>
          <w:lang w:val="en-GB"/>
        </w:rPr>
        <w:t>39</w:t>
      </w:r>
      <w:r w:rsidRPr="009F7172">
        <w:rPr>
          <w:rFonts w:ascii="Times New Roman" w:hAnsi="Times New Roman"/>
          <w:sz w:val="24"/>
          <w:lang w:val="en-GB"/>
        </w:rPr>
        <w:t xml:space="preserve">Ar </w:t>
      </w:r>
      <w:r w:rsidR="00570B41">
        <w:rPr>
          <w:rFonts w:ascii="Times New Roman" w:hAnsi="Times New Roman"/>
          <w:sz w:val="24"/>
          <w:lang w:val="en-GB"/>
        </w:rPr>
        <w:t>ages</w:t>
      </w:r>
      <w:r w:rsidR="00570B41" w:rsidRPr="009F7172">
        <w:rPr>
          <w:rFonts w:ascii="Times New Roman" w:hAnsi="Times New Roman"/>
          <w:sz w:val="24"/>
          <w:lang w:val="en-GB"/>
        </w:rPr>
        <w:t xml:space="preserve"> </w:t>
      </w:r>
      <w:r w:rsidR="00E73DA1">
        <w:rPr>
          <w:rFonts w:ascii="Times New Roman" w:hAnsi="Times New Roman"/>
          <w:sz w:val="24"/>
          <w:lang w:val="en-GB"/>
        </w:rPr>
        <w:t xml:space="preserve">on plagioclase and whole-rock </w:t>
      </w:r>
      <w:r w:rsidRPr="009F7172">
        <w:rPr>
          <w:rFonts w:ascii="Times New Roman" w:hAnsi="Times New Roman"/>
          <w:sz w:val="24"/>
          <w:lang w:val="en-GB"/>
        </w:rPr>
        <w:t>indicate 13</w:t>
      </w:r>
      <w:r w:rsidR="001C29BF" w:rsidRPr="009F7172">
        <w:rPr>
          <w:rFonts w:ascii="Times New Roman" w:hAnsi="Times New Roman"/>
          <w:sz w:val="24"/>
          <w:lang w:val="en-GB"/>
        </w:rPr>
        <w:t>3</w:t>
      </w:r>
      <w:r w:rsidRPr="009F7172">
        <w:rPr>
          <w:rFonts w:ascii="Times New Roman" w:hAnsi="Times New Roman"/>
          <w:sz w:val="24"/>
          <w:lang w:val="en-GB"/>
        </w:rPr>
        <w:t>-13</w:t>
      </w:r>
      <w:r w:rsidR="001C29BF" w:rsidRPr="009F7172">
        <w:rPr>
          <w:rFonts w:ascii="Times New Roman" w:hAnsi="Times New Roman"/>
          <w:sz w:val="24"/>
          <w:lang w:val="en-GB"/>
        </w:rPr>
        <w:t>2</w:t>
      </w:r>
      <w:r w:rsidRPr="009F7172">
        <w:rPr>
          <w:rFonts w:ascii="Times New Roman" w:hAnsi="Times New Roman"/>
          <w:sz w:val="24"/>
          <w:lang w:val="en-GB"/>
        </w:rPr>
        <w:t xml:space="preserve"> Ma as the more probable eruptive period, prior to South America and Africa separation (Renne et al., 1992). Thiede and </w:t>
      </w:r>
      <w:r w:rsidRPr="009F7172">
        <w:rPr>
          <w:rFonts w:ascii="Times New Roman" w:hAnsi="Times New Roman"/>
          <w:sz w:val="24"/>
          <w:lang w:val="en-GB"/>
        </w:rPr>
        <w:lastRenderedPageBreak/>
        <w:t xml:space="preserve">Vasconcelos (2010) </w:t>
      </w:r>
      <w:r w:rsidR="00570B41">
        <w:rPr>
          <w:rFonts w:ascii="Times New Roman" w:hAnsi="Times New Roman"/>
          <w:sz w:val="24"/>
          <w:lang w:val="en-GB"/>
        </w:rPr>
        <w:t>instead</w:t>
      </w:r>
      <w:r w:rsidR="00785230" w:rsidRPr="009F7172">
        <w:rPr>
          <w:rFonts w:ascii="Times New Roman" w:hAnsi="Times New Roman"/>
          <w:sz w:val="24"/>
          <w:lang w:val="en-GB"/>
        </w:rPr>
        <w:t xml:space="preserve"> </w:t>
      </w:r>
      <w:r w:rsidRPr="009F7172">
        <w:rPr>
          <w:rFonts w:ascii="Times New Roman" w:hAnsi="Times New Roman"/>
          <w:sz w:val="24"/>
          <w:lang w:val="en-GB"/>
        </w:rPr>
        <w:t>determine</w:t>
      </w:r>
      <w:r w:rsidR="00785230">
        <w:rPr>
          <w:rFonts w:ascii="Times New Roman" w:hAnsi="Times New Roman"/>
          <w:sz w:val="24"/>
          <w:lang w:val="en-GB"/>
        </w:rPr>
        <w:t>d</w:t>
      </w:r>
      <w:r w:rsidRPr="009F7172">
        <w:rPr>
          <w:rFonts w:ascii="Times New Roman" w:hAnsi="Times New Roman"/>
          <w:sz w:val="24"/>
          <w:lang w:val="en-GB"/>
        </w:rPr>
        <w:t xml:space="preserve"> an</w:t>
      </w:r>
      <w:r w:rsidR="00570B41">
        <w:rPr>
          <w:rFonts w:ascii="Times New Roman" w:hAnsi="Times New Roman"/>
          <w:sz w:val="24"/>
          <w:lang w:val="en-GB"/>
        </w:rPr>
        <w:t xml:space="preserve"> </w:t>
      </w:r>
      <w:r w:rsidR="00570B41" w:rsidRPr="009F7172">
        <w:rPr>
          <w:rFonts w:ascii="Times New Roman" w:hAnsi="Times New Roman"/>
          <w:sz w:val="24"/>
          <w:vertAlign w:val="superscript"/>
          <w:lang w:val="en-GB"/>
        </w:rPr>
        <w:t>40</w:t>
      </w:r>
      <w:r w:rsidR="00570B41" w:rsidRPr="009F7172">
        <w:rPr>
          <w:rFonts w:ascii="Times New Roman" w:hAnsi="Times New Roman"/>
          <w:sz w:val="24"/>
          <w:lang w:val="en-GB"/>
        </w:rPr>
        <w:t>Ar/</w:t>
      </w:r>
      <w:r w:rsidR="00570B41" w:rsidRPr="009F7172">
        <w:rPr>
          <w:rFonts w:ascii="Times New Roman" w:hAnsi="Times New Roman"/>
          <w:sz w:val="24"/>
          <w:vertAlign w:val="superscript"/>
          <w:lang w:val="en-GB"/>
        </w:rPr>
        <w:t>39</w:t>
      </w:r>
      <w:r w:rsidR="00570B41" w:rsidRPr="009F7172">
        <w:rPr>
          <w:rFonts w:ascii="Times New Roman" w:hAnsi="Times New Roman"/>
          <w:sz w:val="24"/>
          <w:lang w:val="en-GB"/>
        </w:rPr>
        <w:t xml:space="preserve">Ar </w:t>
      </w:r>
      <w:r w:rsidRPr="009F7172">
        <w:rPr>
          <w:rFonts w:ascii="Times New Roman" w:hAnsi="Times New Roman"/>
          <w:sz w:val="24"/>
          <w:lang w:val="en-GB"/>
        </w:rPr>
        <w:t xml:space="preserve">age of 134.6 ± 0.6 Ma, </w:t>
      </w:r>
      <w:r w:rsidR="00454F40" w:rsidRPr="009F7172">
        <w:rPr>
          <w:rFonts w:ascii="Times New Roman" w:hAnsi="Times New Roman"/>
          <w:sz w:val="24"/>
          <w:lang w:val="en-GB"/>
        </w:rPr>
        <w:t>suggesting</w:t>
      </w:r>
      <w:r w:rsidRPr="009F7172">
        <w:rPr>
          <w:rFonts w:ascii="Times New Roman" w:hAnsi="Times New Roman"/>
          <w:sz w:val="24"/>
          <w:lang w:val="en-GB"/>
        </w:rPr>
        <w:t xml:space="preserve"> that the extrusive process did not exceed 1.2 Ma. </w:t>
      </w:r>
      <w:r w:rsidR="00785230">
        <w:rPr>
          <w:rFonts w:ascii="Times New Roman" w:hAnsi="Times New Roman"/>
          <w:sz w:val="24"/>
          <w:lang w:val="en-GB"/>
        </w:rPr>
        <w:t xml:space="preserve">A recent re-evaluation of literature </w:t>
      </w:r>
      <w:r w:rsidR="00785230" w:rsidRPr="009F7172">
        <w:rPr>
          <w:rFonts w:ascii="Times New Roman" w:hAnsi="Times New Roman"/>
          <w:sz w:val="24"/>
          <w:vertAlign w:val="superscript"/>
          <w:lang w:val="en-GB"/>
        </w:rPr>
        <w:t>40</w:t>
      </w:r>
      <w:r w:rsidR="00785230" w:rsidRPr="009F7172">
        <w:rPr>
          <w:rFonts w:ascii="Times New Roman" w:hAnsi="Times New Roman"/>
          <w:sz w:val="24"/>
          <w:lang w:val="en-GB"/>
        </w:rPr>
        <w:t>Ar/</w:t>
      </w:r>
      <w:r w:rsidR="00785230" w:rsidRPr="009F7172">
        <w:rPr>
          <w:rFonts w:ascii="Times New Roman" w:hAnsi="Times New Roman"/>
          <w:sz w:val="24"/>
          <w:vertAlign w:val="superscript"/>
          <w:lang w:val="en-GB"/>
        </w:rPr>
        <w:t>39</w:t>
      </w:r>
      <w:r w:rsidR="00785230" w:rsidRPr="009F7172">
        <w:rPr>
          <w:rFonts w:ascii="Times New Roman" w:hAnsi="Times New Roman"/>
          <w:sz w:val="24"/>
          <w:lang w:val="en-GB"/>
        </w:rPr>
        <w:t>Ar analyses</w:t>
      </w:r>
      <w:r w:rsidR="00785230">
        <w:rPr>
          <w:rFonts w:ascii="Times New Roman" w:hAnsi="Times New Roman"/>
          <w:sz w:val="24"/>
          <w:lang w:val="en-GB"/>
        </w:rPr>
        <w:t xml:space="preserve"> with n</w:t>
      </w:r>
      <w:r w:rsidR="00785230" w:rsidRPr="009F7172">
        <w:rPr>
          <w:rFonts w:ascii="Times New Roman" w:hAnsi="Times New Roman"/>
          <w:sz w:val="24"/>
          <w:lang w:val="en-GB"/>
        </w:rPr>
        <w:t>ew K-decay constant</w:t>
      </w:r>
      <w:r w:rsidR="002A339F">
        <w:rPr>
          <w:rFonts w:ascii="Times New Roman" w:hAnsi="Times New Roman"/>
          <w:sz w:val="24"/>
          <w:lang w:val="en-GB"/>
        </w:rPr>
        <w:t>s</w:t>
      </w:r>
      <w:r w:rsidR="00785230" w:rsidRPr="009F7172">
        <w:rPr>
          <w:rFonts w:ascii="Times New Roman" w:hAnsi="Times New Roman"/>
          <w:sz w:val="24"/>
          <w:lang w:val="en-GB"/>
        </w:rPr>
        <w:t xml:space="preserve"> and values for the Fish Canyon fluence monitor</w:t>
      </w:r>
      <w:r w:rsidR="00785230" w:rsidRPr="00785230">
        <w:rPr>
          <w:rFonts w:ascii="Times New Roman" w:hAnsi="Times New Roman"/>
          <w:sz w:val="24"/>
          <w:lang w:val="en-GB"/>
        </w:rPr>
        <w:t xml:space="preserve"> </w:t>
      </w:r>
      <w:r w:rsidR="00785230">
        <w:rPr>
          <w:rFonts w:ascii="Times New Roman" w:hAnsi="Times New Roman"/>
          <w:sz w:val="24"/>
          <w:lang w:val="en-GB"/>
        </w:rPr>
        <w:t xml:space="preserve">by </w:t>
      </w:r>
      <w:r w:rsidR="00785230" w:rsidRPr="009F7172">
        <w:rPr>
          <w:rFonts w:ascii="Times New Roman" w:hAnsi="Times New Roman"/>
          <w:sz w:val="24"/>
          <w:lang w:val="en-GB"/>
        </w:rPr>
        <w:t>Gomes and Vasconcelos (2021)</w:t>
      </w:r>
      <w:r w:rsidR="00785230">
        <w:rPr>
          <w:rFonts w:ascii="Times New Roman" w:hAnsi="Times New Roman"/>
          <w:sz w:val="24"/>
          <w:lang w:val="en-GB"/>
        </w:rPr>
        <w:t xml:space="preserve">, returned </w:t>
      </w:r>
      <w:r w:rsidR="00E44A7A">
        <w:rPr>
          <w:rFonts w:ascii="Times New Roman" w:hAnsi="Times New Roman"/>
          <w:sz w:val="24"/>
          <w:lang w:val="en-GB"/>
        </w:rPr>
        <w:t xml:space="preserve">Ar-Ar </w:t>
      </w:r>
      <w:r w:rsidR="00785230">
        <w:rPr>
          <w:rFonts w:ascii="Times New Roman" w:hAnsi="Times New Roman"/>
          <w:sz w:val="24"/>
          <w:lang w:val="en-GB"/>
        </w:rPr>
        <w:t>ages</w:t>
      </w:r>
      <w:r w:rsidRPr="009F7172">
        <w:rPr>
          <w:rFonts w:ascii="Times New Roman" w:hAnsi="Times New Roman"/>
          <w:sz w:val="24"/>
          <w:lang w:val="en-GB"/>
        </w:rPr>
        <w:t xml:space="preserve"> </w:t>
      </w:r>
      <w:r w:rsidR="00785230">
        <w:rPr>
          <w:rFonts w:ascii="Times New Roman" w:hAnsi="Times New Roman"/>
          <w:sz w:val="24"/>
          <w:lang w:val="en-GB"/>
        </w:rPr>
        <w:t>compatible with</w:t>
      </w:r>
      <w:r w:rsidR="00785230" w:rsidRPr="009F7172">
        <w:rPr>
          <w:rFonts w:ascii="Times New Roman" w:hAnsi="Times New Roman"/>
          <w:sz w:val="24"/>
          <w:lang w:val="en-GB"/>
        </w:rPr>
        <w:t xml:space="preserve"> Thiede and Vasconcelos (2010)</w:t>
      </w:r>
      <w:r w:rsidRPr="009F7172">
        <w:rPr>
          <w:rFonts w:ascii="Times New Roman" w:hAnsi="Times New Roman"/>
          <w:sz w:val="24"/>
          <w:lang w:val="en-GB"/>
        </w:rPr>
        <w:t xml:space="preserve">. </w:t>
      </w:r>
      <w:r w:rsidR="00785230">
        <w:rPr>
          <w:rFonts w:ascii="Times New Roman" w:hAnsi="Times New Roman"/>
          <w:sz w:val="24"/>
          <w:lang w:val="en-GB"/>
        </w:rPr>
        <w:t>A review of all</w:t>
      </w:r>
      <w:r w:rsidR="00F511A4" w:rsidRPr="009F7172">
        <w:rPr>
          <w:rFonts w:ascii="Times New Roman" w:hAnsi="Times New Roman"/>
          <w:sz w:val="24"/>
          <w:lang w:val="en-GB"/>
        </w:rPr>
        <w:t xml:space="preserve"> </w:t>
      </w:r>
      <w:r w:rsidR="00BF2CF0" w:rsidRPr="009F7172">
        <w:rPr>
          <w:rFonts w:ascii="Times New Roman" w:hAnsi="Times New Roman"/>
          <w:sz w:val="24"/>
          <w:lang w:val="en-GB"/>
        </w:rPr>
        <w:t>P</w:t>
      </w:r>
      <w:r w:rsidR="00BF2CF0">
        <w:rPr>
          <w:rFonts w:ascii="Times New Roman" w:hAnsi="Times New Roman"/>
          <w:sz w:val="24"/>
          <w:lang w:val="en-GB"/>
        </w:rPr>
        <w:t>E</w:t>
      </w:r>
      <w:r w:rsidR="00BF2CF0" w:rsidRPr="009F7172">
        <w:rPr>
          <w:rFonts w:ascii="Times New Roman" w:hAnsi="Times New Roman"/>
          <w:sz w:val="24"/>
          <w:lang w:val="en-GB"/>
        </w:rPr>
        <w:t xml:space="preserve">MP </w:t>
      </w:r>
      <w:r w:rsidR="00F511A4" w:rsidRPr="009F7172">
        <w:rPr>
          <w:rFonts w:ascii="Times New Roman" w:hAnsi="Times New Roman"/>
          <w:sz w:val="24"/>
          <w:lang w:val="en-GB"/>
        </w:rPr>
        <w:t xml:space="preserve">U-Pb and Ar-Ar ages </w:t>
      </w:r>
      <w:r w:rsidRPr="009F7172">
        <w:rPr>
          <w:rFonts w:ascii="Times New Roman" w:hAnsi="Times New Roman"/>
          <w:sz w:val="24"/>
          <w:lang w:val="en-GB"/>
        </w:rPr>
        <w:t>constrain</w:t>
      </w:r>
      <w:r w:rsidR="00BF2CF0">
        <w:rPr>
          <w:rFonts w:ascii="Times New Roman" w:hAnsi="Times New Roman"/>
          <w:sz w:val="24"/>
          <w:lang w:val="en-GB"/>
        </w:rPr>
        <w:t>s</w:t>
      </w:r>
      <w:r w:rsidRPr="009F7172">
        <w:rPr>
          <w:rFonts w:ascii="Times New Roman" w:hAnsi="Times New Roman"/>
          <w:sz w:val="24"/>
          <w:lang w:val="en-GB"/>
        </w:rPr>
        <w:t xml:space="preserve"> the timing of the magmati</w:t>
      </w:r>
      <w:r w:rsidR="00F511A4" w:rsidRPr="009F7172">
        <w:rPr>
          <w:rFonts w:ascii="Times New Roman" w:hAnsi="Times New Roman"/>
          <w:sz w:val="24"/>
          <w:lang w:val="en-GB"/>
        </w:rPr>
        <w:t>c peak</w:t>
      </w:r>
      <w:r w:rsidRPr="009F7172">
        <w:rPr>
          <w:rFonts w:ascii="Times New Roman" w:hAnsi="Times New Roman"/>
          <w:sz w:val="24"/>
          <w:lang w:val="en-GB"/>
        </w:rPr>
        <w:t xml:space="preserve"> </w:t>
      </w:r>
      <w:r w:rsidR="00785230">
        <w:rPr>
          <w:rFonts w:ascii="Times New Roman" w:hAnsi="Times New Roman"/>
          <w:sz w:val="24"/>
          <w:lang w:val="en-GB"/>
        </w:rPr>
        <w:t>between</w:t>
      </w:r>
      <w:r w:rsidR="00785230" w:rsidRPr="009F7172">
        <w:rPr>
          <w:rFonts w:ascii="Times New Roman" w:hAnsi="Times New Roman"/>
          <w:sz w:val="24"/>
          <w:lang w:val="en-GB"/>
        </w:rPr>
        <w:t xml:space="preserve"> </w:t>
      </w:r>
      <w:r w:rsidRPr="009F7172">
        <w:rPr>
          <w:rFonts w:ascii="Times New Roman" w:hAnsi="Times New Roman"/>
          <w:sz w:val="24"/>
          <w:lang w:val="en-GB"/>
        </w:rPr>
        <w:t>135.0 ± 0.6 Ma</w:t>
      </w:r>
      <w:r w:rsidR="00785230">
        <w:rPr>
          <w:rFonts w:ascii="Times New Roman" w:hAnsi="Times New Roman"/>
          <w:sz w:val="24"/>
          <w:lang w:val="en-GB"/>
        </w:rPr>
        <w:t xml:space="preserve"> and</w:t>
      </w:r>
      <w:r w:rsidRPr="009F7172">
        <w:rPr>
          <w:rFonts w:ascii="Times New Roman" w:hAnsi="Times New Roman"/>
          <w:sz w:val="24"/>
          <w:lang w:val="en-GB"/>
        </w:rPr>
        <w:t xml:space="preserve"> 132.0 ± 0.2 Ma </w:t>
      </w:r>
      <w:r w:rsidR="00BF2CF0">
        <w:rPr>
          <w:rFonts w:ascii="Times New Roman" w:hAnsi="Times New Roman"/>
          <w:sz w:val="24"/>
          <w:lang w:val="en-GB"/>
        </w:rPr>
        <w:t>with</w:t>
      </w:r>
      <w:r w:rsidRPr="009F7172">
        <w:rPr>
          <w:rFonts w:ascii="Times New Roman" w:hAnsi="Times New Roman"/>
          <w:sz w:val="24"/>
          <w:lang w:val="en-GB"/>
        </w:rPr>
        <w:t xml:space="preserve"> </w:t>
      </w:r>
      <w:r w:rsidR="00AC0799" w:rsidRPr="009F7172">
        <w:rPr>
          <w:rFonts w:ascii="Times New Roman" w:hAnsi="Times New Roman"/>
          <w:sz w:val="24"/>
          <w:lang w:val="en-GB"/>
        </w:rPr>
        <w:t>a time span of</w:t>
      </w:r>
      <w:r w:rsidRPr="009F7172">
        <w:rPr>
          <w:rFonts w:ascii="Times New Roman" w:hAnsi="Times New Roman"/>
          <w:sz w:val="24"/>
          <w:lang w:val="en-GB"/>
        </w:rPr>
        <w:t xml:space="preserve"> 1.6-3.0 Ma </w:t>
      </w:r>
      <w:r w:rsidR="00AC0799" w:rsidRPr="009F7172">
        <w:rPr>
          <w:rFonts w:ascii="Times New Roman" w:hAnsi="Times New Roman"/>
          <w:sz w:val="24"/>
          <w:lang w:val="en-GB"/>
        </w:rPr>
        <w:t>for</w:t>
      </w:r>
      <w:r w:rsidRPr="009F7172">
        <w:rPr>
          <w:rFonts w:ascii="Times New Roman" w:hAnsi="Times New Roman"/>
          <w:sz w:val="24"/>
          <w:lang w:val="en-GB"/>
        </w:rPr>
        <w:t xml:space="preserve"> </w:t>
      </w:r>
      <w:r w:rsidR="00F40C4E">
        <w:rPr>
          <w:rFonts w:ascii="Times New Roman" w:hAnsi="Times New Roman"/>
          <w:sz w:val="24"/>
          <w:lang w:val="en-GB"/>
        </w:rPr>
        <w:t>duration of the extrusive process</w:t>
      </w:r>
      <w:r w:rsidRPr="009F7172">
        <w:rPr>
          <w:rFonts w:ascii="Times New Roman" w:hAnsi="Times New Roman"/>
          <w:sz w:val="24"/>
          <w:lang w:val="en-GB"/>
        </w:rPr>
        <w:t xml:space="preserve"> </w:t>
      </w:r>
      <w:r w:rsidR="00F511A4" w:rsidRPr="009F7172">
        <w:rPr>
          <w:rFonts w:ascii="Times New Roman" w:hAnsi="Times New Roman"/>
          <w:sz w:val="24"/>
          <w:lang w:val="en-GB"/>
        </w:rPr>
        <w:t>(Gomes and Vasconcelos, 2021)</w:t>
      </w:r>
      <w:r w:rsidRPr="009F7172">
        <w:rPr>
          <w:lang w:val="en-GB"/>
        </w:rPr>
        <w:t>.</w:t>
      </w:r>
      <w:r w:rsidRPr="009F7172">
        <w:rPr>
          <w:rFonts w:ascii="Times New Roman" w:hAnsi="Times New Roman" w:cs="AdvOT863180fb"/>
          <w:sz w:val="24"/>
          <w:lang w:val="en-GB"/>
        </w:rPr>
        <w:t xml:space="preserve"> </w:t>
      </w:r>
    </w:p>
    <w:p w14:paraId="752BD51F" w14:textId="0F528515" w:rsidR="00287F35" w:rsidRPr="005F2864" w:rsidRDefault="00E44A7A" w:rsidP="002C58C9">
      <w:pPr>
        <w:autoSpaceDE w:val="0"/>
        <w:autoSpaceDN w:val="0"/>
        <w:adjustRightInd w:val="0"/>
        <w:spacing w:after="0" w:line="360" w:lineRule="auto"/>
        <w:jc w:val="both"/>
        <w:rPr>
          <w:rFonts w:ascii="Times New Roman" w:hAnsi="Times New Roman"/>
          <w:sz w:val="24"/>
        </w:rPr>
      </w:pPr>
      <w:r>
        <w:rPr>
          <w:rFonts w:ascii="Times New Roman" w:hAnsi="Times New Roman"/>
          <w:sz w:val="24"/>
          <w:lang w:val="en-GB"/>
        </w:rPr>
        <w:t>In terms of chemical composition, t</w:t>
      </w:r>
      <w:r w:rsidR="00342272" w:rsidRPr="009F7172">
        <w:rPr>
          <w:rFonts w:ascii="Times New Roman" w:hAnsi="Times New Roman"/>
          <w:sz w:val="24"/>
          <w:lang w:val="en-GB"/>
        </w:rPr>
        <w:t>he</w:t>
      </w:r>
      <w:r w:rsidR="001F3AF4" w:rsidRPr="009F7172">
        <w:rPr>
          <w:rFonts w:ascii="Times New Roman" w:hAnsi="Times New Roman"/>
          <w:sz w:val="24"/>
          <w:lang w:val="en-GB"/>
        </w:rPr>
        <w:t xml:space="preserve"> tholeiitic lava flows </w:t>
      </w:r>
      <w:r w:rsidR="00342272" w:rsidRPr="009F7172">
        <w:rPr>
          <w:rFonts w:ascii="Times New Roman" w:hAnsi="Times New Roman"/>
          <w:sz w:val="24"/>
          <w:lang w:val="en-GB"/>
        </w:rPr>
        <w:t>are represent</w:t>
      </w:r>
      <w:r w:rsidR="00152E0A" w:rsidRPr="009F7172">
        <w:rPr>
          <w:rFonts w:ascii="Times New Roman" w:hAnsi="Times New Roman"/>
          <w:sz w:val="24"/>
          <w:lang w:val="en-GB"/>
        </w:rPr>
        <w:t>ative of</w:t>
      </w:r>
      <w:r w:rsidR="00342272" w:rsidRPr="009F7172">
        <w:rPr>
          <w:rFonts w:ascii="Times New Roman" w:hAnsi="Times New Roman"/>
          <w:sz w:val="24"/>
          <w:lang w:val="en-GB"/>
        </w:rPr>
        <w:t xml:space="preserve"> </w:t>
      </w:r>
      <w:r w:rsidR="001F3AF4" w:rsidRPr="009F7172">
        <w:rPr>
          <w:rFonts w:ascii="Times New Roman" w:hAnsi="Times New Roman"/>
          <w:sz w:val="24"/>
          <w:lang w:val="en-GB"/>
        </w:rPr>
        <w:t xml:space="preserve">two different magmatic series: </w:t>
      </w:r>
      <w:r w:rsidR="00342272" w:rsidRPr="009F7172">
        <w:rPr>
          <w:rFonts w:ascii="Times New Roman" w:hAnsi="Times New Roman"/>
          <w:sz w:val="24"/>
          <w:lang w:val="en-GB"/>
        </w:rPr>
        <w:t xml:space="preserve">a </w:t>
      </w:r>
      <w:r w:rsidR="001F3AF4" w:rsidRPr="009F7172">
        <w:rPr>
          <w:rFonts w:ascii="Times New Roman" w:hAnsi="Times New Roman"/>
          <w:sz w:val="24"/>
          <w:lang w:val="en-GB"/>
        </w:rPr>
        <w:t>high</w:t>
      </w:r>
      <w:r w:rsidR="00E24678">
        <w:rPr>
          <w:rFonts w:ascii="Times New Roman" w:hAnsi="Times New Roman"/>
          <w:sz w:val="24"/>
          <w:lang w:val="en-GB"/>
        </w:rPr>
        <w:t>-</w:t>
      </w:r>
      <w:r w:rsidR="001F3AF4" w:rsidRPr="009F7172">
        <w:rPr>
          <w:rFonts w:ascii="Times New Roman" w:hAnsi="Times New Roman"/>
          <w:sz w:val="24"/>
          <w:lang w:val="en-GB"/>
        </w:rPr>
        <w:t>TiO</w:t>
      </w:r>
      <w:r w:rsidR="001F3AF4" w:rsidRPr="009F7172">
        <w:rPr>
          <w:rFonts w:ascii="Times New Roman" w:hAnsi="Times New Roman"/>
          <w:sz w:val="24"/>
          <w:vertAlign w:val="subscript"/>
          <w:lang w:val="en-GB"/>
        </w:rPr>
        <w:t>2</w:t>
      </w:r>
      <w:r w:rsidR="001F3AF4" w:rsidRPr="009F7172">
        <w:rPr>
          <w:rFonts w:ascii="Times New Roman" w:hAnsi="Times New Roman"/>
          <w:sz w:val="24"/>
          <w:lang w:val="en-GB"/>
        </w:rPr>
        <w:t xml:space="preserve"> (</w:t>
      </w:r>
      <w:r w:rsidR="008A413E" w:rsidRPr="009F7172">
        <w:rPr>
          <w:rFonts w:ascii="Times New Roman" w:hAnsi="Times New Roman"/>
          <w:sz w:val="24"/>
          <w:lang w:val="en-GB"/>
        </w:rPr>
        <w:t>H-Ti</w:t>
      </w:r>
      <w:r w:rsidR="001F3AF4" w:rsidRPr="009F7172">
        <w:rPr>
          <w:rFonts w:ascii="Times New Roman" w:hAnsi="Times New Roman"/>
          <w:sz w:val="24"/>
          <w:lang w:val="en-GB"/>
        </w:rPr>
        <w:t xml:space="preserve">) </w:t>
      </w:r>
      <w:r>
        <w:rPr>
          <w:rFonts w:ascii="Times New Roman" w:hAnsi="Times New Roman"/>
          <w:sz w:val="24"/>
          <w:lang w:val="en-GB"/>
        </w:rPr>
        <w:t xml:space="preserve">suite </w:t>
      </w:r>
      <w:r w:rsidR="001F3AF4" w:rsidRPr="009F7172">
        <w:rPr>
          <w:rFonts w:ascii="Times New Roman" w:hAnsi="Times New Roman"/>
          <w:sz w:val="24"/>
          <w:lang w:val="en-GB"/>
        </w:rPr>
        <w:t xml:space="preserve">and </w:t>
      </w:r>
      <w:r w:rsidR="00342272" w:rsidRPr="009F7172">
        <w:rPr>
          <w:rFonts w:ascii="Times New Roman" w:hAnsi="Times New Roman"/>
          <w:sz w:val="24"/>
          <w:lang w:val="en-GB"/>
        </w:rPr>
        <w:t xml:space="preserve">a </w:t>
      </w:r>
      <w:r w:rsidR="001F3AF4" w:rsidRPr="009F7172">
        <w:rPr>
          <w:rFonts w:ascii="Times New Roman" w:hAnsi="Times New Roman"/>
          <w:sz w:val="24"/>
          <w:lang w:val="en-GB"/>
        </w:rPr>
        <w:t>low</w:t>
      </w:r>
      <w:r w:rsidR="00E24678">
        <w:rPr>
          <w:rFonts w:ascii="Times New Roman" w:hAnsi="Times New Roman"/>
          <w:sz w:val="24"/>
          <w:lang w:val="en-GB"/>
        </w:rPr>
        <w:t>-</w:t>
      </w:r>
      <w:r w:rsidR="001F3AF4" w:rsidRPr="009F7172">
        <w:rPr>
          <w:rFonts w:ascii="Times New Roman" w:hAnsi="Times New Roman"/>
          <w:sz w:val="24"/>
          <w:lang w:val="en-GB"/>
        </w:rPr>
        <w:t>TiO</w:t>
      </w:r>
      <w:r w:rsidR="001F3AF4" w:rsidRPr="009F7172">
        <w:rPr>
          <w:rFonts w:ascii="Times New Roman" w:hAnsi="Times New Roman"/>
          <w:sz w:val="24"/>
          <w:vertAlign w:val="subscript"/>
          <w:lang w:val="en-GB"/>
        </w:rPr>
        <w:t>2</w:t>
      </w:r>
      <w:r w:rsidR="001F3AF4" w:rsidRPr="009F7172">
        <w:rPr>
          <w:rFonts w:ascii="Times New Roman" w:hAnsi="Times New Roman"/>
          <w:sz w:val="24"/>
          <w:lang w:val="en-GB"/>
        </w:rPr>
        <w:t xml:space="preserve"> (</w:t>
      </w:r>
      <w:r w:rsidR="008A413E" w:rsidRPr="009F7172">
        <w:rPr>
          <w:rFonts w:ascii="Times New Roman" w:hAnsi="Times New Roman"/>
          <w:sz w:val="24"/>
          <w:lang w:val="en-GB"/>
        </w:rPr>
        <w:t>L-Ti</w:t>
      </w:r>
      <w:r w:rsidR="001F3AF4" w:rsidRPr="009F7172">
        <w:rPr>
          <w:rFonts w:ascii="Times New Roman" w:hAnsi="Times New Roman"/>
          <w:sz w:val="24"/>
          <w:lang w:val="en-GB"/>
        </w:rPr>
        <w:t>)</w:t>
      </w:r>
      <w:r w:rsidR="00F95B60" w:rsidRPr="009F7172">
        <w:rPr>
          <w:rFonts w:ascii="Times New Roman" w:hAnsi="Times New Roman"/>
          <w:sz w:val="24"/>
          <w:lang w:val="en-GB"/>
        </w:rPr>
        <w:t xml:space="preserve"> </w:t>
      </w:r>
      <w:r>
        <w:rPr>
          <w:rFonts w:ascii="Times New Roman" w:hAnsi="Times New Roman"/>
          <w:sz w:val="24"/>
          <w:lang w:val="en-GB"/>
        </w:rPr>
        <w:t>suite</w:t>
      </w:r>
      <w:r w:rsidR="00F7417E" w:rsidRPr="009F7172">
        <w:rPr>
          <w:rFonts w:ascii="Times New Roman" w:hAnsi="Times New Roman"/>
          <w:sz w:val="24"/>
          <w:lang w:val="en-GB"/>
        </w:rPr>
        <w:t xml:space="preserve">, </w:t>
      </w:r>
      <w:r w:rsidR="00B606A0" w:rsidRPr="009F7172">
        <w:rPr>
          <w:rFonts w:ascii="Times New Roman" w:hAnsi="Times New Roman"/>
          <w:sz w:val="24"/>
          <w:lang w:val="en-GB"/>
        </w:rPr>
        <w:t xml:space="preserve">mainly outcropping in the </w:t>
      </w:r>
      <w:r w:rsidR="00ED6359" w:rsidRPr="009F7172">
        <w:rPr>
          <w:rFonts w:ascii="Times New Roman" w:hAnsi="Times New Roman"/>
          <w:sz w:val="24"/>
          <w:lang w:val="en-GB"/>
        </w:rPr>
        <w:t>N</w:t>
      </w:r>
      <w:r w:rsidR="00B606A0" w:rsidRPr="009F7172">
        <w:rPr>
          <w:rFonts w:ascii="Times New Roman" w:hAnsi="Times New Roman"/>
          <w:sz w:val="24"/>
          <w:lang w:val="en-GB"/>
        </w:rPr>
        <w:t>orth</w:t>
      </w:r>
      <w:r w:rsidR="00BF2CF0">
        <w:rPr>
          <w:rFonts w:ascii="Times New Roman" w:hAnsi="Times New Roman"/>
          <w:sz w:val="24"/>
          <w:lang w:val="en-GB"/>
        </w:rPr>
        <w:t>ern</w:t>
      </w:r>
      <w:r w:rsidR="00B606A0" w:rsidRPr="009F7172">
        <w:rPr>
          <w:rFonts w:ascii="Times New Roman" w:hAnsi="Times New Roman"/>
          <w:sz w:val="24"/>
          <w:lang w:val="en-GB"/>
        </w:rPr>
        <w:t xml:space="preserve"> and the </w:t>
      </w:r>
      <w:r w:rsidR="00ED6359" w:rsidRPr="009F7172">
        <w:rPr>
          <w:rFonts w:ascii="Times New Roman" w:hAnsi="Times New Roman"/>
          <w:sz w:val="24"/>
          <w:lang w:val="en-GB"/>
        </w:rPr>
        <w:t>S</w:t>
      </w:r>
      <w:r w:rsidR="00B606A0" w:rsidRPr="009F7172">
        <w:rPr>
          <w:rFonts w:ascii="Times New Roman" w:hAnsi="Times New Roman"/>
          <w:sz w:val="24"/>
          <w:lang w:val="en-GB"/>
        </w:rPr>
        <w:t>outh</w:t>
      </w:r>
      <w:r w:rsidR="00BF2CF0">
        <w:rPr>
          <w:rFonts w:ascii="Times New Roman" w:hAnsi="Times New Roman"/>
          <w:sz w:val="24"/>
          <w:lang w:val="en-GB"/>
        </w:rPr>
        <w:t>ern</w:t>
      </w:r>
      <w:r w:rsidR="00B606A0" w:rsidRPr="009F7172">
        <w:rPr>
          <w:rFonts w:ascii="Times New Roman" w:hAnsi="Times New Roman"/>
          <w:sz w:val="24"/>
          <w:lang w:val="en-GB"/>
        </w:rPr>
        <w:t xml:space="preserve"> </w:t>
      </w:r>
      <w:r w:rsidR="004473AC" w:rsidRPr="009F7172">
        <w:rPr>
          <w:rFonts w:ascii="Times New Roman" w:hAnsi="Times New Roman"/>
          <w:sz w:val="24"/>
          <w:lang w:val="en-GB"/>
        </w:rPr>
        <w:t>PMP</w:t>
      </w:r>
      <w:r w:rsidR="000B561C" w:rsidRPr="009F7172">
        <w:rPr>
          <w:rFonts w:ascii="Times New Roman" w:hAnsi="Times New Roman"/>
          <w:sz w:val="24"/>
          <w:lang w:val="en-GB"/>
        </w:rPr>
        <w:t>,</w:t>
      </w:r>
      <w:r w:rsidR="00B606A0" w:rsidRPr="009F7172">
        <w:rPr>
          <w:rFonts w:ascii="Times New Roman" w:hAnsi="Times New Roman"/>
          <w:sz w:val="24"/>
          <w:lang w:val="en-GB"/>
        </w:rPr>
        <w:t xml:space="preserve"> respectively </w:t>
      </w:r>
      <w:r w:rsidR="00F95B60" w:rsidRPr="009F7172">
        <w:rPr>
          <w:rFonts w:ascii="Times New Roman" w:hAnsi="Times New Roman"/>
          <w:sz w:val="24"/>
          <w:lang w:val="en-GB"/>
        </w:rPr>
        <w:t>(</w:t>
      </w:r>
      <w:r w:rsidR="00B606A0" w:rsidRPr="009F7172">
        <w:rPr>
          <w:rFonts w:ascii="Times New Roman" w:hAnsi="Times New Roman"/>
          <w:sz w:val="24"/>
          <w:lang w:val="en-GB"/>
        </w:rPr>
        <w:t xml:space="preserve">Bellieni et al., 1984; </w:t>
      </w:r>
      <w:r w:rsidRPr="009F7172">
        <w:rPr>
          <w:rFonts w:ascii="Times New Roman" w:hAnsi="Times New Roman"/>
          <w:sz w:val="24"/>
          <w:lang w:val="en-GB"/>
        </w:rPr>
        <w:t>P</w:t>
      </w:r>
      <w:r>
        <w:rPr>
          <w:rFonts w:ascii="Times New Roman" w:hAnsi="Times New Roman"/>
          <w:sz w:val="24"/>
          <w:lang w:val="en-GB"/>
        </w:rPr>
        <w:t>i</w:t>
      </w:r>
      <w:r w:rsidRPr="009F7172">
        <w:rPr>
          <w:rFonts w:ascii="Times New Roman" w:hAnsi="Times New Roman"/>
          <w:sz w:val="24"/>
          <w:lang w:val="en-GB"/>
        </w:rPr>
        <w:t>cciril</w:t>
      </w:r>
      <w:r>
        <w:rPr>
          <w:rFonts w:ascii="Times New Roman" w:hAnsi="Times New Roman"/>
          <w:sz w:val="24"/>
          <w:lang w:val="en-GB"/>
        </w:rPr>
        <w:t>l</w:t>
      </w:r>
      <w:r w:rsidRPr="009F7172">
        <w:rPr>
          <w:rFonts w:ascii="Times New Roman" w:hAnsi="Times New Roman"/>
          <w:sz w:val="24"/>
          <w:lang w:val="en-GB"/>
        </w:rPr>
        <w:t xml:space="preserve">o </w:t>
      </w:r>
      <w:r w:rsidR="00E373FE" w:rsidRPr="009F7172">
        <w:rPr>
          <w:rFonts w:ascii="Times New Roman" w:hAnsi="Times New Roman"/>
          <w:sz w:val="24"/>
          <w:lang w:val="en-GB"/>
        </w:rPr>
        <w:t xml:space="preserve">et a al., 1989; </w:t>
      </w:r>
      <w:r w:rsidR="00F95B60" w:rsidRPr="009F7172">
        <w:rPr>
          <w:rFonts w:ascii="Times New Roman" w:hAnsi="Times New Roman"/>
          <w:sz w:val="24"/>
          <w:lang w:val="en-GB"/>
        </w:rPr>
        <w:t>Peate, 1997</w:t>
      </w:r>
      <w:r w:rsidR="00E373FE" w:rsidRPr="009F7172">
        <w:rPr>
          <w:rFonts w:ascii="Times New Roman" w:hAnsi="Times New Roman"/>
          <w:sz w:val="24"/>
          <w:lang w:val="en-GB"/>
        </w:rPr>
        <w:t>; Marques et al., 1999</w:t>
      </w:r>
      <w:r w:rsidR="00F95B60" w:rsidRPr="009F7172">
        <w:rPr>
          <w:rFonts w:ascii="Times New Roman" w:hAnsi="Times New Roman"/>
          <w:sz w:val="24"/>
          <w:lang w:val="en-GB"/>
        </w:rPr>
        <w:t>)</w:t>
      </w:r>
      <w:r w:rsidR="001F3AF4" w:rsidRPr="009F7172">
        <w:rPr>
          <w:rFonts w:ascii="Times New Roman" w:hAnsi="Times New Roman"/>
          <w:sz w:val="24"/>
          <w:lang w:val="en-GB"/>
        </w:rPr>
        <w:t>.</w:t>
      </w:r>
      <w:r w:rsidR="00D60463" w:rsidRPr="009F7172">
        <w:rPr>
          <w:rFonts w:ascii="Times New Roman" w:hAnsi="Times New Roman"/>
          <w:sz w:val="24"/>
          <w:lang w:val="en-GB"/>
        </w:rPr>
        <w:t xml:space="preserve"> </w:t>
      </w:r>
      <w:r w:rsidR="00B606A0" w:rsidRPr="009F7172">
        <w:rPr>
          <w:rFonts w:ascii="Times New Roman" w:hAnsi="Times New Roman"/>
          <w:sz w:val="24"/>
          <w:lang w:val="en-GB"/>
        </w:rPr>
        <w:t xml:space="preserve">The most accepted geochemical </w:t>
      </w:r>
      <w:r w:rsidR="005F5E8B" w:rsidRPr="009F7172">
        <w:rPr>
          <w:rFonts w:ascii="Times New Roman" w:hAnsi="Times New Roman"/>
          <w:sz w:val="24"/>
          <w:lang w:val="en-GB"/>
        </w:rPr>
        <w:t xml:space="preserve">classification </w:t>
      </w:r>
      <w:r w:rsidR="00B606A0" w:rsidRPr="009F7172">
        <w:rPr>
          <w:rFonts w:ascii="Times New Roman" w:hAnsi="Times New Roman"/>
          <w:sz w:val="24"/>
          <w:lang w:val="en-GB"/>
        </w:rPr>
        <w:t xml:space="preserve">of the </w:t>
      </w:r>
      <w:r w:rsidR="00901924">
        <w:rPr>
          <w:rFonts w:ascii="Times New Roman" w:hAnsi="Times New Roman"/>
          <w:sz w:val="24"/>
          <w:lang w:val="en-GB"/>
        </w:rPr>
        <w:t>PMP</w:t>
      </w:r>
      <w:r w:rsidR="00901924" w:rsidRPr="009F7172">
        <w:rPr>
          <w:rFonts w:ascii="Times New Roman" w:hAnsi="Times New Roman"/>
          <w:sz w:val="24"/>
          <w:lang w:val="en-GB"/>
        </w:rPr>
        <w:t xml:space="preserve"> </w:t>
      </w:r>
      <w:r w:rsidR="00B606A0" w:rsidRPr="009F7172">
        <w:rPr>
          <w:rFonts w:ascii="Times New Roman" w:hAnsi="Times New Roman"/>
          <w:sz w:val="24"/>
          <w:lang w:val="en-GB"/>
        </w:rPr>
        <w:t xml:space="preserve">basalts is </w:t>
      </w:r>
      <w:r w:rsidRPr="009F7172">
        <w:rPr>
          <w:rFonts w:ascii="Times New Roman" w:hAnsi="Times New Roman"/>
          <w:sz w:val="24"/>
          <w:lang w:val="en-GB"/>
        </w:rPr>
        <w:t>th</w:t>
      </w:r>
      <w:r>
        <w:rPr>
          <w:rFonts w:ascii="Times New Roman" w:hAnsi="Times New Roman"/>
          <w:sz w:val="24"/>
          <w:lang w:val="en-GB"/>
        </w:rPr>
        <w:t>e one</w:t>
      </w:r>
      <w:r w:rsidRPr="009F7172">
        <w:rPr>
          <w:rFonts w:ascii="Times New Roman" w:hAnsi="Times New Roman"/>
          <w:sz w:val="24"/>
          <w:lang w:val="en-GB"/>
        </w:rPr>
        <w:t xml:space="preserve"> </w:t>
      </w:r>
      <w:r w:rsidR="00577534" w:rsidRPr="009F7172">
        <w:rPr>
          <w:rFonts w:ascii="Times New Roman" w:hAnsi="Times New Roman"/>
          <w:sz w:val="24"/>
          <w:lang w:val="en-GB"/>
        </w:rPr>
        <w:t>proposed by</w:t>
      </w:r>
      <w:r w:rsidR="00B606A0" w:rsidRPr="009F7172">
        <w:rPr>
          <w:rFonts w:ascii="Times New Roman" w:hAnsi="Times New Roman"/>
          <w:sz w:val="24"/>
          <w:lang w:val="en-GB"/>
        </w:rPr>
        <w:t xml:space="preserve"> Peate</w:t>
      </w:r>
      <w:r w:rsidR="002B3705">
        <w:rPr>
          <w:rFonts w:ascii="Times New Roman" w:hAnsi="Times New Roman"/>
          <w:sz w:val="24"/>
          <w:lang w:val="en-GB"/>
        </w:rPr>
        <w:t xml:space="preserve"> et al.</w:t>
      </w:r>
      <w:r w:rsidR="00B606A0" w:rsidRPr="009F7172">
        <w:rPr>
          <w:rFonts w:ascii="Times New Roman" w:hAnsi="Times New Roman"/>
          <w:sz w:val="24"/>
          <w:lang w:val="en-GB"/>
        </w:rPr>
        <w:t xml:space="preserve"> (1992), wh</w:t>
      </w:r>
      <w:r w:rsidR="00F40C4E">
        <w:rPr>
          <w:rFonts w:ascii="Times New Roman" w:hAnsi="Times New Roman"/>
          <w:sz w:val="24"/>
          <w:lang w:val="en-GB"/>
        </w:rPr>
        <w:t>o</w:t>
      </w:r>
      <w:r w:rsidR="00B606A0" w:rsidRPr="009F7172">
        <w:rPr>
          <w:rFonts w:ascii="Times New Roman" w:hAnsi="Times New Roman"/>
          <w:sz w:val="24"/>
          <w:lang w:val="en-GB"/>
        </w:rPr>
        <w:t xml:space="preserve"> divide</w:t>
      </w:r>
      <w:r w:rsidR="00557903">
        <w:rPr>
          <w:rFonts w:ascii="Times New Roman" w:hAnsi="Times New Roman"/>
          <w:sz w:val="24"/>
          <w:lang w:val="en-GB"/>
        </w:rPr>
        <w:t>s</w:t>
      </w:r>
      <w:r w:rsidR="00B606A0" w:rsidRPr="009F7172">
        <w:rPr>
          <w:rFonts w:ascii="Times New Roman" w:hAnsi="Times New Roman"/>
          <w:sz w:val="24"/>
          <w:lang w:val="en-GB"/>
        </w:rPr>
        <w:t xml:space="preserve"> the two magmatic series in six compositional groups based on </w:t>
      </w:r>
      <w:r w:rsidR="002B3705">
        <w:rPr>
          <w:rFonts w:ascii="Times New Roman" w:hAnsi="Times New Roman"/>
          <w:sz w:val="24"/>
          <w:lang w:val="en-GB"/>
        </w:rPr>
        <w:t>SiO</w:t>
      </w:r>
      <w:r w:rsidR="002B3705" w:rsidRPr="009F7172">
        <w:rPr>
          <w:rFonts w:ascii="Times New Roman" w:hAnsi="Times New Roman"/>
          <w:sz w:val="24"/>
          <w:vertAlign w:val="subscript"/>
          <w:lang w:val="en-GB"/>
        </w:rPr>
        <w:t>2</w:t>
      </w:r>
      <w:r w:rsidR="002B3705">
        <w:rPr>
          <w:rFonts w:ascii="Times New Roman" w:hAnsi="Times New Roman"/>
          <w:sz w:val="24"/>
          <w:lang w:val="en-GB"/>
        </w:rPr>
        <w:t xml:space="preserve">, </w:t>
      </w:r>
      <w:r w:rsidR="00B606A0" w:rsidRPr="009F7172">
        <w:rPr>
          <w:rFonts w:ascii="Times New Roman" w:hAnsi="Times New Roman"/>
          <w:sz w:val="24"/>
          <w:lang w:val="en-GB"/>
        </w:rPr>
        <w:t>TiO</w:t>
      </w:r>
      <w:r w:rsidR="00B606A0" w:rsidRPr="009F7172">
        <w:rPr>
          <w:rFonts w:ascii="Times New Roman" w:hAnsi="Times New Roman"/>
          <w:sz w:val="24"/>
          <w:vertAlign w:val="subscript"/>
          <w:lang w:val="en-GB"/>
        </w:rPr>
        <w:t>2,</w:t>
      </w:r>
      <w:r w:rsidR="00B606A0" w:rsidRPr="009F7172">
        <w:rPr>
          <w:rFonts w:ascii="Times New Roman" w:hAnsi="Times New Roman"/>
          <w:sz w:val="24"/>
          <w:lang w:val="en-GB"/>
        </w:rPr>
        <w:t xml:space="preserve"> </w:t>
      </w:r>
      <w:r w:rsidR="002B3705">
        <w:rPr>
          <w:rFonts w:ascii="Times New Roman" w:hAnsi="Times New Roman"/>
          <w:sz w:val="24"/>
          <w:lang w:val="en-GB"/>
        </w:rPr>
        <w:t>P</w:t>
      </w:r>
      <w:r w:rsidR="002B3705" w:rsidRPr="00132DFC">
        <w:rPr>
          <w:rFonts w:ascii="Times New Roman" w:hAnsi="Times New Roman"/>
          <w:sz w:val="24"/>
          <w:vertAlign w:val="subscript"/>
          <w:lang w:val="en-GB"/>
        </w:rPr>
        <w:t>2</w:t>
      </w:r>
      <w:r w:rsidR="002B3705">
        <w:rPr>
          <w:rFonts w:ascii="Times New Roman" w:hAnsi="Times New Roman"/>
          <w:sz w:val="24"/>
          <w:lang w:val="en-GB"/>
        </w:rPr>
        <w:t>O</w:t>
      </w:r>
      <w:r w:rsidR="002B3705" w:rsidRPr="00132DFC">
        <w:rPr>
          <w:rFonts w:ascii="Times New Roman" w:hAnsi="Times New Roman"/>
          <w:sz w:val="24"/>
          <w:vertAlign w:val="subscript"/>
          <w:lang w:val="en-GB"/>
        </w:rPr>
        <w:t>5</w:t>
      </w:r>
      <w:r w:rsidR="002B3705">
        <w:rPr>
          <w:rFonts w:ascii="Times New Roman" w:hAnsi="Times New Roman"/>
          <w:sz w:val="24"/>
          <w:lang w:val="en-GB"/>
        </w:rPr>
        <w:t>, Fe</w:t>
      </w:r>
      <w:r w:rsidR="002B3705" w:rsidRPr="00132DFC">
        <w:rPr>
          <w:rFonts w:ascii="Times New Roman" w:hAnsi="Times New Roman"/>
          <w:sz w:val="24"/>
          <w:vertAlign w:val="subscript"/>
          <w:lang w:val="en-GB"/>
        </w:rPr>
        <w:t>2</w:t>
      </w:r>
      <w:r w:rsidR="002B3705">
        <w:rPr>
          <w:rFonts w:ascii="Times New Roman" w:hAnsi="Times New Roman"/>
          <w:sz w:val="24"/>
          <w:lang w:val="en-GB"/>
        </w:rPr>
        <w:t>O</w:t>
      </w:r>
      <w:r w:rsidR="002B3705" w:rsidRPr="00132DFC">
        <w:rPr>
          <w:rFonts w:ascii="Times New Roman" w:hAnsi="Times New Roman"/>
          <w:sz w:val="24"/>
          <w:vertAlign w:val="subscript"/>
          <w:lang w:val="en-GB"/>
        </w:rPr>
        <w:t>3t</w:t>
      </w:r>
      <w:r w:rsidR="002B3705">
        <w:rPr>
          <w:rFonts w:ascii="Times New Roman" w:hAnsi="Times New Roman"/>
          <w:sz w:val="24"/>
          <w:lang w:val="en-GB"/>
        </w:rPr>
        <w:t xml:space="preserve">, Sr, Ba, Zr, </w:t>
      </w:r>
      <w:r w:rsidR="002B3705" w:rsidRPr="00425C4F">
        <w:rPr>
          <w:rFonts w:ascii="Times New Roman" w:hAnsi="Times New Roman"/>
          <w:sz w:val="24"/>
          <w:lang w:val="en-GB"/>
        </w:rPr>
        <w:t>Ti/Zr</w:t>
      </w:r>
      <w:r w:rsidR="002B3705">
        <w:rPr>
          <w:rFonts w:ascii="Times New Roman" w:hAnsi="Times New Roman"/>
          <w:sz w:val="24"/>
          <w:lang w:val="en-GB"/>
        </w:rPr>
        <w:t>,</w:t>
      </w:r>
      <w:r w:rsidR="002B3705" w:rsidRPr="00425C4F">
        <w:rPr>
          <w:rFonts w:ascii="Times New Roman" w:hAnsi="Times New Roman"/>
          <w:sz w:val="24"/>
          <w:lang w:val="en-GB"/>
        </w:rPr>
        <w:t xml:space="preserve"> </w:t>
      </w:r>
      <w:r w:rsidR="000834AF" w:rsidRPr="009F7172">
        <w:rPr>
          <w:rFonts w:ascii="Times New Roman" w:hAnsi="Times New Roman"/>
          <w:sz w:val="24"/>
          <w:lang w:val="en-GB"/>
        </w:rPr>
        <w:t>Ti/Y</w:t>
      </w:r>
      <w:r w:rsidR="002B3705">
        <w:rPr>
          <w:rFonts w:ascii="Times New Roman" w:hAnsi="Times New Roman"/>
          <w:sz w:val="24"/>
          <w:lang w:val="en-GB"/>
        </w:rPr>
        <w:t>, Sr/Y, Ba/Y</w:t>
      </w:r>
      <w:r w:rsidR="00CF3535" w:rsidRPr="009F7172">
        <w:rPr>
          <w:rFonts w:ascii="Times New Roman" w:hAnsi="Times New Roman"/>
          <w:sz w:val="24"/>
          <w:lang w:val="en-GB"/>
        </w:rPr>
        <w:t xml:space="preserve"> and</w:t>
      </w:r>
      <w:r w:rsidR="002B3705">
        <w:rPr>
          <w:rFonts w:ascii="Times New Roman" w:hAnsi="Times New Roman"/>
          <w:sz w:val="24"/>
          <w:lang w:val="en-GB"/>
        </w:rPr>
        <w:t xml:space="preserve"> Zr/Y </w:t>
      </w:r>
      <w:r w:rsidR="00B606A0" w:rsidRPr="009F7172">
        <w:rPr>
          <w:rFonts w:ascii="Times New Roman" w:hAnsi="Times New Roman"/>
          <w:sz w:val="24"/>
          <w:lang w:val="en-GB"/>
        </w:rPr>
        <w:t>ratios</w:t>
      </w:r>
      <w:r>
        <w:rPr>
          <w:rFonts w:ascii="Times New Roman" w:hAnsi="Times New Roman"/>
          <w:sz w:val="24"/>
          <w:lang w:val="en-GB"/>
        </w:rPr>
        <w:t>. The groups are</w:t>
      </w:r>
      <w:r w:rsidR="00B606A0" w:rsidRPr="009F7172">
        <w:rPr>
          <w:rFonts w:ascii="Times New Roman" w:hAnsi="Times New Roman"/>
          <w:sz w:val="24"/>
          <w:lang w:val="en-GB"/>
        </w:rPr>
        <w:t xml:space="preserve"> </w:t>
      </w:r>
      <w:r w:rsidR="00B606A0" w:rsidRPr="005F2864">
        <w:rPr>
          <w:rFonts w:ascii="Times New Roman" w:hAnsi="Times New Roman"/>
          <w:sz w:val="24"/>
        </w:rPr>
        <w:t xml:space="preserve">Gramado, Esmeralda and Ribeira </w:t>
      </w:r>
      <w:r>
        <w:rPr>
          <w:rFonts w:ascii="Times New Roman" w:hAnsi="Times New Roman"/>
          <w:sz w:val="24"/>
        </w:rPr>
        <w:t xml:space="preserve">for the low </w:t>
      </w:r>
      <w:r w:rsidR="00B606A0" w:rsidRPr="005F2864">
        <w:rPr>
          <w:rFonts w:ascii="Times New Roman" w:hAnsi="Times New Roman"/>
          <w:sz w:val="24"/>
        </w:rPr>
        <w:t>L-Ti</w:t>
      </w:r>
      <w:r>
        <w:rPr>
          <w:rFonts w:ascii="Times New Roman" w:hAnsi="Times New Roman"/>
          <w:sz w:val="24"/>
        </w:rPr>
        <w:t xml:space="preserve"> suite</w:t>
      </w:r>
      <w:r w:rsidRPr="005F2864">
        <w:rPr>
          <w:rFonts w:ascii="Times New Roman" w:hAnsi="Times New Roman"/>
          <w:sz w:val="24"/>
        </w:rPr>
        <w:t xml:space="preserve"> and</w:t>
      </w:r>
      <w:r w:rsidR="00B606A0" w:rsidRPr="005F2864">
        <w:rPr>
          <w:rFonts w:ascii="Times New Roman" w:hAnsi="Times New Roman"/>
          <w:sz w:val="24"/>
        </w:rPr>
        <w:t xml:space="preserve"> Paranapanema, Pitanga and Ubirici </w:t>
      </w:r>
      <w:r>
        <w:rPr>
          <w:rFonts w:ascii="Times New Roman" w:hAnsi="Times New Roman"/>
          <w:sz w:val="24"/>
        </w:rPr>
        <w:t xml:space="preserve">for the </w:t>
      </w:r>
      <w:r w:rsidR="00B606A0" w:rsidRPr="005F2864">
        <w:rPr>
          <w:rFonts w:ascii="Times New Roman" w:hAnsi="Times New Roman"/>
          <w:sz w:val="24"/>
        </w:rPr>
        <w:t>H-Ti</w:t>
      </w:r>
      <w:r>
        <w:rPr>
          <w:rFonts w:ascii="Times New Roman" w:hAnsi="Times New Roman"/>
          <w:sz w:val="24"/>
        </w:rPr>
        <w:t xml:space="preserve"> suite</w:t>
      </w:r>
      <w:r w:rsidRPr="005F2864">
        <w:rPr>
          <w:rFonts w:ascii="Times New Roman" w:hAnsi="Times New Roman"/>
          <w:sz w:val="24"/>
        </w:rPr>
        <w:t>.</w:t>
      </w:r>
    </w:p>
    <w:p w14:paraId="1B073B6B" w14:textId="0B6395B0" w:rsidR="00D60463" w:rsidRPr="009F7172" w:rsidRDefault="005A7764" w:rsidP="00A33BBE">
      <w:pPr>
        <w:autoSpaceDE w:val="0"/>
        <w:autoSpaceDN w:val="0"/>
        <w:adjustRightInd w:val="0"/>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Three main hypotheses </w:t>
      </w:r>
      <w:r w:rsidR="00E44A7A">
        <w:rPr>
          <w:rFonts w:ascii="Times New Roman" w:hAnsi="Times New Roman"/>
          <w:sz w:val="24"/>
          <w:lang w:val="en-GB"/>
        </w:rPr>
        <w:t>have been</w:t>
      </w:r>
      <w:r w:rsidR="00E44A7A" w:rsidRPr="009F7172">
        <w:rPr>
          <w:rFonts w:ascii="Times New Roman" w:hAnsi="Times New Roman"/>
          <w:sz w:val="24"/>
          <w:lang w:val="en-GB"/>
        </w:rPr>
        <w:t xml:space="preserve"> </w:t>
      </w:r>
      <w:r w:rsidRPr="009F7172">
        <w:rPr>
          <w:rFonts w:ascii="Times New Roman" w:hAnsi="Times New Roman"/>
          <w:sz w:val="24"/>
          <w:lang w:val="en-GB"/>
        </w:rPr>
        <w:t xml:space="preserve">proposed to explain the </w:t>
      </w:r>
      <w:r w:rsidR="00D7695E">
        <w:rPr>
          <w:rFonts w:ascii="Times New Roman" w:hAnsi="Times New Roman"/>
          <w:sz w:val="24"/>
          <w:lang w:val="en-GB"/>
        </w:rPr>
        <w:t xml:space="preserve">PMP </w:t>
      </w:r>
      <w:r w:rsidRPr="009F7172">
        <w:rPr>
          <w:rFonts w:ascii="Times New Roman" w:hAnsi="Times New Roman"/>
          <w:sz w:val="24"/>
          <w:lang w:val="en-GB"/>
        </w:rPr>
        <w:t>origin</w:t>
      </w:r>
      <w:r w:rsidR="00A23319" w:rsidRPr="009F7172">
        <w:rPr>
          <w:rFonts w:ascii="Times New Roman" w:hAnsi="Times New Roman"/>
          <w:sz w:val="24"/>
          <w:lang w:val="en-GB"/>
        </w:rPr>
        <w:t xml:space="preserve"> and bi-modal </w:t>
      </w:r>
      <w:r w:rsidR="00E44A7A">
        <w:rPr>
          <w:rFonts w:ascii="Times New Roman" w:hAnsi="Times New Roman"/>
          <w:sz w:val="24"/>
          <w:lang w:val="en-GB"/>
        </w:rPr>
        <w:t>composition</w:t>
      </w:r>
      <w:r w:rsidRPr="009F7172">
        <w:rPr>
          <w:rFonts w:ascii="Times New Roman" w:hAnsi="Times New Roman"/>
          <w:sz w:val="24"/>
          <w:lang w:val="en-GB"/>
        </w:rPr>
        <w:t>. The first one attribute</w:t>
      </w:r>
      <w:r w:rsidR="00D7695E">
        <w:rPr>
          <w:rFonts w:ascii="Times New Roman" w:hAnsi="Times New Roman"/>
          <w:sz w:val="24"/>
          <w:lang w:val="en-GB"/>
        </w:rPr>
        <w:t>s</w:t>
      </w:r>
      <w:r w:rsidRPr="009F7172">
        <w:rPr>
          <w:rFonts w:ascii="Times New Roman" w:hAnsi="Times New Roman"/>
          <w:sz w:val="24"/>
          <w:lang w:val="en-GB"/>
        </w:rPr>
        <w:t xml:space="preserve"> the genesis of the </w:t>
      </w:r>
      <w:r w:rsidR="00901924">
        <w:rPr>
          <w:rFonts w:ascii="Times New Roman" w:hAnsi="Times New Roman"/>
          <w:sz w:val="24"/>
          <w:lang w:val="en-GB"/>
        </w:rPr>
        <w:t>PMP</w:t>
      </w:r>
      <w:r w:rsidR="00901924" w:rsidRPr="009F7172">
        <w:rPr>
          <w:rFonts w:ascii="Times New Roman" w:hAnsi="Times New Roman"/>
          <w:sz w:val="24"/>
          <w:lang w:val="en-GB"/>
        </w:rPr>
        <w:t xml:space="preserve"> </w:t>
      </w:r>
      <w:r w:rsidRPr="009F7172">
        <w:rPr>
          <w:rFonts w:ascii="Times New Roman" w:hAnsi="Times New Roman"/>
          <w:sz w:val="24"/>
          <w:lang w:val="en-GB"/>
        </w:rPr>
        <w:t xml:space="preserve">basaltic lavas mainly to melts from the asthenospheric mantle </w:t>
      </w:r>
      <w:r w:rsidR="005E4D9D" w:rsidRPr="009F7172">
        <w:rPr>
          <w:rFonts w:ascii="Times New Roman" w:hAnsi="Times New Roman"/>
          <w:sz w:val="24"/>
          <w:lang w:val="en-GB"/>
        </w:rPr>
        <w:t xml:space="preserve">produced by the passage </w:t>
      </w:r>
      <w:r w:rsidR="003719BA">
        <w:rPr>
          <w:rFonts w:ascii="Times New Roman" w:hAnsi="Times New Roman"/>
          <w:sz w:val="24"/>
          <w:lang w:val="en-GB"/>
        </w:rPr>
        <w:t xml:space="preserve">of the South American plate </w:t>
      </w:r>
      <w:r w:rsidR="005E4D9D" w:rsidRPr="009F7172">
        <w:rPr>
          <w:rFonts w:ascii="Times New Roman" w:hAnsi="Times New Roman"/>
          <w:sz w:val="24"/>
          <w:lang w:val="en-GB"/>
        </w:rPr>
        <w:t>over the</w:t>
      </w:r>
      <w:r w:rsidRPr="009F7172">
        <w:rPr>
          <w:rFonts w:ascii="Times New Roman" w:hAnsi="Times New Roman"/>
          <w:sz w:val="24"/>
          <w:lang w:val="en-GB"/>
        </w:rPr>
        <w:t xml:space="preserve"> Tristan da Cunha plume (Ewart et al.</w:t>
      </w:r>
      <w:r w:rsidR="00B606A0" w:rsidRPr="009F7172">
        <w:rPr>
          <w:rFonts w:ascii="Times New Roman" w:hAnsi="Times New Roman"/>
          <w:sz w:val="24"/>
          <w:lang w:val="en-GB"/>
        </w:rPr>
        <w:t>,</w:t>
      </w:r>
      <w:r w:rsidRPr="009F7172">
        <w:rPr>
          <w:rFonts w:ascii="Times New Roman" w:hAnsi="Times New Roman"/>
          <w:sz w:val="24"/>
          <w:lang w:val="en-GB"/>
        </w:rPr>
        <w:t xml:space="preserve"> 1998</w:t>
      </w:r>
      <w:r w:rsidR="000A2760">
        <w:rPr>
          <w:rFonts w:ascii="Times New Roman" w:hAnsi="Times New Roman"/>
          <w:sz w:val="24"/>
          <w:lang w:val="en-GB"/>
        </w:rPr>
        <w:t xml:space="preserve">; </w:t>
      </w:r>
      <w:r w:rsidR="001C1400" w:rsidRPr="009F7172">
        <w:rPr>
          <w:rFonts w:ascii="Times New Roman" w:hAnsi="Times New Roman"/>
          <w:sz w:val="24"/>
          <w:lang w:val="en-GB"/>
        </w:rPr>
        <w:t xml:space="preserve">Gibson et al., 2005; </w:t>
      </w:r>
      <w:r w:rsidR="000A2760">
        <w:rPr>
          <w:rFonts w:ascii="Times New Roman" w:hAnsi="Times New Roman"/>
          <w:sz w:val="24"/>
          <w:lang w:val="en-GB"/>
        </w:rPr>
        <w:t>Hoernle et al., 2015</w:t>
      </w:r>
      <w:r w:rsidRPr="009F7172">
        <w:rPr>
          <w:rFonts w:ascii="Times New Roman" w:hAnsi="Times New Roman"/>
          <w:sz w:val="24"/>
          <w:lang w:val="en-GB"/>
        </w:rPr>
        <w:t>).</w:t>
      </w:r>
      <w:r w:rsidR="004302E3">
        <w:rPr>
          <w:rFonts w:ascii="Times New Roman" w:hAnsi="Times New Roman"/>
          <w:sz w:val="24"/>
          <w:lang w:val="en-GB"/>
        </w:rPr>
        <w:t xml:space="preserve"> </w:t>
      </w:r>
      <w:r w:rsidR="007E46C5">
        <w:rPr>
          <w:rFonts w:ascii="Times New Roman" w:hAnsi="Times New Roman"/>
          <w:sz w:val="24"/>
          <w:lang w:val="en-GB"/>
        </w:rPr>
        <w:t xml:space="preserve">A second hypothesis calls upon </w:t>
      </w:r>
      <w:r w:rsidR="00D7695E">
        <w:rPr>
          <w:rFonts w:ascii="Times New Roman" w:hAnsi="Times New Roman"/>
          <w:sz w:val="24"/>
          <w:lang w:val="en-GB"/>
        </w:rPr>
        <w:t xml:space="preserve">different degrees of partial melting of </w:t>
      </w:r>
      <w:r w:rsidR="007E46C5">
        <w:rPr>
          <w:rFonts w:ascii="Times New Roman" w:hAnsi="Times New Roman"/>
          <w:sz w:val="24"/>
          <w:lang w:val="en-GB"/>
        </w:rPr>
        <w:t>a</w:t>
      </w:r>
      <w:r w:rsidR="00D60463" w:rsidRPr="009F7172">
        <w:rPr>
          <w:rFonts w:ascii="Times New Roman" w:hAnsi="Times New Roman"/>
          <w:sz w:val="24"/>
          <w:lang w:val="en-GB"/>
        </w:rPr>
        <w:t xml:space="preserve"> common mantle source</w:t>
      </w:r>
      <w:r w:rsidR="007E46C5">
        <w:rPr>
          <w:rFonts w:ascii="Times New Roman" w:hAnsi="Times New Roman"/>
          <w:sz w:val="24"/>
          <w:lang w:val="en-GB"/>
        </w:rPr>
        <w:t xml:space="preserve"> </w:t>
      </w:r>
      <w:r w:rsidR="00A44F79">
        <w:rPr>
          <w:rFonts w:ascii="Times New Roman" w:hAnsi="Times New Roman"/>
          <w:sz w:val="24"/>
          <w:lang w:val="en-GB"/>
        </w:rPr>
        <w:t xml:space="preserve">related either to </w:t>
      </w:r>
      <w:r w:rsidR="00A44F79" w:rsidRPr="009F7172">
        <w:rPr>
          <w:rFonts w:ascii="Times New Roman" w:hAnsi="Times New Roman"/>
          <w:sz w:val="24"/>
          <w:lang w:val="en-GB"/>
        </w:rPr>
        <w:t xml:space="preserve">the proximity of the Tristan da Cunha plume </w:t>
      </w:r>
      <w:r w:rsidR="004302E3">
        <w:rPr>
          <w:rFonts w:ascii="Times New Roman" w:hAnsi="Times New Roman"/>
          <w:sz w:val="24"/>
          <w:lang w:val="en-GB"/>
        </w:rPr>
        <w:t>(</w:t>
      </w:r>
      <w:r w:rsidR="007E46C5" w:rsidRPr="009F7172">
        <w:rPr>
          <w:rFonts w:ascii="Times New Roman" w:hAnsi="Times New Roman"/>
          <w:sz w:val="24"/>
          <w:lang w:val="en-GB"/>
        </w:rPr>
        <w:t>Fodor</w:t>
      </w:r>
      <w:r w:rsidR="00D31353">
        <w:rPr>
          <w:rFonts w:ascii="Times New Roman" w:hAnsi="Times New Roman"/>
          <w:sz w:val="24"/>
          <w:lang w:val="en-GB"/>
        </w:rPr>
        <w:t>,</w:t>
      </w:r>
      <w:r w:rsidR="007E46C5" w:rsidRPr="009F7172">
        <w:rPr>
          <w:rFonts w:ascii="Times New Roman" w:hAnsi="Times New Roman"/>
          <w:sz w:val="24"/>
          <w:lang w:val="en-GB"/>
        </w:rPr>
        <w:t xml:space="preserve"> 1987)</w:t>
      </w:r>
      <w:r w:rsidR="00A44F79">
        <w:rPr>
          <w:rFonts w:ascii="Times New Roman" w:hAnsi="Times New Roman"/>
          <w:sz w:val="24"/>
          <w:lang w:val="en-GB"/>
        </w:rPr>
        <w:t xml:space="preserve"> or to </w:t>
      </w:r>
      <w:r w:rsidR="00A44F79" w:rsidRPr="009F7172">
        <w:rPr>
          <w:rFonts w:ascii="Times New Roman" w:hAnsi="Times New Roman"/>
          <w:sz w:val="24"/>
          <w:lang w:val="en-GB"/>
        </w:rPr>
        <w:t xml:space="preserve">the </w:t>
      </w:r>
      <w:r w:rsidR="00B566F3">
        <w:rPr>
          <w:rFonts w:ascii="Times New Roman" w:hAnsi="Times New Roman"/>
          <w:sz w:val="24"/>
          <w:lang w:val="en-GB"/>
        </w:rPr>
        <w:t xml:space="preserve">influence of the </w:t>
      </w:r>
      <w:r w:rsidR="00094C90">
        <w:rPr>
          <w:rFonts w:ascii="Times New Roman" w:hAnsi="Times New Roman"/>
          <w:sz w:val="24"/>
          <w:lang w:val="en-GB"/>
        </w:rPr>
        <w:t>lithospheric</w:t>
      </w:r>
      <w:r w:rsidR="00A44F79" w:rsidRPr="009F7172">
        <w:rPr>
          <w:rFonts w:ascii="Times New Roman" w:hAnsi="Times New Roman"/>
          <w:sz w:val="24"/>
          <w:lang w:val="en-GB"/>
        </w:rPr>
        <w:t xml:space="preserve"> thickness </w:t>
      </w:r>
      <w:r w:rsidR="00BF2CF0">
        <w:rPr>
          <w:rFonts w:ascii="Times New Roman" w:hAnsi="Times New Roman"/>
          <w:sz w:val="24"/>
          <w:lang w:val="en-GB"/>
        </w:rPr>
        <w:t xml:space="preserve">on the extent of melting </w:t>
      </w:r>
      <w:r w:rsidR="00A44F79">
        <w:rPr>
          <w:rFonts w:ascii="Times New Roman" w:hAnsi="Times New Roman"/>
          <w:sz w:val="24"/>
          <w:lang w:val="en-GB"/>
        </w:rPr>
        <w:t>(</w:t>
      </w:r>
      <w:r w:rsidR="00557903">
        <w:rPr>
          <w:rFonts w:ascii="Times New Roman" w:hAnsi="Times New Roman"/>
          <w:sz w:val="24"/>
          <w:lang w:val="en-GB"/>
        </w:rPr>
        <w:t>Arndt et al 1993)</w:t>
      </w:r>
      <w:r w:rsidR="00BF2CF0">
        <w:rPr>
          <w:rFonts w:ascii="Times New Roman" w:hAnsi="Times New Roman"/>
          <w:sz w:val="24"/>
          <w:lang w:val="en-GB"/>
        </w:rPr>
        <w:t>.</w:t>
      </w:r>
      <w:r w:rsidR="003719BA">
        <w:rPr>
          <w:rFonts w:ascii="Times New Roman" w:hAnsi="Times New Roman"/>
          <w:sz w:val="24"/>
          <w:lang w:val="en-GB"/>
        </w:rPr>
        <w:t xml:space="preserve"> </w:t>
      </w:r>
      <w:r w:rsidR="00557903">
        <w:rPr>
          <w:rFonts w:ascii="Times New Roman" w:hAnsi="Times New Roman"/>
          <w:sz w:val="24"/>
          <w:lang w:val="en-GB"/>
        </w:rPr>
        <w:t>In any case</w:t>
      </w:r>
      <w:r w:rsidR="003719BA">
        <w:rPr>
          <w:rFonts w:ascii="Times New Roman" w:hAnsi="Times New Roman"/>
          <w:sz w:val="24"/>
          <w:lang w:val="en-GB"/>
        </w:rPr>
        <w:t>,</w:t>
      </w:r>
      <w:r w:rsidR="00D60463" w:rsidRPr="009F7172">
        <w:rPr>
          <w:rFonts w:ascii="Times New Roman" w:hAnsi="Times New Roman"/>
          <w:sz w:val="24"/>
          <w:lang w:val="en-GB"/>
        </w:rPr>
        <w:t xml:space="preserve"> lower lithospheric levels and high pressures would limit </w:t>
      </w:r>
      <w:r w:rsidR="00090DFF">
        <w:rPr>
          <w:rFonts w:ascii="Times New Roman" w:hAnsi="Times New Roman"/>
          <w:sz w:val="24"/>
          <w:lang w:val="en-GB"/>
        </w:rPr>
        <w:t xml:space="preserve">the </w:t>
      </w:r>
      <w:r w:rsidR="00D60463" w:rsidRPr="009F7172">
        <w:rPr>
          <w:rFonts w:ascii="Times New Roman" w:hAnsi="Times New Roman"/>
          <w:sz w:val="24"/>
          <w:lang w:val="en-GB"/>
        </w:rPr>
        <w:t xml:space="preserve">degree of melting </w:t>
      </w:r>
      <w:r w:rsidR="00213CB9" w:rsidRPr="00B02FF9">
        <w:rPr>
          <w:rFonts w:ascii="Times New Roman" w:hAnsi="Times New Roman"/>
          <w:sz w:val="24"/>
          <w:lang w:val="en-GB"/>
        </w:rPr>
        <w:t>favouring</w:t>
      </w:r>
      <w:r w:rsidR="00D60463" w:rsidRPr="009F7172">
        <w:rPr>
          <w:rFonts w:ascii="Times New Roman" w:hAnsi="Times New Roman"/>
          <w:sz w:val="24"/>
          <w:lang w:val="en-GB"/>
        </w:rPr>
        <w:t xml:space="preserve"> </w:t>
      </w:r>
      <w:r w:rsidR="00B32C7D">
        <w:rPr>
          <w:rFonts w:ascii="Times New Roman" w:hAnsi="Times New Roman"/>
          <w:sz w:val="24"/>
          <w:lang w:val="en-GB"/>
        </w:rPr>
        <w:t xml:space="preserve">the </w:t>
      </w:r>
      <w:r w:rsidR="00D60463" w:rsidRPr="009F7172">
        <w:rPr>
          <w:rFonts w:ascii="Times New Roman" w:hAnsi="Times New Roman"/>
          <w:sz w:val="24"/>
          <w:lang w:val="en-GB"/>
        </w:rPr>
        <w:t xml:space="preserve">production of </w:t>
      </w:r>
      <w:r w:rsidR="00E30337" w:rsidRPr="009F7172">
        <w:rPr>
          <w:rFonts w:ascii="Times New Roman" w:hAnsi="Times New Roman"/>
          <w:sz w:val="24"/>
          <w:lang w:val="en-GB"/>
        </w:rPr>
        <w:t>H</w:t>
      </w:r>
      <w:r w:rsidR="008A413E" w:rsidRPr="009F7172">
        <w:rPr>
          <w:rFonts w:ascii="Times New Roman" w:hAnsi="Times New Roman"/>
          <w:sz w:val="24"/>
          <w:lang w:val="en-GB"/>
        </w:rPr>
        <w:t>-Ti</w:t>
      </w:r>
      <w:r w:rsidR="00D60463" w:rsidRPr="009F7172">
        <w:rPr>
          <w:rFonts w:ascii="Times New Roman" w:hAnsi="Times New Roman"/>
          <w:sz w:val="24"/>
          <w:lang w:val="en-GB"/>
        </w:rPr>
        <w:t xml:space="preserve"> melts</w:t>
      </w:r>
      <w:r w:rsidR="003719BA">
        <w:rPr>
          <w:rFonts w:ascii="Times New Roman" w:hAnsi="Times New Roman"/>
          <w:sz w:val="24"/>
          <w:lang w:val="en-GB"/>
        </w:rPr>
        <w:t>. Conversely,</w:t>
      </w:r>
      <w:r w:rsidR="00D60463" w:rsidRPr="009F7172">
        <w:rPr>
          <w:rFonts w:ascii="Times New Roman" w:hAnsi="Times New Roman"/>
          <w:sz w:val="24"/>
          <w:lang w:val="en-GB"/>
        </w:rPr>
        <w:t xml:space="preserve"> the production of </w:t>
      </w:r>
      <w:r w:rsidR="00E30337" w:rsidRPr="009F7172">
        <w:rPr>
          <w:rFonts w:ascii="Times New Roman" w:hAnsi="Times New Roman"/>
          <w:sz w:val="24"/>
          <w:lang w:val="en-GB"/>
        </w:rPr>
        <w:t>L</w:t>
      </w:r>
      <w:r w:rsidR="008A413E" w:rsidRPr="009F7172">
        <w:rPr>
          <w:rFonts w:ascii="Times New Roman" w:hAnsi="Times New Roman"/>
          <w:sz w:val="24"/>
          <w:lang w:val="en-GB"/>
        </w:rPr>
        <w:t>-Ti</w:t>
      </w:r>
      <w:r w:rsidR="00D60463" w:rsidRPr="009F7172">
        <w:rPr>
          <w:rFonts w:ascii="Times New Roman" w:hAnsi="Times New Roman"/>
          <w:sz w:val="24"/>
          <w:lang w:val="en-GB"/>
        </w:rPr>
        <w:t xml:space="preserve"> lavas, characterized </w:t>
      </w:r>
      <w:r w:rsidR="00342272" w:rsidRPr="009F7172">
        <w:rPr>
          <w:rFonts w:ascii="Times New Roman" w:hAnsi="Times New Roman"/>
          <w:sz w:val="24"/>
          <w:lang w:val="en-GB"/>
        </w:rPr>
        <w:t xml:space="preserve">by </w:t>
      </w:r>
      <w:r w:rsidR="00D60463" w:rsidRPr="009F7172">
        <w:rPr>
          <w:rFonts w:ascii="Times New Roman" w:hAnsi="Times New Roman"/>
          <w:sz w:val="24"/>
          <w:lang w:val="en-GB"/>
        </w:rPr>
        <w:t xml:space="preserve">higher degree of melting and </w:t>
      </w:r>
      <w:r w:rsidR="00E30337" w:rsidRPr="009F7172">
        <w:rPr>
          <w:rFonts w:ascii="Times New Roman" w:hAnsi="Times New Roman"/>
          <w:sz w:val="24"/>
          <w:lang w:val="en-GB"/>
        </w:rPr>
        <w:t xml:space="preserve">lower </w:t>
      </w:r>
      <w:r w:rsidR="009F18DD">
        <w:rPr>
          <w:rFonts w:ascii="Times New Roman" w:hAnsi="Times New Roman"/>
          <w:sz w:val="24"/>
          <w:lang w:val="en-GB"/>
        </w:rPr>
        <w:t>abundances</w:t>
      </w:r>
      <w:r w:rsidR="009F18DD" w:rsidRPr="009F7172">
        <w:rPr>
          <w:rFonts w:ascii="Times New Roman" w:hAnsi="Times New Roman"/>
          <w:sz w:val="24"/>
          <w:lang w:val="en-GB"/>
        </w:rPr>
        <w:t xml:space="preserve"> </w:t>
      </w:r>
      <w:r w:rsidR="00D60463" w:rsidRPr="009F7172">
        <w:rPr>
          <w:rFonts w:ascii="Times New Roman" w:hAnsi="Times New Roman"/>
          <w:sz w:val="24"/>
          <w:lang w:val="en-GB"/>
        </w:rPr>
        <w:t>of incompatible elements, would occur at shallow</w:t>
      </w:r>
      <w:r w:rsidR="00BF2CF0">
        <w:rPr>
          <w:rFonts w:ascii="Times New Roman" w:hAnsi="Times New Roman"/>
          <w:sz w:val="24"/>
          <w:lang w:val="en-GB"/>
        </w:rPr>
        <w:t>er</w:t>
      </w:r>
      <w:r w:rsidR="00D60463" w:rsidRPr="009F7172">
        <w:rPr>
          <w:rFonts w:ascii="Times New Roman" w:hAnsi="Times New Roman"/>
          <w:sz w:val="24"/>
          <w:lang w:val="en-GB"/>
        </w:rPr>
        <w:t xml:space="preserve"> levels and lower pressures.</w:t>
      </w:r>
      <w:r w:rsidR="007730A6" w:rsidRPr="009F7172">
        <w:rPr>
          <w:rFonts w:ascii="Times New Roman" w:hAnsi="Times New Roman"/>
          <w:sz w:val="24"/>
          <w:lang w:val="en-GB"/>
        </w:rPr>
        <w:t xml:space="preserve"> Several studies </w:t>
      </w:r>
      <w:r w:rsidR="00BF2CF0">
        <w:rPr>
          <w:rFonts w:ascii="Times New Roman" w:hAnsi="Times New Roman"/>
          <w:sz w:val="24"/>
          <w:lang w:val="en-GB"/>
        </w:rPr>
        <w:t>advocate</w:t>
      </w:r>
      <w:r w:rsidR="00336E2A" w:rsidRPr="009F7172">
        <w:rPr>
          <w:rFonts w:ascii="Times New Roman" w:hAnsi="Times New Roman"/>
          <w:sz w:val="24"/>
          <w:lang w:val="en-GB"/>
        </w:rPr>
        <w:t xml:space="preserve"> </w:t>
      </w:r>
      <w:r w:rsidR="007730A6" w:rsidRPr="009F7172">
        <w:rPr>
          <w:rFonts w:ascii="Times New Roman" w:hAnsi="Times New Roman"/>
          <w:sz w:val="24"/>
          <w:lang w:val="en-GB"/>
        </w:rPr>
        <w:t xml:space="preserve">the role of the </w:t>
      </w:r>
      <w:r w:rsidR="005E4D9D" w:rsidRPr="009F7172">
        <w:rPr>
          <w:rFonts w:ascii="Times New Roman" w:hAnsi="Times New Roman"/>
          <w:sz w:val="24"/>
          <w:lang w:val="en-GB"/>
        </w:rPr>
        <w:t xml:space="preserve">continental </w:t>
      </w:r>
      <w:r w:rsidR="007730A6" w:rsidRPr="009F7172">
        <w:rPr>
          <w:rFonts w:ascii="Times New Roman" w:hAnsi="Times New Roman"/>
          <w:sz w:val="24"/>
          <w:lang w:val="en-GB"/>
        </w:rPr>
        <w:t xml:space="preserve">lithospheric mantle in the magma genesis </w:t>
      </w:r>
      <w:r w:rsidR="005E4D9D" w:rsidRPr="009F7172">
        <w:rPr>
          <w:rFonts w:ascii="Times New Roman" w:hAnsi="Times New Roman"/>
          <w:sz w:val="24"/>
          <w:lang w:val="en-GB"/>
        </w:rPr>
        <w:t>at</w:t>
      </w:r>
      <w:r w:rsidR="007730A6" w:rsidRPr="009F7172">
        <w:rPr>
          <w:rFonts w:ascii="Times New Roman" w:hAnsi="Times New Roman"/>
          <w:sz w:val="24"/>
          <w:lang w:val="en-GB"/>
        </w:rPr>
        <w:t xml:space="preserve"> the PMP (Hawkesworth et al., 1988; Piccirillo et al.</w:t>
      </w:r>
      <w:r w:rsidR="00107372" w:rsidRPr="009F7172">
        <w:rPr>
          <w:rFonts w:ascii="Times New Roman" w:hAnsi="Times New Roman"/>
          <w:sz w:val="24"/>
          <w:lang w:val="en-GB"/>
        </w:rPr>
        <w:t>,</w:t>
      </w:r>
      <w:r w:rsidR="007730A6" w:rsidRPr="009F7172">
        <w:rPr>
          <w:rFonts w:ascii="Times New Roman" w:hAnsi="Times New Roman"/>
          <w:sz w:val="24"/>
          <w:lang w:val="en-GB"/>
        </w:rPr>
        <w:t xml:space="preserve"> 1989; Marques et al., 1999) and </w:t>
      </w:r>
      <w:r w:rsidR="005E4D9D" w:rsidRPr="009F7172">
        <w:rPr>
          <w:rFonts w:ascii="Times New Roman" w:hAnsi="Times New Roman"/>
          <w:sz w:val="24"/>
          <w:lang w:val="en-GB"/>
        </w:rPr>
        <w:t xml:space="preserve">at </w:t>
      </w:r>
      <w:r w:rsidR="007730A6" w:rsidRPr="009F7172">
        <w:rPr>
          <w:rFonts w:ascii="Times New Roman" w:hAnsi="Times New Roman"/>
          <w:sz w:val="24"/>
          <w:lang w:val="en-GB"/>
        </w:rPr>
        <w:t xml:space="preserve">other Mesozoic flood basalts </w:t>
      </w:r>
      <w:r w:rsidR="005E4D9D" w:rsidRPr="009F7172">
        <w:rPr>
          <w:rFonts w:ascii="Times New Roman" w:hAnsi="Times New Roman"/>
          <w:sz w:val="24"/>
          <w:lang w:val="en-GB"/>
        </w:rPr>
        <w:t xml:space="preserve">provinces, such as </w:t>
      </w:r>
      <w:r w:rsidR="007730A6" w:rsidRPr="009F7172">
        <w:rPr>
          <w:rFonts w:ascii="Times New Roman" w:hAnsi="Times New Roman"/>
          <w:sz w:val="24"/>
          <w:lang w:val="en-GB"/>
        </w:rPr>
        <w:t>Karroo and Ferrar (e.g. Ellam and Cox, 1991; Mo</w:t>
      </w:r>
      <w:r w:rsidR="00090DFF">
        <w:rPr>
          <w:rFonts w:ascii="Times New Roman" w:hAnsi="Times New Roman"/>
          <w:sz w:val="24"/>
          <w:lang w:val="en-GB"/>
        </w:rPr>
        <w:t>h</w:t>
      </w:r>
      <w:r w:rsidR="007730A6" w:rsidRPr="009F7172">
        <w:rPr>
          <w:rFonts w:ascii="Times New Roman" w:hAnsi="Times New Roman"/>
          <w:sz w:val="24"/>
          <w:lang w:val="en-GB"/>
        </w:rPr>
        <w:t xml:space="preserve">lzahn et al., 1996). </w:t>
      </w:r>
    </w:p>
    <w:p w14:paraId="3687796E" w14:textId="25D409DB" w:rsidR="00B606A0" w:rsidRPr="009F7172" w:rsidRDefault="009F18DD" w:rsidP="00B606A0">
      <w:pPr>
        <w:autoSpaceDE w:val="0"/>
        <w:autoSpaceDN w:val="0"/>
        <w:adjustRightInd w:val="0"/>
        <w:spacing w:after="0" w:line="360" w:lineRule="auto"/>
        <w:ind w:firstLine="709"/>
        <w:jc w:val="both"/>
        <w:rPr>
          <w:rFonts w:ascii="Times New Roman" w:hAnsi="Times New Roman"/>
          <w:sz w:val="24"/>
          <w:lang w:val="en-GB"/>
        </w:rPr>
      </w:pPr>
      <w:r w:rsidRPr="009F7172">
        <w:rPr>
          <w:rFonts w:ascii="Times New Roman" w:hAnsi="Times New Roman"/>
          <w:sz w:val="24"/>
          <w:lang w:val="en-GB"/>
        </w:rPr>
        <w:t>Yet</w:t>
      </w:r>
      <w:r w:rsidR="0066141A" w:rsidRPr="009F7172">
        <w:rPr>
          <w:rFonts w:ascii="Times New Roman" w:hAnsi="Times New Roman"/>
          <w:sz w:val="24"/>
          <w:lang w:val="en-GB"/>
        </w:rPr>
        <w:t>,</w:t>
      </w:r>
      <w:r w:rsidR="00D60463" w:rsidRPr="009F7172">
        <w:rPr>
          <w:rFonts w:ascii="Times New Roman" w:hAnsi="Times New Roman"/>
          <w:sz w:val="24"/>
          <w:lang w:val="en-GB"/>
        </w:rPr>
        <w:t xml:space="preserve"> </w:t>
      </w:r>
      <w:r w:rsidR="005E4D9D" w:rsidRPr="009F7172">
        <w:rPr>
          <w:rFonts w:ascii="Times New Roman" w:hAnsi="Times New Roman"/>
          <w:sz w:val="24"/>
          <w:lang w:val="en-GB"/>
        </w:rPr>
        <w:t>difficulties</w:t>
      </w:r>
      <w:r w:rsidR="00D60463" w:rsidRPr="009F7172">
        <w:rPr>
          <w:rFonts w:ascii="Times New Roman" w:hAnsi="Times New Roman"/>
          <w:sz w:val="24"/>
          <w:lang w:val="en-GB"/>
        </w:rPr>
        <w:t xml:space="preserve"> </w:t>
      </w:r>
      <w:r w:rsidR="00CE03CA" w:rsidRPr="009F7172">
        <w:rPr>
          <w:rFonts w:ascii="Times New Roman" w:hAnsi="Times New Roman"/>
          <w:sz w:val="24"/>
          <w:lang w:val="en-GB"/>
        </w:rPr>
        <w:t xml:space="preserve">in </w:t>
      </w:r>
      <w:r w:rsidR="00D60463" w:rsidRPr="009F7172">
        <w:rPr>
          <w:rFonts w:ascii="Times New Roman" w:hAnsi="Times New Roman"/>
          <w:sz w:val="24"/>
          <w:lang w:val="en-GB"/>
        </w:rPr>
        <w:t>reconcil</w:t>
      </w:r>
      <w:r w:rsidR="00CE03CA" w:rsidRPr="009F7172">
        <w:rPr>
          <w:rFonts w:ascii="Times New Roman" w:hAnsi="Times New Roman"/>
          <w:sz w:val="24"/>
          <w:lang w:val="en-GB"/>
        </w:rPr>
        <w:t>ing</w:t>
      </w:r>
      <w:r w:rsidR="00D60463" w:rsidRPr="009F7172">
        <w:rPr>
          <w:rFonts w:ascii="Times New Roman" w:hAnsi="Times New Roman"/>
          <w:sz w:val="24"/>
          <w:lang w:val="en-GB"/>
        </w:rPr>
        <w:t xml:space="preserve"> the geochemical and isotopic characteristics of </w:t>
      </w:r>
      <w:r w:rsidR="00CE03CA" w:rsidRPr="009F7172">
        <w:rPr>
          <w:rFonts w:ascii="Times New Roman" w:hAnsi="Times New Roman"/>
          <w:sz w:val="24"/>
          <w:lang w:val="en-GB"/>
        </w:rPr>
        <w:t xml:space="preserve">the </w:t>
      </w:r>
      <w:r w:rsidR="008A413E" w:rsidRPr="009F7172">
        <w:rPr>
          <w:rFonts w:ascii="Times New Roman" w:hAnsi="Times New Roman"/>
          <w:sz w:val="24"/>
          <w:lang w:val="en-GB"/>
        </w:rPr>
        <w:t>L-Ti</w:t>
      </w:r>
      <w:r w:rsidR="00D60463" w:rsidRPr="009F7172">
        <w:rPr>
          <w:rFonts w:ascii="Times New Roman" w:hAnsi="Times New Roman"/>
          <w:sz w:val="24"/>
          <w:lang w:val="en-GB"/>
        </w:rPr>
        <w:t xml:space="preserve"> and </w:t>
      </w:r>
      <w:r w:rsidR="008A413E" w:rsidRPr="009F7172">
        <w:rPr>
          <w:rFonts w:ascii="Times New Roman" w:hAnsi="Times New Roman"/>
          <w:sz w:val="24"/>
          <w:lang w:val="en-GB"/>
        </w:rPr>
        <w:t>H-Ti</w:t>
      </w:r>
      <w:r w:rsidR="00D60463" w:rsidRPr="009F7172">
        <w:rPr>
          <w:rFonts w:ascii="Times New Roman" w:hAnsi="Times New Roman"/>
          <w:sz w:val="24"/>
          <w:lang w:val="en-GB"/>
        </w:rPr>
        <w:t xml:space="preserve"> </w:t>
      </w:r>
      <w:r w:rsidR="00CE03CA" w:rsidRPr="009F7172">
        <w:rPr>
          <w:rFonts w:ascii="Times New Roman" w:hAnsi="Times New Roman"/>
          <w:sz w:val="24"/>
          <w:lang w:val="en-GB"/>
        </w:rPr>
        <w:t>suite</w:t>
      </w:r>
      <w:r w:rsidR="00336E2A">
        <w:rPr>
          <w:rFonts w:ascii="Times New Roman" w:hAnsi="Times New Roman"/>
          <w:sz w:val="24"/>
          <w:lang w:val="en-GB"/>
        </w:rPr>
        <w:t>s</w:t>
      </w:r>
      <w:r w:rsidR="00CE03CA" w:rsidRPr="009F7172">
        <w:rPr>
          <w:rFonts w:ascii="Times New Roman" w:hAnsi="Times New Roman"/>
          <w:sz w:val="24"/>
          <w:lang w:val="en-GB"/>
        </w:rPr>
        <w:t xml:space="preserve"> with</w:t>
      </w:r>
      <w:r w:rsidR="00D60463" w:rsidRPr="009F7172">
        <w:rPr>
          <w:rFonts w:ascii="Times New Roman" w:hAnsi="Times New Roman"/>
          <w:sz w:val="24"/>
          <w:lang w:val="en-GB"/>
        </w:rPr>
        <w:t xml:space="preserve"> a homogeneous source </w:t>
      </w:r>
      <w:r w:rsidR="009836C3">
        <w:rPr>
          <w:rFonts w:ascii="Times New Roman" w:hAnsi="Times New Roman"/>
          <w:sz w:val="24"/>
          <w:lang w:val="en-GB"/>
        </w:rPr>
        <w:t>require</w:t>
      </w:r>
      <w:r w:rsidR="00B2032E">
        <w:rPr>
          <w:rFonts w:ascii="Times New Roman" w:hAnsi="Times New Roman"/>
          <w:sz w:val="24"/>
          <w:lang w:val="en-GB"/>
        </w:rPr>
        <w:t xml:space="preserve"> the involvement of</w:t>
      </w:r>
      <w:r w:rsidR="009836C3">
        <w:rPr>
          <w:rFonts w:ascii="Times New Roman" w:hAnsi="Times New Roman"/>
          <w:sz w:val="24"/>
          <w:lang w:val="en-GB"/>
        </w:rPr>
        <w:t xml:space="preserve"> a</w:t>
      </w:r>
      <w:r w:rsidR="00D60463" w:rsidRPr="009F7172">
        <w:rPr>
          <w:rFonts w:ascii="Times New Roman" w:hAnsi="Times New Roman"/>
          <w:sz w:val="24"/>
          <w:lang w:val="en-GB"/>
        </w:rPr>
        <w:t xml:space="preserve"> heterogeneous mantle</w:t>
      </w:r>
      <w:r w:rsidR="009836C3">
        <w:rPr>
          <w:rFonts w:ascii="Times New Roman" w:hAnsi="Times New Roman"/>
          <w:sz w:val="24"/>
          <w:lang w:val="en-GB"/>
        </w:rPr>
        <w:t xml:space="preserve"> source</w:t>
      </w:r>
      <w:r w:rsidR="00D60463" w:rsidRPr="009F7172">
        <w:rPr>
          <w:rFonts w:ascii="Times New Roman" w:hAnsi="Times New Roman"/>
          <w:sz w:val="24"/>
          <w:lang w:val="en-GB"/>
        </w:rPr>
        <w:t xml:space="preserve"> </w:t>
      </w:r>
      <w:r w:rsidR="00CE03CA" w:rsidRPr="009F7172">
        <w:rPr>
          <w:rFonts w:ascii="Times New Roman" w:hAnsi="Times New Roman"/>
          <w:sz w:val="24"/>
          <w:lang w:val="en-GB"/>
        </w:rPr>
        <w:t>(</w:t>
      </w:r>
      <w:r w:rsidR="007730A6" w:rsidRPr="009F7172">
        <w:rPr>
          <w:rFonts w:ascii="Times New Roman" w:hAnsi="Times New Roman"/>
          <w:sz w:val="24"/>
          <w:lang w:val="en-GB"/>
        </w:rPr>
        <w:t>e.g.</w:t>
      </w:r>
      <w:r w:rsidR="00336E2A">
        <w:rPr>
          <w:rFonts w:ascii="Times New Roman" w:hAnsi="Times New Roman"/>
          <w:sz w:val="24"/>
          <w:lang w:val="en-GB"/>
        </w:rPr>
        <w:t>,</w:t>
      </w:r>
      <w:r w:rsidR="007730A6" w:rsidRPr="009F7172">
        <w:rPr>
          <w:rFonts w:ascii="Times New Roman" w:hAnsi="Times New Roman"/>
          <w:sz w:val="24"/>
          <w:lang w:val="en-GB"/>
        </w:rPr>
        <w:t xml:space="preserve"> </w:t>
      </w:r>
      <w:r w:rsidR="00B606A0" w:rsidRPr="009F7172">
        <w:rPr>
          <w:rFonts w:ascii="Times New Roman" w:hAnsi="Times New Roman"/>
          <w:sz w:val="24"/>
          <w:lang w:val="en-GB"/>
        </w:rPr>
        <w:t xml:space="preserve">Bellieni et al., 1984; </w:t>
      </w:r>
      <w:r w:rsidR="00263456" w:rsidRPr="009F7172">
        <w:rPr>
          <w:rFonts w:ascii="Times New Roman" w:hAnsi="Times New Roman"/>
          <w:sz w:val="24"/>
          <w:lang w:val="en-GB"/>
        </w:rPr>
        <w:t>Peate</w:t>
      </w:r>
      <w:r w:rsidR="00420B72">
        <w:rPr>
          <w:rFonts w:ascii="Times New Roman" w:hAnsi="Times New Roman"/>
          <w:sz w:val="24"/>
          <w:lang w:val="en-GB"/>
        </w:rPr>
        <w:t xml:space="preserve"> et al.</w:t>
      </w:r>
      <w:r w:rsidR="00263456" w:rsidRPr="009F7172">
        <w:rPr>
          <w:rFonts w:ascii="Times New Roman" w:hAnsi="Times New Roman"/>
          <w:sz w:val="24"/>
          <w:lang w:val="en-GB"/>
        </w:rPr>
        <w:t xml:space="preserve">, 1992; </w:t>
      </w:r>
      <w:r w:rsidR="007730A6" w:rsidRPr="009F7172">
        <w:rPr>
          <w:rFonts w:ascii="Times New Roman" w:hAnsi="Times New Roman"/>
          <w:sz w:val="24"/>
          <w:lang w:val="en-GB"/>
        </w:rPr>
        <w:t xml:space="preserve">Rocha Junior </w:t>
      </w:r>
      <w:r w:rsidR="007730A6" w:rsidRPr="009F7172">
        <w:rPr>
          <w:rFonts w:ascii="Times New Roman" w:hAnsi="Times New Roman"/>
          <w:sz w:val="24"/>
          <w:lang w:val="en-GB"/>
        </w:rPr>
        <w:lastRenderedPageBreak/>
        <w:t>et al., 2013; Marques et al., 2016; Oliveira et al., 2018</w:t>
      </w:r>
      <w:r w:rsidR="00CE03CA" w:rsidRPr="009F7172">
        <w:rPr>
          <w:rFonts w:ascii="Times New Roman" w:hAnsi="Times New Roman"/>
          <w:sz w:val="24"/>
          <w:lang w:val="en-GB"/>
        </w:rPr>
        <w:t>)</w:t>
      </w:r>
      <w:r w:rsidR="00D60463" w:rsidRPr="009F7172">
        <w:rPr>
          <w:rFonts w:ascii="Times New Roman" w:hAnsi="Times New Roman"/>
          <w:sz w:val="24"/>
          <w:lang w:val="en-GB"/>
        </w:rPr>
        <w:t>.</w:t>
      </w:r>
      <w:r w:rsidR="00827245">
        <w:rPr>
          <w:rFonts w:ascii="Times New Roman" w:hAnsi="Times New Roman"/>
          <w:sz w:val="24"/>
          <w:lang w:val="en-GB"/>
        </w:rPr>
        <w:t xml:space="preserve"> </w:t>
      </w:r>
      <w:r w:rsidR="00B2032E">
        <w:rPr>
          <w:rFonts w:ascii="Times New Roman" w:hAnsi="Times New Roman"/>
          <w:sz w:val="24"/>
          <w:lang w:val="en-GB"/>
        </w:rPr>
        <w:t>This third hypothesis</w:t>
      </w:r>
      <w:r w:rsidR="00827245">
        <w:rPr>
          <w:rFonts w:ascii="Times New Roman" w:hAnsi="Times New Roman"/>
          <w:sz w:val="24"/>
          <w:lang w:val="en-GB"/>
        </w:rPr>
        <w:t xml:space="preserve"> </w:t>
      </w:r>
      <w:r w:rsidR="0040501A">
        <w:rPr>
          <w:rFonts w:ascii="Times New Roman" w:hAnsi="Times New Roman"/>
          <w:sz w:val="24"/>
          <w:lang w:val="en-GB"/>
        </w:rPr>
        <w:t>suggests</w:t>
      </w:r>
      <w:r w:rsidR="00B606A0" w:rsidRPr="009F7172">
        <w:rPr>
          <w:rFonts w:ascii="Times New Roman" w:hAnsi="Times New Roman"/>
          <w:sz w:val="24"/>
          <w:lang w:val="en-GB"/>
        </w:rPr>
        <w:t xml:space="preserve"> that the </w:t>
      </w:r>
      <w:r w:rsidR="00827245">
        <w:rPr>
          <w:rFonts w:ascii="Times New Roman" w:hAnsi="Times New Roman"/>
          <w:sz w:val="24"/>
          <w:lang w:val="en-GB"/>
        </w:rPr>
        <w:t xml:space="preserve">two </w:t>
      </w:r>
      <w:r w:rsidR="00B606A0" w:rsidRPr="009F7172">
        <w:rPr>
          <w:rFonts w:ascii="Times New Roman" w:hAnsi="Times New Roman"/>
          <w:sz w:val="24"/>
          <w:lang w:val="en-GB"/>
        </w:rPr>
        <w:t>basaltic suites derived from a</w:t>
      </w:r>
      <w:r w:rsidR="00B2032E">
        <w:rPr>
          <w:rFonts w:ascii="Times New Roman" w:hAnsi="Times New Roman"/>
          <w:sz w:val="24"/>
          <w:lang w:val="en-GB"/>
        </w:rPr>
        <w:t xml:space="preserve"> heterogeneous</w:t>
      </w:r>
      <w:r w:rsidR="00B606A0" w:rsidRPr="009F7172">
        <w:rPr>
          <w:rFonts w:ascii="Times New Roman" w:hAnsi="Times New Roman"/>
          <w:sz w:val="24"/>
          <w:lang w:val="en-GB"/>
        </w:rPr>
        <w:t xml:space="preserve"> lithospheric mantle passively </w:t>
      </w:r>
      <w:r w:rsidR="00827245" w:rsidRPr="009F7172">
        <w:rPr>
          <w:rFonts w:ascii="Times New Roman" w:hAnsi="Times New Roman"/>
          <w:sz w:val="24"/>
          <w:lang w:val="en-GB"/>
        </w:rPr>
        <w:t xml:space="preserve">influenced </w:t>
      </w:r>
      <w:r w:rsidR="00B606A0" w:rsidRPr="009F7172">
        <w:rPr>
          <w:rFonts w:ascii="Times New Roman" w:hAnsi="Times New Roman"/>
          <w:sz w:val="24"/>
          <w:lang w:val="en-GB"/>
        </w:rPr>
        <w:t>by the thermal anomaly of the Tristan da Cunha plume</w:t>
      </w:r>
      <w:r w:rsidR="00827245" w:rsidRPr="00827245">
        <w:rPr>
          <w:rFonts w:ascii="Times New Roman" w:hAnsi="Times New Roman"/>
          <w:sz w:val="24"/>
          <w:lang w:val="en-GB"/>
        </w:rPr>
        <w:t xml:space="preserve"> </w:t>
      </w:r>
      <w:r w:rsidR="00827245">
        <w:rPr>
          <w:rFonts w:ascii="Times New Roman" w:hAnsi="Times New Roman"/>
          <w:sz w:val="24"/>
          <w:lang w:val="en-GB"/>
        </w:rPr>
        <w:t>(</w:t>
      </w:r>
      <w:r w:rsidR="00827245" w:rsidRPr="009F7172">
        <w:rPr>
          <w:rFonts w:ascii="Times New Roman" w:hAnsi="Times New Roman"/>
          <w:sz w:val="24"/>
          <w:lang w:val="en-GB"/>
        </w:rPr>
        <w:t xml:space="preserve">Peate </w:t>
      </w:r>
      <w:r w:rsidR="00827245">
        <w:rPr>
          <w:rFonts w:ascii="Times New Roman" w:hAnsi="Times New Roman"/>
          <w:sz w:val="24"/>
          <w:lang w:val="en-GB"/>
        </w:rPr>
        <w:t>et al.</w:t>
      </w:r>
      <w:r w:rsidR="00D31353">
        <w:rPr>
          <w:rFonts w:ascii="Times New Roman" w:hAnsi="Times New Roman"/>
          <w:sz w:val="24"/>
          <w:lang w:val="en-GB"/>
        </w:rPr>
        <w:t>,</w:t>
      </w:r>
      <w:r w:rsidR="00827245">
        <w:rPr>
          <w:rFonts w:ascii="Times New Roman" w:hAnsi="Times New Roman"/>
          <w:sz w:val="24"/>
          <w:lang w:val="en-GB"/>
        </w:rPr>
        <w:t xml:space="preserve"> </w:t>
      </w:r>
      <w:r w:rsidR="00827245" w:rsidRPr="009F7172">
        <w:rPr>
          <w:rFonts w:ascii="Times New Roman" w:hAnsi="Times New Roman"/>
          <w:sz w:val="24"/>
          <w:lang w:val="en-GB"/>
        </w:rPr>
        <w:t>1992)</w:t>
      </w:r>
      <w:r w:rsidR="00B606A0" w:rsidRPr="009F7172">
        <w:rPr>
          <w:rFonts w:ascii="Times New Roman" w:hAnsi="Times New Roman"/>
          <w:sz w:val="24"/>
          <w:lang w:val="en-GB"/>
        </w:rPr>
        <w:t>. Further studies</w:t>
      </w:r>
      <w:r w:rsidR="00CB29FF">
        <w:rPr>
          <w:rFonts w:ascii="Times New Roman" w:hAnsi="Times New Roman"/>
          <w:sz w:val="24"/>
          <w:lang w:val="en-GB"/>
        </w:rPr>
        <w:t>,</w:t>
      </w:r>
      <w:r w:rsidR="00B606A0" w:rsidRPr="009F7172">
        <w:rPr>
          <w:rFonts w:ascii="Times New Roman" w:hAnsi="Times New Roman"/>
          <w:sz w:val="24"/>
          <w:lang w:val="en-GB"/>
        </w:rPr>
        <w:t xml:space="preserve"> focused on the Ubirici basalts</w:t>
      </w:r>
      <w:r w:rsidR="00CB29FF">
        <w:rPr>
          <w:rFonts w:ascii="Times New Roman" w:hAnsi="Times New Roman"/>
          <w:sz w:val="24"/>
          <w:lang w:val="en-GB"/>
        </w:rPr>
        <w:t>,</w:t>
      </w:r>
      <w:r w:rsidR="00B606A0" w:rsidRPr="009F7172">
        <w:rPr>
          <w:rFonts w:ascii="Times New Roman" w:hAnsi="Times New Roman"/>
          <w:sz w:val="24"/>
          <w:lang w:val="en-GB"/>
        </w:rPr>
        <w:t xml:space="preserve"> </w:t>
      </w:r>
      <w:r w:rsidR="00CB29FF">
        <w:rPr>
          <w:rFonts w:ascii="Times New Roman" w:hAnsi="Times New Roman"/>
          <w:sz w:val="24"/>
          <w:lang w:val="en-GB"/>
        </w:rPr>
        <w:t>have</w:t>
      </w:r>
      <w:r w:rsidR="00827245">
        <w:rPr>
          <w:rFonts w:ascii="Times New Roman" w:hAnsi="Times New Roman"/>
          <w:sz w:val="24"/>
          <w:lang w:val="en-GB"/>
        </w:rPr>
        <w:t xml:space="preserve"> brought into play the</w:t>
      </w:r>
      <w:r w:rsidR="00B606A0" w:rsidRPr="009F7172">
        <w:rPr>
          <w:rFonts w:ascii="Times New Roman" w:hAnsi="Times New Roman"/>
          <w:sz w:val="24"/>
          <w:lang w:val="en-GB"/>
        </w:rPr>
        <w:t xml:space="preserve"> delamination of lithospheric mantle material </w:t>
      </w:r>
      <w:r w:rsidR="00827245">
        <w:rPr>
          <w:rFonts w:ascii="Times New Roman" w:hAnsi="Times New Roman"/>
          <w:sz w:val="24"/>
          <w:lang w:val="en-GB"/>
        </w:rPr>
        <w:t xml:space="preserve">and consequent </w:t>
      </w:r>
      <w:r w:rsidR="00B606A0" w:rsidRPr="009F7172">
        <w:rPr>
          <w:rFonts w:ascii="Times New Roman" w:hAnsi="Times New Roman"/>
          <w:sz w:val="24"/>
          <w:lang w:val="en-GB"/>
        </w:rPr>
        <w:t>mix</w:t>
      </w:r>
      <w:r w:rsidR="00827245">
        <w:rPr>
          <w:rFonts w:ascii="Times New Roman" w:hAnsi="Times New Roman"/>
          <w:sz w:val="24"/>
          <w:lang w:val="en-GB"/>
        </w:rPr>
        <w:t>ing</w:t>
      </w:r>
      <w:r w:rsidR="00B606A0" w:rsidRPr="009F7172">
        <w:rPr>
          <w:rFonts w:ascii="Times New Roman" w:hAnsi="Times New Roman"/>
          <w:sz w:val="24"/>
          <w:lang w:val="en-GB"/>
        </w:rPr>
        <w:t xml:space="preserve"> with the asthenosphere after continental break-up (Peate et al., 1999).</w:t>
      </w:r>
    </w:p>
    <w:p w14:paraId="249F6333" w14:textId="4F9DB70B" w:rsidR="00152E0A" w:rsidRPr="009F7172" w:rsidRDefault="00827245" w:rsidP="00D60463">
      <w:pPr>
        <w:autoSpaceDE w:val="0"/>
        <w:autoSpaceDN w:val="0"/>
        <w:adjustRightInd w:val="0"/>
        <w:spacing w:after="0" w:line="360" w:lineRule="auto"/>
        <w:ind w:firstLine="709"/>
        <w:jc w:val="both"/>
        <w:rPr>
          <w:rFonts w:ascii="Times New Roman" w:hAnsi="Times New Roman"/>
          <w:sz w:val="24"/>
          <w:lang w:val="en-GB"/>
        </w:rPr>
      </w:pPr>
      <w:r>
        <w:rPr>
          <w:rFonts w:ascii="Times New Roman" w:hAnsi="Times New Roman"/>
          <w:sz w:val="24"/>
          <w:lang w:val="en-GB"/>
        </w:rPr>
        <w:t xml:space="preserve">Combined </w:t>
      </w:r>
      <w:r w:rsidR="00D60463" w:rsidRPr="009F7172">
        <w:rPr>
          <w:rFonts w:ascii="Times New Roman" w:hAnsi="Times New Roman"/>
          <w:sz w:val="24"/>
          <w:lang w:val="en-GB"/>
        </w:rPr>
        <w:t xml:space="preserve">geochemical </w:t>
      </w:r>
      <w:r>
        <w:rPr>
          <w:rFonts w:ascii="Times New Roman" w:hAnsi="Times New Roman"/>
          <w:sz w:val="24"/>
          <w:lang w:val="en-GB"/>
        </w:rPr>
        <w:t>and geophysical</w:t>
      </w:r>
      <w:r w:rsidR="00D60463" w:rsidRPr="009F7172">
        <w:rPr>
          <w:rFonts w:ascii="Times New Roman" w:hAnsi="Times New Roman"/>
          <w:sz w:val="24"/>
          <w:lang w:val="en-GB"/>
        </w:rPr>
        <w:t xml:space="preserve"> data </w:t>
      </w:r>
      <w:r w:rsidR="00D31353" w:rsidRPr="009F7172">
        <w:rPr>
          <w:rFonts w:ascii="Times New Roman" w:hAnsi="Times New Roman"/>
          <w:sz w:val="24"/>
          <w:lang w:val="en-GB"/>
        </w:rPr>
        <w:t xml:space="preserve">suggest </w:t>
      </w:r>
      <w:r w:rsidR="00D31353">
        <w:rPr>
          <w:rFonts w:ascii="Times New Roman" w:hAnsi="Times New Roman"/>
          <w:sz w:val="24"/>
          <w:lang w:val="en-GB"/>
        </w:rPr>
        <w:t>that</w:t>
      </w:r>
      <w:r>
        <w:rPr>
          <w:rFonts w:ascii="Times New Roman" w:hAnsi="Times New Roman"/>
          <w:sz w:val="24"/>
          <w:lang w:val="en-GB"/>
        </w:rPr>
        <w:t xml:space="preserve"> </w:t>
      </w:r>
      <w:r w:rsidR="00D60463" w:rsidRPr="009F7172">
        <w:rPr>
          <w:rFonts w:ascii="Times New Roman" w:hAnsi="Times New Roman"/>
          <w:sz w:val="24"/>
          <w:lang w:val="en-GB"/>
        </w:rPr>
        <w:t>regional thermal anomalies originated from the deep mantle</w:t>
      </w:r>
      <w:r w:rsidR="00CE03CA" w:rsidRPr="009F7172">
        <w:rPr>
          <w:rFonts w:ascii="Times New Roman" w:hAnsi="Times New Roman"/>
          <w:sz w:val="24"/>
          <w:lang w:val="en-GB"/>
        </w:rPr>
        <w:t xml:space="preserve"> </w:t>
      </w:r>
      <w:r w:rsidR="00336E2A">
        <w:rPr>
          <w:rFonts w:ascii="Times New Roman" w:hAnsi="Times New Roman"/>
          <w:sz w:val="24"/>
          <w:lang w:val="en-GB"/>
        </w:rPr>
        <w:t>rather</w:t>
      </w:r>
      <w:r w:rsidR="00CE03CA" w:rsidRPr="009F7172">
        <w:rPr>
          <w:rFonts w:ascii="Times New Roman" w:hAnsi="Times New Roman"/>
          <w:sz w:val="24"/>
          <w:lang w:val="en-GB"/>
        </w:rPr>
        <w:t xml:space="preserve"> </w:t>
      </w:r>
      <w:r>
        <w:rPr>
          <w:rFonts w:ascii="Times New Roman" w:hAnsi="Times New Roman"/>
          <w:sz w:val="24"/>
          <w:lang w:val="en-GB"/>
        </w:rPr>
        <w:t xml:space="preserve">than </w:t>
      </w:r>
      <w:r w:rsidR="00CE03CA" w:rsidRPr="009F7172">
        <w:rPr>
          <w:rFonts w:ascii="Times New Roman" w:hAnsi="Times New Roman"/>
          <w:sz w:val="24"/>
          <w:lang w:val="en-GB"/>
        </w:rPr>
        <w:t xml:space="preserve">from </w:t>
      </w:r>
      <w:r w:rsidR="007D6216" w:rsidRPr="009F7172">
        <w:rPr>
          <w:rFonts w:ascii="Times New Roman" w:hAnsi="Times New Roman"/>
          <w:sz w:val="24"/>
          <w:lang w:val="en-GB"/>
        </w:rPr>
        <w:t>a</w:t>
      </w:r>
      <w:r w:rsidR="00D60463" w:rsidRPr="009F7172">
        <w:rPr>
          <w:rFonts w:ascii="Times New Roman" w:hAnsi="Times New Roman"/>
          <w:sz w:val="24"/>
          <w:lang w:val="en-GB"/>
        </w:rPr>
        <w:t xml:space="preserve"> plume</w:t>
      </w:r>
      <w:r>
        <w:rPr>
          <w:rFonts w:ascii="Times New Roman" w:hAnsi="Times New Roman"/>
          <w:sz w:val="24"/>
          <w:lang w:val="en-GB"/>
        </w:rPr>
        <w:t xml:space="preserve"> (Ernesto et al</w:t>
      </w:r>
      <w:r w:rsidR="00D31353">
        <w:rPr>
          <w:rFonts w:ascii="Times New Roman" w:hAnsi="Times New Roman"/>
          <w:sz w:val="24"/>
          <w:lang w:val="en-GB"/>
        </w:rPr>
        <w:t>.,</w:t>
      </w:r>
      <w:r>
        <w:rPr>
          <w:rFonts w:ascii="Times New Roman" w:hAnsi="Times New Roman"/>
          <w:sz w:val="24"/>
          <w:lang w:val="en-GB"/>
        </w:rPr>
        <w:t xml:space="preserve"> 2002)</w:t>
      </w:r>
      <w:r w:rsidR="00D60463" w:rsidRPr="009F7172">
        <w:rPr>
          <w:rFonts w:ascii="Times New Roman" w:hAnsi="Times New Roman"/>
          <w:sz w:val="24"/>
          <w:lang w:val="en-GB"/>
        </w:rPr>
        <w:t xml:space="preserve">. </w:t>
      </w:r>
      <w:r>
        <w:rPr>
          <w:rFonts w:ascii="Times New Roman" w:hAnsi="Times New Roman"/>
          <w:sz w:val="24"/>
          <w:lang w:val="en-GB"/>
        </w:rPr>
        <w:t>A</w:t>
      </w:r>
      <w:r w:rsidR="00AC5298">
        <w:rPr>
          <w:rFonts w:ascii="Times New Roman" w:hAnsi="Times New Roman"/>
          <w:sz w:val="24"/>
          <w:lang w:val="en-GB"/>
        </w:rPr>
        <w:t>ccording to this theory, a</w:t>
      </w:r>
      <w:r w:rsidR="00D60463" w:rsidRPr="009F7172">
        <w:rPr>
          <w:rFonts w:ascii="Times New Roman" w:hAnsi="Times New Roman"/>
          <w:sz w:val="24"/>
          <w:lang w:val="en-GB"/>
        </w:rPr>
        <w:t xml:space="preserve"> large thermal anomaly located </w:t>
      </w:r>
      <w:r w:rsidR="00152E0A" w:rsidRPr="009F7172">
        <w:rPr>
          <w:rFonts w:ascii="Times New Roman" w:hAnsi="Times New Roman"/>
          <w:sz w:val="24"/>
          <w:lang w:val="en-GB"/>
        </w:rPr>
        <w:t>in correspondence of</w:t>
      </w:r>
      <w:r w:rsidR="00D60463" w:rsidRPr="009F7172">
        <w:rPr>
          <w:rFonts w:ascii="Times New Roman" w:hAnsi="Times New Roman"/>
          <w:sz w:val="24"/>
          <w:lang w:val="en-GB"/>
        </w:rPr>
        <w:t xml:space="preserve"> </w:t>
      </w:r>
      <w:r w:rsidR="00152E0A" w:rsidRPr="009F7172">
        <w:rPr>
          <w:rFonts w:ascii="Times New Roman" w:hAnsi="Times New Roman"/>
          <w:sz w:val="24"/>
          <w:lang w:val="en-GB"/>
        </w:rPr>
        <w:t xml:space="preserve">the </w:t>
      </w:r>
      <w:r w:rsidR="00436852" w:rsidRPr="009F7172">
        <w:rPr>
          <w:rFonts w:ascii="Times New Roman" w:hAnsi="Times New Roman"/>
          <w:sz w:val="24"/>
          <w:lang w:val="en-GB"/>
        </w:rPr>
        <w:t>w</w:t>
      </w:r>
      <w:r w:rsidR="00D60463" w:rsidRPr="009F7172">
        <w:rPr>
          <w:rFonts w:ascii="Times New Roman" w:hAnsi="Times New Roman"/>
          <w:sz w:val="24"/>
          <w:lang w:val="en-GB"/>
        </w:rPr>
        <w:t>estern Africa</w:t>
      </w:r>
      <w:r w:rsidR="00436852" w:rsidRPr="009F7172">
        <w:rPr>
          <w:rFonts w:ascii="Times New Roman" w:hAnsi="Times New Roman"/>
          <w:sz w:val="24"/>
          <w:lang w:val="en-GB"/>
        </w:rPr>
        <w:t>n</w:t>
      </w:r>
      <w:r w:rsidR="00D60463" w:rsidRPr="009F7172">
        <w:rPr>
          <w:rFonts w:ascii="Times New Roman" w:hAnsi="Times New Roman"/>
          <w:sz w:val="24"/>
          <w:lang w:val="en-GB"/>
        </w:rPr>
        <w:t xml:space="preserve"> coast </w:t>
      </w:r>
      <w:r w:rsidR="00B2032E">
        <w:rPr>
          <w:rFonts w:ascii="Times New Roman" w:hAnsi="Times New Roman"/>
          <w:sz w:val="24"/>
          <w:lang w:val="en-GB"/>
        </w:rPr>
        <w:t>triggered</w:t>
      </w:r>
      <w:r w:rsidR="00D60463" w:rsidRPr="009F7172">
        <w:rPr>
          <w:rFonts w:ascii="Times New Roman" w:hAnsi="Times New Roman"/>
          <w:sz w:val="24"/>
          <w:lang w:val="en-GB"/>
        </w:rPr>
        <w:t xml:space="preserve"> the </w:t>
      </w:r>
      <w:r w:rsidR="00AC5298">
        <w:rPr>
          <w:rFonts w:ascii="Times New Roman" w:hAnsi="Times New Roman"/>
          <w:sz w:val="24"/>
          <w:lang w:val="en-GB"/>
        </w:rPr>
        <w:t xml:space="preserve">PMP </w:t>
      </w:r>
      <w:r w:rsidR="00D60463" w:rsidRPr="009F7172">
        <w:rPr>
          <w:rFonts w:ascii="Times New Roman" w:hAnsi="Times New Roman"/>
          <w:sz w:val="24"/>
          <w:lang w:val="en-GB"/>
        </w:rPr>
        <w:t xml:space="preserve">basaltic magmatism. </w:t>
      </w:r>
      <w:r w:rsidR="008A413E" w:rsidRPr="009F7172">
        <w:rPr>
          <w:rFonts w:ascii="Times New Roman" w:hAnsi="Times New Roman"/>
          <w:sz w:val="24"/>
          <w:lang w:val="en-GB"/>
        </w:rPr>
        <w:t>H-Ti</w:t>
      </w:r>
      <w:r w:rsidR="00D60463" w:rsidRPr="009F7172">
        <w:rPr>
          <w:rFonts w:ascii="Times New Roman" w:hAnsi="Times New Roman"/>
          <w:sz w:val="24"/>
          <w:lang w:val="en-GB"/>
        </w:rPr>
        <w:t xml:space="preserve"> tholeiites from the northern region of the Paraná </w:t>
      </w:r>
      <w:r w:rsidR="00901924">
        <w:rPr>
          <w:rFonts w:ascii="Times New Roman" w:hAnsi="Times New Roman"/>
          <w:sz w:val="24"/>
          <w:lang w:val="en-GB"/>
        </w:rPr>
        <w:t>B</w:t>
      </w:r>
      <w:r w:rsidR="00D60463" w:rsidRPr="009F7172">
        <w:rPr>
          <w:rFonts w:ascii="Times New Roman" w:hAnsi="Times New Roman"/>
          <w:sz w:val="24"/>
          <w:lang w:val="en-GB"/>
        </w:rPr>
        <w:t xml:space="preserve">asin </w:t>
      </w:r>
      <w:r w:rsidR="00B62BFE">
        <w:rPr>
          <w:rFonts w:ascii="Times New Roman" w:hAnsi="Times New Roman"/>
          <w:sz w:val="24"/>
          <w:lang w:val="en-GB"/>
        </w:rPr>
        <w:t>have been attributed to melting of a</w:t>
      </w:r>
      <w:r w:rsidR="00D60463" w:rsidRPr="009F7172">
        <w:rPr>
          <w:rFonts w:ascii="Times New Roman" w:hAnsi="Times New Roman"/>
          <w:sz w:val="24"/>
          <w:lang w:val="en-GB"/>
        </w:rPr>
        <w:t xml:space="preserve"> sublithospheric peridotite mantle veined or interlayered with mafic rocks, probably pyroxenites and eclogites, enriched with fluids or melts derived from slabs </w:t>
      </w:r>
      <w:r w:rsidR="00436852" w:rsidRPr="009F7172">
        <w:rPr>
          <w:rFonts w:ascii="Times New Roman" w:hAnsi="Times New Roman"/>
          <w:sz w:val="24"/>
          <w:lang w:val="en-GB"/>
        </w:rPr>
        <w:t xml:space="preserve">subducted </w:t>
      </w:r>
      <w:r w:rsidR="00D60463" w:rsidRPr="009F7172">
        <w:rPr>
          <w:rFonts w:ascii="Times New Roman" w:hAnsi="Times New Roman"/>
          <w:sz w:val="24"/>
          <w:lang w:val="en-GB"/>
        </w:rPr>
        <w:t>during Neoproterozoic times</w:t>
      </w:r>
      <w:r w:rsidR="00B62BFE" w:rsidRPr="00B62BFE">
        <w:rPr>
          <w:rFonts w:ascii="Times New Roman" w:hAnsi="Times New Roman"/>
          <w:sz w:val="24"/>
          <w:lang w:val="en-GB"/>
        </w:rPr>
        <w:t xml:space="preserve"> </w:t>
      </w:r>
      <w:r w:rsidR="00B62BFE">
        <w:rPr>
          <w:rFonts w:ascii="Times New Roman" w:hAnsi="Times New Roman"/>
          <w:sz w:val="24"/>
          <w:lang w:val="en-GB"/>
        </w:rPr>
        <w:t>(</w:t>
      </w:r>
      <w:r w:rsidR="00B62BFE" w:rsidRPr="009F7172">
        <w:rPr>
          <w:rFonts w:ascii="Times New Roman" w:hAnsi="Times New Roman"/>
          <w:sz w:val="24"/>
          <w:lang w:val="en-GB"/>
        </w:rPr>
        <w:t>Rocha Jr. et al.</w:t>
      </w:r>
      <w:r w:rsidR="00806F04">
        <w:rPr>
          <w:rFonts w:ascii="Times New Roman" w:hAnsi="Times New Roman"/>
          <w:sz w:val="24"/>
          <w:lang w:val="en-GB"/>
        </w:rPr>
        <w:t>,</w:t>
      </w:r>
      <w:r w:rsidR="00B62BFE" w:rsidRPr="009F7172">
        <w:rPr>
          <w:rFonts w:ascii="Times New Roman" w:hAnsi="Times New Roman"/>
          <w:sz w:val="24"/>
          <w:lang w:val="en-GB"/>
        </w:rPr>
        <w:t xml:space="preserve"> 2013)</w:t>
      </w:r>
      <w:r w:rsidR="00D60463" w:rsidRPr="009F7172">
        <w:rPr>
          <w:rFonts w:ascii="Times New Roman" w:hAnsi="Times New Roman"/>
          <w:sz w:val="24"/>
          <w:lang w:val="en-GB"/>
        </w:rPr>
        <w:t xml:space="preserve">. </w:t>
      </w:r>
      <w:r w:rsidR="00442485">
        <w:rPr>
          <w:rFonts w:ascii="Times New Roman" w:hAnsi="Times New Roman"/>
          <w:sz w:val="24"/>
          <w:lang w:val="en-GB"/>
        </w:rPr>
        <w:t>In this model</w:t>
      </w:r>
      <w:r w:rsidR="00D60463" w:rsidRPr="009F7172">
        <w:rPr>
          <w:rFonts w:ascii="Times New Roman" w:hAnsi="Times New Roman"/>
          <w:sz w:val="24"/>
          <w:lang w:val="en-GB"/>
        </w:rPr>
        <w:t xml:space="preserve"> the heat source </w:t>
      </w:r>
      <w:r w:rsidR="00442485">
        <w:rPr>
          <w:rFonts w:ascii="Times New Roman" w:hAnsi="Times New Roman"/>
          <w:sz w:val="24"/>
          <w:lang w:val="en-GB"/>
        </w:rPr>
        <w:t xml:space="preserve">is ascribed </w:t>
      </w:r>
      <w:r w:rsidR="00D60463" w:rsidRPr="009F7172">
        <w:rPr>
          <w:rFonts w:ascii="Times New Roman" w:hAnsi="Times New Roman"/>
          <w:sz w:val="24"/>
          <w:lang w:val="en-GB"/>
        </w:rPr>
        <w:t>to a local combined effect of edge-driven convection and large-scale mantle warming under the Pangea supercontinent</w:t>
      </w:r>
      <w:r w:rsidR="00442485">
        <w:rPr>
          <w:rFonts w:ascii="Times New Roman" w:hAnsi="Times New Roman"/>
          <w:sz w:val="24"/>
          <w:lang w:val="en-GB"/>
        </w:rPr>
        <w:t>, while the contribution of the Tristan da Cunha plume is negligible</w:t>
      </w:r>
      <w:r w:rsidR="00D60463" w:rsidRPr="009F7172">
        <w:rPr>
          <w:rFonts w:ascii="Times New Roman" w:hAnsi="Times New Roman"/>
          <w:sz w:val="24"/>
          <w:lang w:val="en-GB"/>
        </w:rPr>
        <w:t>.</w:t>
      </w:r>
      <w:r w:rsidR="007D6216" w:rsidRPr="009F7172">
        <w:rPr>
          <w:rFonts w:ascii="Times New Roman" w:hAnsi="Times New Roman"/>
          <w:sz w:val="24"/>
          <w:lang w:val="en-GB"/>
        </w:rPr>
        <w:t xml:space="preserve"> Review studies of the </w:t>
      </w:r>
      <w:r w:rsidR="00532FD6" w:rsidRPr="009F7172">
        <w:rPr>
          <w:rFonts w:ascii="Times New Roman" w:hAnsi="Times New Roman"/>
          <w:sz w:val="24"/>
          <w:lang w:val="en-GB"/>
        </w:rPr>
        <w:t xml:space="preserve">PEMP </w:t>
      </w:r>
      <w:r w:rsidR="007D6216" w:rsidRPr="009F7172">
        <w:rPr>
          <w:rFonts w:ascii="Times New Roman" w:hAnsi="Times New Roman"/>
          <w:sz w:val="24"/>
          <w:lang w:val="en-GB"/>
        </w:rPr>
        <w:t>magmatism in Angola, Nam</w:t>
      </w:r>
      <w:r w:rsidR="008A199B">
        <w:rPr>
          <w:rFonts w:ascii="Times New Roman" w:hAnsi="Times New Roman"/>
          <w:sz w:val="24"/>
          <w:lang w:val="en-GB"/>
        </w:rPr>
        <w:t>i</w:t>
      </w:r>
      <w:r w:rsidR="007D6216" w:rsidRPr="009F7172">
        <w:rPr>
          <w:rFonts w:ascii="Times New Roman" w:hAnsi="Times New Roman"/>
          <w:sz w:val="24"/>
          <w:lang w:val="en-GB"/>
        </w:rPr>
        <w:t>bia and Eastern Paraguay (Comin-Chiaramonti et al.</w:t>
      </w:r>
      <w:r w:rsidR="00107372" w:rsidRPr="009F7172">
        <w:rPr>
          <w:rFonts w:ascii="Times New Roman" w:hAnsi="Times New Roman"/>
          <w:sz w:val="24"/>
          <w:lang w:val="en-GB"/>
        </w:rPr>
        <w:t>,</w:t>
      </w:r>
      <w:r w:rsidR="007D6216" w:rsidRPr="009F7172">
        <w:rPr>
          <w:rFonts w:ascii="Times New Roman" w:hAnsi="Times New Roman"/>
          <w:sz w:val="24"/>
          <w:lang w:val="en-GB"/>
        </w:rPr>
        <w:t xml:space="preserve"> 2011, 2013 and references therein)</w:t>
      </w:r>
      <w:r w:rsidR="00820CAD" w:rsidRPr="009F7172">
        <w:rPr>
          <w:rFonts w:ascii="Times New Roman" w:hAnsi="Times New Roman"/>
          <w:sz w:val="24"/>
          <w:lang w:val="en-GB"/>
        </w:rPr>
        <w:t xml:space="preserve"> and central PMP (De Min et al., 2018)</w:t>
      </w:r>
      <w:r w:rsidR="007D6216" w:rsidRPr="009F7172">
        <w:rPr>
          <w:rFonts w:ascii="Times New Roman" w:hAnsi="Times New Roman"/>
          <w:sz w:val="24"/>
          <w:lang w:val="en-GB"/>
        </w:rPr>
        <w:t xml:space="preserve"> identified</w:t>
      </w:r>
      <w:r w:rsidR="00776FB7" w:rsidRPr="009F7172">
        <w:rPr>
          <w:rFonts w:ascii="Times New Roman" w:hAnsi="Times New Roman"/>
          <w:sz w:val="24"/>
          <w:lang w:val="en-GB"/>
        </w:rPr>
        <w:t xml:space="preserve"> the mantle source of the </w:t>
      </w:r>
      <w:r w:rsidR="00213CB9">
        <w:rPr>
          <w:rFonts w:ascii="Times New Roman" w:hAnsi="Times New Roman"/>
          <w:sz w:val="24"/>
          <w:lang w:val="en-GB"/>
        </w:rPr>
        <w:t>PMP</w:t>
      </w:r>
      <w:r w:rsidR="00213CB9" w:rsidRPr="009F7172">
        <w:rPr>
          <w:rFonts w:ascii="Times New Roman" w:hAnsi="Times New Roman"/>
          <w:sz w:val="24"/>
          <w:lang w:val="en-GB"/>
        </w:rPr>
        <w:t xml:space="preserve"> </w:t>
      </w:r>
      <w:r w:rsidR="00776FB7" w:rsidRPr="009F7172">
        <w:rPr>
          <w:rFonts w:ascii="Times New Roman" w:hAnsi="Times New Roman"/>
          <w:sz w:val="24"/>
          <w:lang w:val="en-GB"/>
        </w:rPr>
        <w:t>with</w:t>
      </w:r>
      <w:r w:rsidR="007D6216" w:rsidRPr="009F7172">
        <w:rPr>
          <w:rFonts w:ascii="Times New Roman" w:hAnsi="Times New Roman"/>
          <w:sz w:val="24"/>
          <w:lang w:val="en-GB"/>
        </w:rPr>
        <w:t xml:space="preserve"> a</w:t>
      </w:r>
      <w:r w:rsidR="00806F04">
        <w:rPr>
          <w:rFonts w:ascii="Times New Roman" w:hAnsi="Times New Roman"/>
          <w:sz w:val="24"/>
          <w:lang w:val="en-GB"/>
        </w:rPr>
        <w:t>n</w:t>
      </w:r>
      <w:r w:rsidR="007D6216" w:rsidRPr="009F7172">
        <w:rPr>
          <w:rFonts w:ascii="Times New Roman" w:hAnsi="Times New Roman"/>
          <w:sz w:val="24"/>
          <w:lang w:val="en-GB"/>
        </w:rPr>
        <w:t xml:space="preserve"> </w:t>
      </w:r>
      <w:r w:rsidR="00E0330E">
        <w:rPr>
          <w:rFonts w:ascii="Times New Roman" w:hAnsi="Times New Roman"/>
          <w:sz w:val="24"/>
          <w:lang w:val="en-GB"/>
        </w:rPr>
        <w:t>anhydrous</w:t>
      </w:r>
      <w:r w:rsidR="00E0330E" w:rsidRPr="009F7172">
        <w:rPr>
          <w:rFonts w:ascii="Times New Roman" w:hAnsi="Times New Roman"/>
          <w:sz w:val="24"/>
          <w:lang w:val="en-GB"/>
        </w:rPr>
        <w:t xml:space="preserve"> </w:t>
      </w:r>
      <w:r w:rsidR="007D6216" w:rsidRPr="009F7172">
        <w:rPr>
          <w:rFonts w:ascii="Times New Roman" w:hAnsi="Times New Roman"/>
          <w:sz w:val="24"/>
          <w:lang w:val="en-GB"/>
        </w:rPr>
        <w:t>or phlogopite</w:t>
      </w:r>
      <w:r w:rsidR="00E0330E">
        <w:rPr>
          <w:rFonts w:ascii="Times New Roman" w:hAnsi="Times New Roman"/>
          <w:sz w:val="24"/>
          <w:lang w:val="en-GB"/>
        </w:rPr>
        <w:t>-bearing</w:t>
      </w:r>
      <w:r w:rsidR="007D6216" w:rsidRPr="009F7172">
        <w:rPr>
          <w:rFonts w:ascii="Times New Roman" w:hAnsi="Times New Roman"/>
          <w:sz w:val="24"/>
          <w:lang w:val="en-GB"/>
        </w:rPr>
        <w:t xml:space="preserve"> </w:t>
      </w:r>
      <w:r w:rsidR="00E0330E">
        <w:rPr>
          <w:rFonts w:ascii="Times New Roman" w:hAnsi="Times New Roman"/>
          <w:sz w:val="24"/>
          <w:lang w:val="en-GB"/>
        </w:rPr>
        <w:t xml:space="preserve">garnet </w:t>
      </w:r>
      <w:r w:rsidR="007D6216" w:rsidRPr="009F7172">
        <w:rPr>
          <w:rFonts w:ascii="Times New Roman" w:hAnsi="Times New Roman"/>
          <w:sz w:val="24"/>
          <w:lang w:val="en-GB"/>
        </w:rPr>
        <w:t>peridotite veined by carbonati</w:t>
      </w:r>
      <w:r w:rsidR="00820CAD" w:rsidRPr="009F7172">
        <w:rPr>
          <w:rFonts w:ascii="Times New Roman" w:hAnsi="Times New Roman"/>
          <w:sz w:val="24"/>
          <w:lang w:val="en-GB"/>
        </w:rPr>
        <w:t>ti</w:t>
      </w:r>
      <w:r w:rsidR="007D6216" w:rsidRPr="009F7172">
        <w:rPr>
          <w:rFonts w:ascii="Times New Roman" w:hAnsi="Times New Roman"/>
          <w:sz w:val="24"/>
          <w:lang w:val="en-GB"/>
        </w:rPr>
        <w:t xml:space="preserve">c and/or alkaline </w:t>
      </w:r>
      <w:r w:rsidR="00213CB9">
        <w:rPr>
          <w:rFonts w:ascii="Times New Roman" w:hAnsi="Times New Roman"/>
          <w:sz w:val="24"/>
          <w:lang w:val="en-GB"/>
        </w:rPr>
        <w:t>melts</w:t>
      </w:r>
      <w:r w:rsidR="007D6216" w:rsidRPr="009F7172">
        <w:rPr>
          <w:rFonts w:ascii="Times New Roman" w:hAnsi="Times New Roman"/>
          <w:sz w:val="24"/>
          <w:lang w:val="en-GB"/>
        </w:rPr>
        <w:t>. The enrichment of the lithospheric mantle is imputed to Proterozoic metasomatic melts</w:t>
      </w:r>
      <w:r w:rsidR="00ED7ECB" w:rsidRPr="009F7172">
        <w:rPr>
          <w:rFonts w:ascii="Times New Roman" w:hAnsi="Times New Roman"/>
          <w:sz w:val="24"/>
          <w:lang w:val="en-GB"/>
        </w:rPr>
        <w:t xml:space="preserve"> with</w:t>
      </w:r>
      <w:r w:rsidR="007D6216" w:rsidRPr="009F7172">
        <w:rPr>
          <w:rFonts w:ascii="Times New Roman" w:hAnsi="Times New Roman"/>
          <w:sz w:val="24"/>
          <w:lang w:val="en-GB"/>
        </w:rPr>
        <w:t xml:space="preserve"> </w:t>
      </w:r>
      <w:r w:rsidR="00ED7ECB" w:rsidRPr="009F7172">
        <w:rPr>
          <w:rFonts w:ascii="Times New Roman" w:hAnsi="Times New Roman"/>
          <w:sz w:val="24"/>
          <w:lang w:val="en-GB"/>
        </w:rPr>
        <w:t>s</w:t>
      </w:r>
      <w:r w:rsidR="007D6216" w:rsidRPr="009F7172">
        <w:rPr>
          <w:rFonts w:ascii="Times New Roman" w:hAnsi="Times New Roman"/>
          <w:sz w:val="24"/>
          <w:lang w:val="en-GB"/>
        </w:rPr>
        <w:t>mall-scale heterogeneity characteriz</w:t>
      </w:r>
      <w:r w:rsidR="00ED7ECB" w:rsidRPr="009F7172">
        <w:rPr>
          <w:rFonts w:ascii="Times New Roman" w:hAnsi="Times New Roman"/>
          <w:sz w:val="24"/>
          <w:lang w:val="en-GB"/>
        </w:rPr>
        <w:t>ing</w:t>
      </w:r>
      <w:r w:rsidR="007D6216" w:rsidRPr="009F7172">
        <w:rPr>
          <w:rFonts w:ascii="Times New Roman" w:hAnsi="Times New Roman"/>
          <w:sz w:val="24"/>
          <w:lang w:val="en-GB"/>
        </w:rPr>
        <w:t xml:space="preserve"> the H-Ti and L-Ti parental </w:t>
      </w:r>
      <w:r w:rsidR="00B62BFE">
        <w:rPr>
          <w:rFonts w:ascii="Times New Roman" w:hAnsi="Times New Roman"/>
          <w:sz w:val="24"/>
          <w:lang w:val="en-GB"/>
        </w:rPr>
        <w:t>sources</w:t>
      </w:r>
      <w:r w:rsidR="007D6216" w:rsidRPr="009F7172">
        <w:rPr>
          <w:rFonts w:ascii="Times New Roman" w:hAnsi="Times New Roman"/>
          <w:sz w:val="24"/>
          <w:lang w:val="en-GB"/>
        </w:rPr>
        <w:t xml:space="preserve">. Melting degrees of </w:t>
      </w:r>
      <w:r w:rsidR="00B62BFE">
        <w:rPr>
          <w:rFonts w:ascii="Times New Roman" w:hAnsi="Times New Roman"/>
          <w:sz w:val="24"/>
          <w:lang w:val="en-GB"/>
        </w:rPr>
        <w:t xml:space="preserve">about </w:t>
      </w:r>
      <w:r w:rsidR="007D6216" w:rsidRPr="009F7172">
        <w:rPr>
          <w:rFonts w:ascii="Times New Roman" w:hAnsi="Times New Roman"/>
          <w:sz w:val="24"/>
          <w:lang w:val="en-GB"/>
        </w:rPr>
        <w:t xml:space="preserve">12 and 30% are suggested to produce the H-Ti and L-Ti respectively. </w:t>
      </w:r>
      <w:bookmarkStart w:id="0" w:name="_Hlk107396921"/>
      <w:r w:rsidR="007F0722">
        <w:rPr>
          <w:rFonts w:ascii="Times New Roman" w:hAnsi="Times New Roman"/>
          <w:sz w:val="24"/>
          <w:lang w:val="en-GB"/>
        </w:rPr>
        <w:t>Several studies</w:t>
      </w:r>
      <w:r w:rsidR="00B91630">
        <w:rPr>
          <w:rFonts w:ascii="Times New Roman" w:hAnsi="Times New Roman"/>
          <w:sz w:val="24"/>
          <w:lang w:val="en-GB"/>
        </w:rPr>
        <w:t xml:space="preserve"> (Ernesto et al., 2002; </w:t>
      </w:r>
      <w:r w:rsidR="00B91630" w:rsidRPr="009F7172">
        <w:rPr>
          <w:rFonts w:ascii="Times New Roman" w:hAnsi="Times New Roman"/>
          <w:sz w:val="24"/>
          <w:lang w:val="en-GB"/>
        </w:rPr>
        <w:t>Comin-Chiaramonti et al., 2011, 2013</w:t>
      </w:r>
      <w:r w:rsidR="00B91630">
        <w:rPr>
          <w:rFonts w:ascii="Times New Roman" w:hAnsi="Times New Roman"/>
          <w:sz w:val="24"/>
          <w:lang w:val="en-GB"/>
        </w:rPr>
        <w:t xml:space="preserve">; </w:t>
      </w:r>
      <w:r w:rsidR="00B91630" w:rsidRPr="009F7172">
        <w:rPr>
          <w:rFonts w:ascii="Times New Roman" w:hAnsi="Times New Roman"/>
          <w:sz w:val="24"/>
          <w:lang w:val="en-GB"/>
        </w:rPr>
        <w:t>Rocha Jr. et al.</w:t>
      </w:r>
      <w:r w:rsidR="00B91630">
        <w:rPr>
          <w:rFonts w:ascii="Times New Roman" w:hAnsi="Times New Roman"/>
          <w:sz w:val="24"/>
          <w:lang w:val="en-GB"/>
        </w:rPr>
        <w:t>,</w:t>
      </w:r>
      <w:r w:rsidR="00B91630" w:rsidRPr="009F7172">
        <w:rPr>
          <w:rFonts w:ascii="Times New Roman" w:hAnsi="Times New Roman"/>
          <w:sz w:val="24"/>
          <w:lang w:val="en-GB"/>
        </w:rPr>
        <w:t xml:space="preserve"> 2013</w:t>
      </w:r>
      <w:r w:rsidR="00B91630">
        <w:rPr>
          <w:rFonts w:ascii="Times New Roman" w:hAnsi="Times New Roman"/>
          <w:sz w:val="24"/>
          <w:lang w:val="en-GB"/>
        </w:rPr>
        <w:t xml:space="preserve">; </w:t>
      </w:r>
      <w:r w:rsidR="00B91630" w:rsidRPr="009F7172">
        <w:rPr>
          <w:rFonts w:ascii="Times New Roman" w:hAnsi="Times New Roman"/>
          <w:sz w:val="24"/>
          <w:lang w:val="en-GB"/>
        </w:rPr>
        <w:t>De Min et al., 2018</w:t>
      </w:r>
      <w:r w:rsidR="00B91630">
        <w:rPr>
          <w:rFonts w:ascii="Times New Roman" w:hAnsi="Times New Roman"/>
          <w:sz w:val="24"/>
          <w:lang w:val="en-GB"/>
        </w:rPr>
        <w:t>)</w:t>
      </w:r>
      <w:r w:rsidR="00B91630" w:rsidRPr="009F7172">
        <w:rPr>
          <w:rFonts w:ascii="Times New Roman" w:hAnsi="Times New Roman"/>
          <w:sz w:val="24"/>
          <w:lang w:val="en-GB"/>
        </w:rPr>
        <w:t xml:space="preserve"> </w:t>
      </w:r>
      <w:bookmarkEnd w:id="0"/>
      <w:r w:rsidR="007D6216" w:rsidRPr="009F7172">
        <w:rPr>
          <w:rFonts w:ascii="Times New Roman" w:hAnsi="Times New Roman"/>
          <w:sz w:val="24"/>
          <w:lang w:val="en-GB"/>
        </w:rPr>
        <w:t>attribute</w:t>
      </w:r>
      <w:r w:rsidR="00A17AC8">
        <w:rPr>
          <w:rFonts w:ascii="Times New Roman" w:hAnsi="Times New Roman"/>
          <w:sz w:val="24"/>
          <w:lang w:val="en-GB"/>
        </w:rPr>
        <w:t>d</w:t>
      </w:r>
      <w:r w:rsidR="007D6216" w:rsidRPr="009F7172">
        <w:rPr>
          <w:rFonts w:ascii="Times New Roman" w:hAnsi="Times New Roman"/>
          <w:sz w:val="24"/>
          <w:lang w:val="en-GB"/>
        </w:rPr>
        <w:t xml:space="preserve"> the heat supply to regional thermal anomalies in the deep mantle without a large plume </w:t>
      </w:r>
      <w:r w:rsidR="00436852" w:rsidRPr="009F7172">
        <w:rPr>
          <w:rFonts w:ascii="Times New Roman" w:hAnsi="Times New Roman"/>
          <w:sz w:val="24"/>
          <w:lang w:val="en-GB"/>
        </w:rPr>
        <w:t xml:space="preserve">head </w:t>
      </w:r>
      <w:r w:rsidR="007D6216" w:rsidRPr="009F7172">
        <w:rPr>
          <w:rFonts w:ascii="Times New Roman" w:hAnsi="Times New Roman"/>
          <w:sz w:val="24"/>
          <w:lang w:val="en-GB"/>
        </w:rPr>
        <w:t>intervention.</w:t>
      </w:r>
      <w:r w:rsidR="00ED7ECB" w:rsidRPr="009F7172">
        <w:rPr>
          <w:rFonts w:ascii="Times New Roman" w:hAnsi="Times New Roman"/>
          <w:sz w:val="24"/>
          <w:lang w:val="en-GB"/>
        </w:rPr>
        <w:t xml:space="preserve"> Finally, </w:t>
      </w:r>
      <w:r w:rsidR="00B62BFE">
        <w:rPr>
          <w:rFonts w:ascii="Times New Roman" w:hAnsi="Times New Roman"/>
          <w:sz w:val="24"/>
          <w:lang w:val="en-GB"/>
        </w:rPr>
        <w:t xml:space="preserve">it has been recently proposed that </w:t>
      </w:r>
      <w:r w:rsidR="00ED7ECB" w:rsidRPr="009F7172">
        <w:rPr>
          <w:rFonts w:ascii="Times New Roman" w:hAnsi="Times New Roman"/>
          <w:sz w:val="24"/>
          <w:lang w:val="en-GB"/>
        </w:rPr>
        <w:t xml:space="preserve">a heterogeneous mantle source </w:t>
      </w:r>
      <w:r w:rsidR="00B62BFE">
        <w:rPr>
          <w:rFonts w:ascii="Times New Roman" w:hAnsi="Times New Roman"/>
          <w:sz w:val="24"/>
          <w:lang w:val="en-GB"/>
        </w:rPr>
        <w:t>containing</w:t>
      </w:r>
      <w:r w:rsidR="00ED7ECB" w:rsidRPr="009F7172">
        <w:rPr>
          <w:rFonts w:ascii="Times New Roman" w:hAnsi="Times New Roman"/>
          <w:sz w:val="24"/>
          <w:lang w:val="en-GB"/>
        </w:rPr>
        <w:t xml:space="preserve"> Archean lithospheric fragments metasomatized by eclogite-derived melts during Neoproterozoic-</w:t>
      </w:r>
      <w:r w:rsidR="007C6E03">
        <w:rPr>
          <w:rFonts w:ascii="Times New Roman" w:hAnsi="Times New Roman"/>
          <w:sz w:val="24"/>
          <w:lang w:val="en-GB"/>
        </w:rPr>
        <w:t>Paleozoic</w:t>
      </w:r>
      <w:r w:rsidR="00B62BFE">
        <w:rPr>
          <w:rFonts w:ascii="Times New Roman" w:hAnsi="Times New Roman"/>
          <w:sz w:val="24"/>
          <w:lang w:val="en-GB"/>
        </w:rPr>
        <w:t xml:space="preserve"> is the source of </w:t>
      </w:r>
      <w:r w:rsidR="00806F04">
        <w:rPr>
          <w:rFonts w:ascii="Times New Roman" w:hAnsi="Times New Roman"/>
          <w:sz w:val="24"/>
          <w:lang w:val="en-GB"/>
        </w:rPr>
        <w:t xml:space="preserve">northern L-Ti suite of </w:t>
      </w:r>
      <w:r w:rsidR="00B62BFE">
        <w:rPr>
          <w:rFonts w:ascii="Times New Roman" w:hAnsi="Times New Roman"/>
          <w:sz w:val="24"/>
          <w:lang w:val="en-GB"/>
        </w:rPr>
        <w:t>the PMP magmatism (</w:t>
      </w:r>
      <w:r w:rsidR="00B62BFE" w:rsidRPr="009F7172">
        <w:rPr>
          <w:rFonts w:ascii="Times New Roman" w:hAnsi="Times New Roman"/>
          <w:sz w:val="24"/>
          <w:lang w:val="en-GB"/>
        </w:rPr>
        <w:t>Rocha-Junior et al.</w:t>
      </w:r>
      <w:r w:rsidR="00806F04">
        <w:rPr>
          <w:rFonts w:ascii="Times New Roman" w:hAnsi="Times New Roman"/>
          <w:sz w:val="24"/>
          <w:lang w:val="en-GB"/>
        </w:rPr>
        <w:t>,</w:t>
      </w:r>
      <w:r w:rsidR="00B62BFE" w:rsidRPr="009F7172">
        <w:rPr>
          <w:rFonts w:ascii="Times New Roman" w:hAnsi="Times New Roman"/>
          <w:sz w:val="24"/>
          <w:lang w:val="en-GB"/>
        </w:rPr>
        <w:t xml:space="preserve"> 2020)</w:t>
      </w:r>
      <w:r w:rsidR="00B62BFE">
        <w:rPr>
          <w:rFonts w:ascii="Times New Roman" w:hAnsi="Times New Roman"/>
          <w:sz w:val="24"/>
          <w:lang w:val="en-GB"/>
        </w:rPr>
        <w:t>.</w:t>
      </w:r>
    </w:p>
    <w:p w14:paraId="43F9E8D2" w14:textId="7A220A3A" w:rsidR="00DF3894" w:rsidRPr="009F7172" w:rsidRDefault="00B62BFE" w:rsidP="00D60463">
      <w:pPr>
        <w:autoSpaceDE w:val="0"/>
        <w:autoSpaceDN w:val="0"/>
        <w:adjustRightInd w:val="0"/>
        <w:spacing w:after="0" w:line="360" w:lineRule="auto"/>
        <w:ind w:firstLine="709"/>
        <w:jc w:val="both"/>
        <w:rPr>
          <w:rFonts w:ascii="Times New Roman" w:hAnsi="Times New Roman"/>
          <w:sz w:val="24"/>
          <w:lang w:val="en-GB"/>
        </w:rPr>
      </w:pPr>
      <w:r>
        <w:rPr>
          <w:rFonts w:ascii="Times New Roman" w:hAnsi="Times New Roman"/>
          <w:sz w:val="24"/>
          <w:lang w:val="en-GB"/>
        </w:rPr>
        <w:t>T</w:t>
      </w:r>
      <w:r w:rsidR="00DF3894" w:rsidRPr="009F7172">
        <w:rPr>
          <w:rFonts w:ascii="Times New Roman" w:hAnsi="Times New Roman"/>
          <w:sz w:val="24"/>
          <w:lang w:val="en-GB"/>
        </w:rPr>
        <w:t>he investigation of</w:t>
      </w:r>
      <w:r>
        <w:rPr>
          <w:rFonts w:ascii="Times New Roman" w:hAnsi="Times New Roman"/>
          <w:sz w:val="24"/>
          <w:lang w:val="en-GB"/>
        </w:rPr>
        <w:t xml:space="preserve"> the</w:t>
      </w:r>
      <w:r w:rsidR="00DF3894" w:rsidRPr="009F7172">
        <w:rPr>
          <w:rFonts w:ascii="Times New Roman" w:hAnsi="Times New Roman"/>
          <w:sz w:val="24"/>
          <w:lang w:val="en-GB"/>
        </w:rPr>
        <w:t xml:space="preserve"> tectonic aspects of the intrusive </w:t>
      </w:r>
      <w:r w:rsidR="009607F3">
        <w:rPr>
          <w:rFonts w:ascii="Times New Roman" w:hAnsi="Times New Roman"/>
          <w:sz w:val="24"/>
          <w:lang w:val="en-GB"/>
        </w:rPr>
        <w:t xml:space="preserve">and extrusive </w:t>
      </w:r>
      <w:r w:rsidR="00DF3894" w:rsidRPr="009F7172">
        <w:rPr>
          <w:rFonts w:ascii="Times New Roman" w:hAnsi="Times New Roman"/>
          <w:sz w:val="24"/>
          <w:lang w:val="en-GB"/>
        </w:rPr>
        <w:t xml:space="preserve">tholeiites in Southern Brazil </w:t>
      </w:r>
      <w:r w:rsidR="009607F3" w:rsidRPr="009F7172">
        <w:rPr>
          <w:rFonts w:ascii="Times New Roman" w:hAnsi="Times New Roman"/>
          <w:sz w:val="24"/>
          <w:lang w:val="en-GB"/>
        </w:rPr>
        <w:t>ha</w:t>
      </w:r>
      <w:r w:rsidR="009607F3">
        <w:rPr>
          <w:rFonts w:ascii="Times New Roman" w:hAnsi="Times New Roman"/>
          <w:sz w:val="24"/>
          <w:lang w:val="en-GB"/>
        </w:rPr>
        <w:t>s</w:t>
      </w:r>
      <w:r w:rsidR="009607F3" w:rsidRPr="009F7172">
        <w:rPr>
          <w:rFonts w:ascii="Times New Roman" w:hAnsi="Times New Roman"/>
          <w:sz w:val="24"/>
          <w:lang w:val="en-GB"/>
        </w:rPr>
        <w:t xml:space="preserve"> </w:t>
      </w:r>
      <w:r w:rsidR="00DF3894" w:rsidRPr="009F7172">
        <w:rPr>
          <w:rFonts w:ascii="Times New Roman" w:hAnsi="Times New Roman"/>
          <w:sz w:val="24"/>
          <w:lang w:val="en-GB"/>
        </w:rPr>
        <w:t xml:space="preserve">led to the </w:t>
      </w:r>
      <w:r w:rsidR="00570B41">
        <w:rPr>
          <w:rFonts w:ascii="Times New Roman" w:hAnsi="Times New Roman"/>
          <w:sz w:val="24"/>
          <w:lang w:val="en-GB"/>
        </w:rPr>
        <w:t>identification</w:t>
      </w:r>
      <w:r w:rsidR="00570B41" w:rsidRPr="009F7172">
        <w:rPr>
          <w:rFonts w:ascii="Times New Roman" w:hAnsi="Times New Roman"/>
          <w:sz w:val="24"/>
          <w:lang w:val="en-GB"/>
        </w:rPr>
        <w:t xml:space="preserve"> </w:t>
      </w:r>
      <w:r w:rsidR="00DF3894" w:rsidRPr="009F7172">
        <w:rPr>
          <w:rFonts w:ascii="Times New Roman" w:hAnsi="Times New Roman"/>
          <w:sz w:val="24"/>
          <w:lang w:val="en-GB"/>
        </w:rPr>
        <w:t xml:space="preserve">of a group of basaltic dykes, cropping out in the central-eastern region of the Rio Grande do Sul state, with a preferred NE-SW orientation and intruding the sedimentary rocks of the Paraná </w:t>
      </w:r>
      <w:r w:rsidR="00901924">
        <w:rPr>
          <w:rFonts w:ascii="Times New Roman" w:hAnsi="Times New Roman"/>
          <w:sz w:val="24"/>
          <w:lang w:val="en-GB"/>
        </w:rPr>
        <w:t>B</w:t>
      </w:r>
      <w:r w:rsidR="00DF3894" w:rsidRPr="009F7172">
        <w:rPr>
          <w:rFonts w:ascii="Times New Roman" w:hAnsi="Times New Roman"/>
          <w:sz w:val="24"/>
          <w:lang w:val="en-GB"/>
        </w:rPr>
        <w:t xml:space="preserve">asin (Sarmento et al., 2017). This direction coincides with the tectonic magmatic lineaments related to </w:t>
      </w:r>
      <w:r w:rsidR="00DF3894" w:rsidRPr="009F7172">
        <w:rPr>
          <w:rFonts w:ascii="Times New Roman" w:hAnsi="Times New Roman"/>
          <w:sz w:val="24"/>
          <w:lang w:val="en-GB"/>
        </w:rPr>
        <w:lastRenderedPageBreak/>
        <w:t>extensional processes and fault systems parallel to the Brazilian and Nam</w:t>
      </w:r>
      <w:r w:rsidR="00A17AC8">
        <w:rPr>
          <w:rFonts w:ascii="Times New Roman" w:hAnsi="Times New Roman"/>
          <w:sz w:val="24"/>
          <w:lang w:val="en-GB"/>
        </w:rPr>
        <w:t>i</w:t>
      </w:r>
      <w:r w:rsidR="00DF3894" w:rsidRPr="009F7172">
        <w:rPr>
          <w:rFonts w:ascii="Times New Roman" w:hAnsi="Times New Roman"/>
          <w:sz w:val="24"/>
          <w:lang w:val="en-GB"/>
        </w:rPr>
        <w:t>bia</w:t>
      </w:r>
      <w:r w:rsidR="00DB63BE">
        <w:rPr>
          <w:rFonts w:ascii="Times New Roman" w:hAnsi="Times New Roman"/>
          <w:sz w:val="24"/>
          <w:lang w:val="en-GB"/>
        </w:rPr>
        <w:t>n</w:t>
      </w:r>
      <w:r w:rsidR="00DF3894" w:rsidRPr="009F7172">
        <w:rPr>
          <w:rFonts w:ascii="Times New Roman" w:hAnsi="Times New Roman"/>
          <w:sz w:val="24"/>
          <w:lang w:val="en-GB"/>
        </w:rPr>
        <w:t xml:space="preserve"> coast</w:t>
      </w:r>
      <w:r w:rsidR="00E373FE" w:rsidRPr="009F7172">
        <w:rPr>
          <w:rFonts w:ascii="Times New Roman" w:hAnsi="Times New Roman"/>
          <w:sz w:val="24"/>
          <w:lang w:val="en-GB"/>
        </w:rPr>
        <w:t>s</w:t>
      </w:r>
      <w:r w:rsidR="00DF3894" w:rsidRPr="009F7172">
        <w:rPr>
          <w:rFonts w:ascii="Times New Roman" w:hAnsi="Times New Roman"/>
          <w:sz w:val="24"/>
          <w:lang w:val="en-GB"/>
        </w:rPr>
        <w:t xml:space="preserve">. This </w:t>
      </w:r>
      <w:r w:rsidR="00B2032E">
        <w:rPr>
          <w:rFonts w:ascii="Times New Roman" w:hAnsi="Times New Roman"/>
          <w:sz w:val="24"/>
          <w:lang w:val="en-GB"/>
        </w:rPr>
        <w:t xml:space="preserve">evidence </w:t>
      </w:r>
      <w:r w:rsidR="00DF3894" w:rsidRPr="009F7172">
        <w:rPr>
          <w:rFonts w:ascii="Times New Roman" w:hAnsi="Times New Roman"/>
          <w:sz w:val="24"/>
          <w:lang w:val="en-GB"/>
        </w:rPr>
        <w:t>suggests that the dikes are part of the triple junction system related to the opening of the South Atlantic Ocean. A second group of basalt</w:t>
      </w:r>
      <w:r w:rsidR="00E373FE" w:rsidRPr="009F7172">
        <w:rPr>
          <w:rFonts w:ascii="Times New Roman" w:hAnsi="Times New Roman"/>
          <w:sz w:val="24"/>
          <w:lang w:val="en-GB"/>
        </w:rPr>
        <w:t>ic dykes</w:t>
      </w:r>
      <w:r w:rsidR="00DF3894" w:rsidRPr="009F7172">
        <w:rPr>
          <w:rFonts w:ascii="Times New Roman" w:hAnsi="Times New Roman"/>
          <w:sz w:val="24"/>
          <w:lang w:val="en-GB"/>
        </w:rPr>
        <w:t xml:space="preserve"> intrudes flows of the Serra Geral Formation with a preferred NW-SE orientation, which suggests that the</w:t>
      </w:r>
      <w:r w:rsidR="00CB29FF">
        <w:rPr>
          <w:rFonts w:ascii="Times New Roman" w:hAnsi="Times New Roman"/>
          <w:sz w:val="24"/>
          <w:lang w:val="en-GB"/>
        </w:rPr>
        <w:t xml:space="preserve">y </w:t>
      </w:r>
      <w:r w:rsidR="009607F3" w:rsidRPr="009F7172">
        <w:rPr>
          <w:rFonts w:ascii="Times New Roman" w:hAnsi="Times New Roman"/>
          <w:sz w:val="24"/>
          <w:lang w:val="en-GB"/>
        </w:rPr>
        <w:t>m</w:t>
      </w:r>
      <w:r w:rsidR="009607F3">
        <w:rPr>
          <w:rFonts w:ascii="Times New Roman" w:hAnsi="Times New Roman"/>
          <w:sz w:val="24"/>
          <w:lang w:val="en-GB"/>
        </w:rPr>
        <w:t>ight</w:t>
      </w:r>
      <w:r w:rsidR="009607F3" w:rsidRPr="009F7172">
        <w:rPr>
          <w:rFonts w:ascii="Times New Roman" w:hAnsi="Times New Roman"/>
          <w:sz w:val="24"/>
          <w:lang w:val="en-GB"/>
        </w:rPr>
        <w:t xml:space="preserve"> </w:t>
      </w:r>
      <w:r w:rsidR="009607F3">
        <w:rPr>
          <w:rFonts w:ascii="Times New Roman" w:hAnsi="Times New Roman"/>
          <w:sz w:val="24"/>
          <w:lang w:val="en-GB"/>
        </w:rPr>
        <w:t>be genetically related to the</w:t>
      </w:r>
      <w:r w:rsidR="00DF3894" w:rsidRPr="009F7172">
        <w:rPr>
          <w:rFonts w:ascii="Times New Roman" w:hAnsi="Times New Roman"/>
          <w:sz w:val="24"/>
          <w:lang w:val="en-GB"/>
        </w:rPr>
        <w:t xml:space="preserve"> geotectonic cycles that originated </w:t>
      </w:r>
      <w:r w:rsidR="009607F3" w:rsidRPr="009F7172">
        <w:rPr>
          <w:rFonts w:ascii="Times New Roman" w:hAnsi="Times New Roman"/>
          <w:sz w:val="24"/>
          <w:lang w:val="en-GB"/>
        </w:rPr>
        <w:t xml:space="preserve">the </w:t>
      </w:r>
      <w:r w:rsidR="00F7403A" w:rsidRPr="009F7172">
        <w:rPr>
          <w:rFonts w:ascii="Times New Roman" w:hAnsi="Times New Roman"/>
          <w:sz w:val="24"/>
          <w:lang w:val="en-GB"/>
        </w:rPr>
        <w:t xml:space="preserve">NW-SE </w:t>
      </w:r>
      <w:r w:rsidR="00F7403A">
        <w:rPr>
          <w:rFonts w:ascii="Times New Roman" w:hAnsi="Times New Roman"/>
          <w:sz w:val="24"/>
          <w:lang w:val="en-GB"/>
        </w:rPr>
        <w:t>oriented</w:t>
      </w:r>
      <w:r w:rsidR="00F7403A" w:rsidRPr="009F7172">
        <w:rPr>
          <w:rFonts w:ascii="Times New Roman" w:hAnsi="Times New Roman"/>
          <w:sz w:val="24"/>
          <w:lang w:val="en-GB"/>
        </w:rPr>
        <w:t xml:space="preserve"> </w:t>
      </w:r>
      <w:r w:rsidR="009607F3" w:rsidRPr="009F7172">
        <w:rPr>
          <w:rFonts w:ascii="Times New Roman" w:hAnsi="Times New Roman"/>
          <w:sz w:val="24"/>
          <w:lang w:val="en-GB"/>
        </w:rPr>
        <w:t>Ponta Grossa and Rio Gran</w:t>
      </w:r>
      <w:r w:rsidR="00EF1E1B">
        <w:rPr>
          <w:rFonts w:ascii="Times New Roman" w:hAnsi="Times New Roman"/>
          <w:sz w:val="24"/>
          <w:lang w:val="en-GB"/>
        </w:rPr>
        <w:t>de Arcs and</w:t>
      </w:r>
      <w:r w:rsidR="009607F3" w:rsidRPr="009F7172">
        <w:rPr>
          <w:rFonts w:ascii="Times New Roman" w:hAnsi="Times New Roman"/>
          <w:sz w:val="24"/>
          <w:lang w:val="en-GB"/>
        </w:rPr>
        <w:t xml:space="preserve"> Torres Syncline</w:t>
      </w:r>
      <w:r w:rsidR="00DF3894" w:rsidRPr="009F7172">
        <w:rPr>
          <w:rFonts w:ascii="Times New Roman" w:hAnsi="Times New Roman"/>
          <w:sz w:val="24"/>
          <w:lang w:val="en-GB"/>
        </w:rPr>
        <w:t>.</w:t>
      </w:r>
    </w:p>
    <w:p w14:paraId="393D83C7" w14:textId="77777777" w:rsidR="00287224" w:rsidRPr="009F7172" w:rsidRDefault="00287224" w:rsidP="00D60463">
      <w:pPr>
        <w:spacing w:after="0" w:line="360" w:lineRule="auto"/>
        <w:ind w:firstLine="709"/>
        <w:jc w:val="both"/>
        <w:rPr>
          <w:rFonts w:ascii="Times New Roman" w:hAnsi="Times New Roman"/>
          <w:sz w:val="24"/>
          <w:lang w:val="en-GB"/>
        </w:rPr>
      </w:pPr>
    </w:p>
    <w:p w14:paraId="07F52E45" w14:textId="1997F6E2" w:rsidR="00BC47F5" w:rsidRPr="009F7172" w:rsidRDefault="001449C8" w:rsidP="009F7172">
      <w:pPr>
        <w:spacing w:line="360" w:lineRule="auto"/>
        <w:ind w:firstLine="709"/>
        <w:jc w:val="both"/>
        <w:rPr>
          <w:rFonts w:ascii="Times New Roman" w:hAnsi="Times New Roman"/>
          <w:b/>
          <w:sz w:val="24"/>
          <w:lang w:val="en-GB"/>
        </w:rPr>
      </w:pPr>
      <w:r w:rsidRPr="009F7172">
        <w:rPr>
          <w:rFonts w:ascii="Times New Roman" w:hAnsi="Times New Roman"/>
          <w:b/>
          <w:sz w:val="24"/>
          <w:lang w:val="en-GB"/>
        </w:rPr>
        <w:t>3</w:t>
      </w:r>
      <w:r w:rsidR="00EF284E" w:rsidRPr="009F7172">
        <w:rPr>
          <w:rFonts w:ascii="Times New Roman" w:hAnsi="Times New Roman"/>
          <w:b/>
          <w:sz w:val="24"/>
          <w:lang w:val="en-GB"/>
        </w:rPr>
        <w:t xml:space="preserve">- </w:t>
      </w:r>
      <w:r w:rsidR="00BC47F5" w:rsidRPr="009F7172">
        <w:rPr>
          <w:rFonts w:ascii="Times New Roman" w:hAnsi="Times New Roman"/>
          <w:b/>
          <w:sz w:val="24"/>
          <w:lang w:val="en-GB"/>
        </w:rPr>
        <w:t>Geological Setting</w:t>
      </w:r>
    </w:p>
    <w:p w14:paraId="4500A651" w14:textId="2ABB1448" w:rsidR="00D75808" w:rsidRPr="009F7172" w:rsidRDefault="00A52532" w:rsidP="009F7172">
      <w:pPr>
        <w:spacing w:after="0" w:line="360" w:lineRule="auto"/>
        <w:ind w:firstLine="709"/>
        <w:contextualSpacing/>
        <w:jc w:val="both"/>
        <w:rPr>
          <w:rFonts w:ascii="Times New Roman" w:hAnsi="Times New Roman"/>
          <w:sz w:val="24"/>
          <w:lang w:val="en-GB"/>
        </w:rPr>
      </w:pPr>
      <w:r>
        <w:rPr>
          <w:rFonts w:ascii="Times New Roman" w:hAnsi="Times New Roman"/>
          <w:sz w:val="24"/>
          <w:lang w:val="en-GB"/>
        </w:rPr>
        <w:t>T</w:t>
      </w:r>
      <w:r w:rsidR="00C35210" w:rsidRPr="009F7172">
        <w:rPr>
          <w:rFonts w:ascii="Times New Roman" w:hAnsi="Times New Roman"/>
          <w:sz w:val="24"/>
          <w:lang w:val="en-GB"/>
        </w:rPr>
        <w:t>he Alto Diamantino basalts</w:t>
      </w:r>
      <w:r>
        <w:rPr>
          <w:rFonts w:ascii="Times New Roman" w:hAnsi="Times New Roman"/>
          <w:sz w:val="24"/>
          <w:lang w:val="en-GB"/>
        </w:rPr>
        <w:t xml:space="preserve"> are located</w:t>
      </w:r>
      <w:r w:rsidR="00C35210" w:rsidRPr="009F7172">
        <w:rPr>
          <w:rFonts w:ascii="Times New Roman" w:hAnsi="Times New Roman"/>
          <w:sz w:val="24"/>
          <w:lang w:val="en-GB"/>
        </w:rPr>
        <w:t xml:space="preserve"> in the </w:t>
      </w:r>
      <w:r w:rsidR="00292D55">
        <w:rPr>
          <w:rFonts w:ascii="Times New Roman" w:hAnsi="Times New Roman"/>
          <w:sz w:val="24"/>
          <w:lang w:val="en-GB"/>
        </w:rPr>
        <w:t>n</w:t>
      </w:r>
      <w:r w:rsidR="00C35210" w:rsidRPr="009F7172">
        <w:rPr>
          <w:rFonts w:ascii="Times New Roman" w:hAnsi="Times New Roman"/>
          <w:sz w:val="24"/>
          <w:lang w:val="en-GB"/>
        </w:rPr>
        <w:t>orth</w:t>
      </w:r>
      <w:r w:rsidR="00292D55">
        <w:rPr>
          <w:rFonts w:ascii="Times New Roman" w:hAnsi="Times New Roman"/>
          <w:sz w:val="24"/>
          <w:lang w:val="en-GB"/>
        </w:rPr>
        <w:t>western</w:t>
      </w:r>
      <w:r w:rsidR="00C35210" w:rsidRPr="009F7172">
        <w:rPr>
          <w:rFonts w:ascii="Times New Roman" w:hAnsi="Times New Roman"/>
          <w:sz w:val="24"/>
          <w:lang w:val="en-GB"/>
        </w:rPr>
        <w:t xml:space="preserve"> </w:t>
      </w:r>
      <w:r w:rsidR="00E66027" w:rsidRPr="009F7172">
        <w:rPr>
          <w:rFonts w:ascii="Times New Roman" w:hAnsi="Times New Roman"/>
          <w:sz w:val="24"/>
          <w:lang w:val="en-GB"/>
        </w:rPr>
        <w:t>PMP</w:t>
      </w:r>
      <w:r w:rsidR="004C5146">
        <w:rPr>
          <w:rFonts w:ascii="Times New Roman" w:hAnsi="Times New Roman"/>
          <w:sz w:val="24"/>
          <w:lang w:val="en-GB"/>
        </w:rPr>
        <w:t xml:space="preserve"> (Fig. 1)</w:t>
      </w:r>
      <w:r w:rsidR="00C35210" w:rsidRPr="009F7172">
        <w:rPr>
          <w:rFonts w:ascii="Times New Roman" w:hAnsi="Times New Roman"/>
          <w:sz w:val="24"/>
          <w:lang w:val="en-GB"/>
        </w:rPr>
        <w:t xml:space="preserve">. </w:t>
      </w:r>
      <w:r w:rsidRPr="00870B03">
        <w:rPr>
          <w:rFonts w:ascii="Times New Roman" w:hAnsi="Times New Roman"/>
          <w:sz w:val="24"/>
          <w:lang w:val="en-GB"/>
        </w:rPr>
        <w:t xml:space="preserve">The area predominantly </w:t>
      </w:r>
      <w:r w:rsidR="003F145B">
        <w:rPr>
          <w:rFonts w:ascii="Times New Roman" w:hAnsi="Times New Roman"/>
          <w:sz w:val="24"/>
          <w:lang w:val="en-GB"/>
        </w:rPr>
        <w:t xml:space="preserve">consists of </w:t>
      </w:r>
      <w:r w:rsidRPr="00870B03">
        <w:rPr>
          <w:rFonts w:ascii="Times New Roman" w:hAnsi="Times New Roman"/>
          <w:sz w:val="24"/>
          <w:lang w:val="en-GB"/>
        </w:rPr>
        <w:t xml:space="preserve">Devonian to Tertiary sedimentary rocks (Fig. 1). </w:t>
      </w:r>
      <w:r w:rsidR="00D75808" w:rsidRPr="009F7172">
        <w:rPr>
          <w:rFonts w:ascii="Times New Roman" w:hAnsi="Times New Roman"/>
          <w:sz w:val="24"/>
          <w:lang w:val="en-GB"/>
        </w:rPr>
        <w:t xml:space="preserve">Units description and their relationships </w:t>
      </w:r>
      <w:r w:rsidR="00061C1B">
        <w:rPr>
          <w:rFonts w:ascii="Times New Roman" w:hAnsi="Times New Roman"/>
          <w:sz w:val="24"/>
          <w:lang w:val="en-GB"/>
        </w:rPr>
        <w:t>is here integrated</w:t>
      </w:r>
      <w:r w:rsidR="00D75808" w:rsidRPr="009F7172">
        <w:rPr>
          <w:rFonts w:ascii="Times New Roman" w:hAnsi="Times New Roman"/>
          <w:sz w:val="24"/>
          <w:lang w:val="en-GB"/>
        </w:rPr>
        <w:t xml:space="preserve"> using notes of the geological map (Lacerda et al., 2004). </w:t>
      </w:r>
    </w:p>
    <w:p w14:paraId="3F49947B" w14:textId="7478982F" w:rsidR="00C35210" w:rsidRPr="009F7172" w:rsidRDefault="00C35210" w:rsidP="009F7172">
      <w:pPr>
        <w:spacing w:before="240" w:after="0" w:line="360" w:lineRule="auto"/>
        <w:ind w:firstLine="709"/>
        <w:contextualSpacing/>
        <w:jc w:val="both"/>
        <w:rPr>
          <w:rFonts w:ascii="Times New Roman" w:hAnsi="Times New Roman"/>
          <w:sz w:val="24"/>
          <w:lang w:val="en-GB"/>
        </w:rPr>
      </w:pPr>
      <w:r w:rsidRPr="009F7172">
        <w:rPr>
          <w:rFonts w:ascii="Times New Roman" w:hAnsi="Times New Roman"/>
          <w:sz w:val="24"/>
          <w:lang w:val="en-GB"/>
        </w:rPr>
        <w:t xml:space="preserve">The lowermost </w:t>
      </w:r>
      <w:r w:rsidR="00A52532">
        <w:rPr>
          <w:rFonts w:ascii="Times New Roman" w:hAnsi="Times New Roman"/>
          <w:sz w:val="24"/>
          <w:lang w:val="en-GB"/>
        </w:rPr>
        <w:t xml:space="preserve">stratigraphic unit </w:t>
      </w:r>
      <w:r w:rsidR="00292D55">
        <w:rPr>
          <w:rFonts w:ascii="Times New Roman" w:hAnsi="Times New Roman"/>
          <w:sz w:val="24"/>
          <w:lang w:val="en-GB"/>
        </w:rPr>
        <w:t xml:space="preserve">in the region </w:t>
      </w:r>
      <w:r w:rsidR="00A52532">
        <w:rPr>
          <w:rFonts w:ascii="Times New Roman" w:hAnsi="Times New Roman"/>
          <w:sz w:val="24"/>
          <w:lang w:val="en-GB"/>
        </w:rPr>
        <w:t xml:space="preserve">is the </w:t>
      </w:r>
      <w:r w:rsidRPr="009F7172">
        <w:rPr>
          <w:rFonts w:ascii="Times New Roman" w:hAnsi="Times New Roman"/>
          <w:sz w:val="24"/>
          <w:lang w:val="en-GB"/>
        </w:rPr>
        <w:t>Ponta Grossa Formation</w:t>
      </w:r>
      <w:r w:rsidR="00D2292A">
        <w:rPr>
          <w:rFonts w:ascii="Times New Roman" w:hAnsi="Times New Roman"/>
          <w:sz w:val="24"/>
          <w:lang w:val="en-GB"/>
        </w:rPr>
        <w:t xml:space="preserve"> (Devonian)</w:t>
      </w:r>
      <w:r w:rsidRPr="009F7172">
        <w:rPr>
          <w:rFonts w:ascii="Times New Roman" w:hAnsi="Times New Roman"/>
          <w:sz w:val="24"/>
          <w:lang w:val="en-GB"/>
        </w:rPr>
        <w:t>, formed by ~50 m of laminated shales intercalated with subordinate arenites, often occur</w:t>
      </w:r>
      <w:r w:rsidR="00187108">
        <w:rPr>
          <w:rFonts w:ascii="Times New Roman" w:hAnsi="Times New Roman"/>
          <w:sz w:val="24"/>
          <w:lang w:val="en-GB"/>
        </w:rPr>
        <w:t>ring</w:t>
      </w:r>
      <w:r w:rsidRPr="009F7172">
        <w:rPr>
          <w:rFonts w:ascii="Times New Roman" w:hAnsi="Times New Roman"/>
          <w:sz w:val="24"/>
          <w:lang w:val="en-GB"/>
        </w:rPr>
        <w:t xml:space="preserve"> in topographic lows. It is sometimes folded, more frequently at the top of the sequence. Upper and lower contacts could not be characterized, but non-conformable fault and erosional contact</w:t>
      </w:r>
      <w:r w:rsidR="00A52532">
        <w:rPr>
          <w:rFonts w:ascii="Times New Roman" w:hAnsi="Times New Roman"/>
          <w:sz w:val="24"/>
          <w:lang w:val="en-GB"/>
        </w:rPr>
        <w:t>s</w:t>
      </w:r>
      <w:r w:rsidRPr="009F7172">
        <w:rPr>
          <w:rFonts w:ascii="Times New Roman" w:hAnsi="Times New Roman"/>
          <w:sz w:val="24"/>
          <w:lang w:val="en-GB"/>
        </w:rPr>
        <w:t xml:space="preserve"> with the overlying Aquidauana and Cachoeirinha units</w:t>
      </w:r>
      <w:r w:rsidR="009F7172">
        <w:rPr>
          <w:rFonts w:ascii="Times New Roman" w:hAnsi="Times New Roman"/>
          <w:sz w:val="24"/>
          <w:lang w:val="en-GB"/>
        </w:rPr>
        <w:t xml:space="preserve"> </w:t>
      </w:r>
      <w:r w:rsidR="00CF6708">
        <w:rPr>
          <w:rFonts w:ascii="Times New Roman" w:hAnsi="Times New Roman"/>
          <w:sz w:val="24"/>
          <w:lang w:val="en-GB"/>
        </w:rPr>
        <w:t xml:space="preserve">are reported </w:t>
      </w:r>
      <w:r w:rsidR="009F7172">
        <w:rPr>
          <w:rFonts w:ascii="Times New Roman" w:hAnsi="Times New Roman"/>
          <w:sz w:val="24"/>
          <w:lang w:val="en-GB"/>
        </w:rPr>
        <w:t xml:space="preserve">in other </w:t>
      </w:r>
      <w:r w:rsidR="00292D55">
        <w:rPr>
          <w:rFonts w:ascii="Times New Roman" w:hAnsi="Times New Roman"/>
          <w:sz w:val="24"/>
          <w:lang w:val="en-GB"/>
        </w:rPr>
        <w:t xml:space="preserve">Mato Grosso </w:t>
      </w:r>
      <w:r w:rsidR="009F7172">
        <w:rPr>
          <w:rFonts w:ascii="Times New Roman" w:hAnsi="Times New Roman"/>
          <w:sz w:val="24"/>
          <w:lang w:val="en-GB"/>
        </w:rPr>
        <w:t>regions</w:t>
      </w:r>
      <w:r w:rsidRPr="009F7172">
        <w:rPr>
          <w:rFonts w:ascii="Times New Roman" w:hAnsi="Times New Roman"/>
          <w:sz w:val="24"/>
          <w:lang w:val="en-GB"/>
        </w:rPr>
        <w:t>.</w:t>
      </w:r>
    </w:p>
    <w:p w14:paraId="08B00B13" w14:textId="04F51425" w:rsidR="00C35210" w:rsidRPr="009F7172" w:rsidRDefault="00C35210" w:rsidP="009F7172">
      <w:pPr>
        <w:spacing w:after="0" w:line="360" w:lineRule="auto"/>
        <w:ind w:firstLine="709"/>
        <w:contextualSpacing/>
        <w:jc w:val="both"/>
        <w:rPr>
          <w:rFonts w:ascii="AGaramondPro-Regular" w:hAnsi="AGaramondPro-Regular" w:cs="AGaramondPro-Regular"/>
          <w:sz w:val="20"/>
          <w:szCs w:val="20"/>
          <w:lang w:val="en-GB"/>
        </w:rPr>
      </w:pPr>
      <w:r w:rsidRPr="009F7172">
        <w:rPr>
          <w:rFonts w:ascii="Times New Roman" w:hAnsi="Times New Roman"/>
          <w:sz w:val="24"/>
          <w:lang w:val="en-GB"/>
        </w:rPr>
        <w:t xml:space="preserve">The Aquidauana Formation </w:t>
      </w:r>
      <w:r w:rsidR="00111281">
        <w:rPr>
          <w:rFonts w:ascii="Times New Roman" w:hAnsi="Times New Roman"/>
          <w:sz w:val="24"/>
          <w:lang w:val="en-GB"/>
        </w:rPr>
        <w:t>(Carboniferous)</w:t>
      </w:r>
      <w:r w:rsidR="00D27B03">
        <w:rPr>
          <w:rFonts w:ascii="Times New Roman" w:hAnsi="Times New Roman"/>
          <w:sz w:val="24"/>
          <w:lang w:val="en-GB"/>
        </w:rPr>
        <w:t xml:space="preserve">, </w:t>
      </w:r>
      <w:r w:rsidR="00570B41">
        <w:rPr>
          <w:rFonts w:ascii="Times New Roman" w:hAnsi="Times New Roman"/>
          <w:sz w:val="24"/>
          <w:lang w:val="en-GB"/>
        </w:rPr>
        <w:t>wi</w:t>
      </w:r>
      <w:r w:rsidR="003F145B">
        <w:rPr>
          <w:rFonts w:ascii="Times New Roman" w:hAnsi="Times New Roman"/>
          <w:sz w:val="24"/>
          <w:lang w:val="en-GB"/>
        </w:rPr>
        <w:t>t</w:t>
      </w:r>
      <w:r w:rsidR="00570B41">
        <w:rPr>
          <w:rFonts w:ascii="Times New Roman" w:hAnsi="Times New Roman"/>
          <w:sz w:val="24"/>
          <w:lang w:val="en-GB"/>
        </w:rPr>
        <w:t>h</w:t>
      </w:r>
      <w:r w:rsidR="00D27B03">
        <w:rPr>
          <w:rFonts w:ascii="Times New Roman" w:hAnsi="Times New Roman"/>
          <w:sz w:val="24"/>
          <w:lang w:val="en-GB"/>
        </w:rPr>
        <w:t xml:space="preserve"> </w:t>
      </w:r>
      <w:r w:rsidR="00D27B03" w:rsidRPr="009F7172">
        <w:rPr>
          <w:rFonts w:ascii="Times New Roman" w:hAnsi="Times New Roman"/>
          <w:sz w:val="24"/>
          <w:lang w:val="en-GB"/>
        </w:rPr>
        <w:t>100 to 180 m</w:t>
      </w:r>
      <w:r w:rsidR="00570B41" w:rsidRPr="00570B41">
        <w:rPr>
          <w:rFonts w:ascii="Times New Roman" w:hAnsi="Times New Roman"/>
          <w:sz w:val="24"/>
          <w:lang w:val="en-GB"/>
        </w:rPr>
        <w:t xml:space="preserve"> </w:t>
      </w:r>
      <w:r w:rsidR="00570B41" w:rsidRPr="009F7172">
        <w:rPr>
          <w:rFonts w:ascii="Times New Roman" w:hAnsi="Times New Roman"/>
          <w:sz w:val="24"/>
          <w:lang w:val="en-GB"/>
        </w:rPr>
        <w:t>thickness</w:t>
      </w:r>
      <w:r w:rsidR="00570B41">
        <w:rPr>
          <w:rFonts w:ascii="Times New Roman" w:hAnsi="Times New Roman"/>
          <w:sz w:val="24"/>
          <w:lang w:val="en-GB"/>
        </w:rPr>
        <w:t>es</w:t>
      </w:r>
      <w:r w:rsidR="00D27B03">
        <w:rPr>
          <w:rFonts w:ascii="Times New Roman" w:hAnsi="Times New Roman"/>
          <w:sz w:val="24"/>
          <w:lang w:val="en-GB"/>
        </w:rPr>
        <w:t>,</w:t>
      </w:r>
      <w:r w:rsidR="00111281">
        <w:rPr>
          <w:rFonts w:ascii="Times New Roman" w:hAnsi="Times New Roman"/>
          <w:sz w:val="24"/>
          <w:lang w:val="en-GB"/>
        </w:rPr>
        <w:t xml:space="preserve"> </w:t>
      </w:r>
      <w:r w:rsidRPr="009F7172">
        <w:rPr>
          <w:rFonts w:ascii="Times New Roman" w:hAnsi="Times New Roman"/>
          <w:sz w:val="24"/>
          <w:lang w:val="en-GB"/>
        </w:rPr>
        <w:t>dominates the landscape in the study area (Fig. 1). It contains conglomerates</w:t>
      </w:r>
      <w:r w:rsidR="00D27B03">
        <w:rPr>
          <w:rFonts w:ascii="Times New Roman" w:hAnsi="Times New Roman"/>
          <w:sz w:val="24"/>
          <w:lang w:val="en-GB"/>
        </w:rPr>
        <w:t xml:space="preserve"> of </w:t>
      </w:r>
      <w:r w:rsidR="00D27B03" w:rsidRPr="009F7172">
        <w:rPr>
          <w:rFonts w:ascii="Times New Roman" w:hAnsi="Times New Roman"/>
          <w:sz w:val="24"/>
          <w:lang w:val="en-GB"/>
        </w:rPr>
        <w:t>quartz</w:t>
      </w:r>
      <w:r w:rsidR="00D27B03">
        <w:rPr>
          <w:rFonts w:ascii="Times New Roman" w:hAnsi="Times New Roman"/>
          <w:sz w:val="24"/>
          <w:lang w:val="en-GB"/>
        </w:rPr>
        <w:t>-</w:t>
      </w:r>
      <w:r w:rsidR="00D27B03" w:rsidRPr="009F7172">
        <w:rPr>
          <w:rFonts w:ascii="Times New Roman" w:hAnsi="Times New Roman"/>
          <w:sz w:val="24"/>
          <w:lang w:val="en-GB"/>
        </w:rPr>
        <w:t>arenites and silexite clasts in a quartz matrix cemented by iron oxide</w:t>
      </w:r>
      <w:r w:rsidRPr="009F7172">
        <w:rPr>
          <w:rFonts w:ascii="Times New Roman" w:hAnsi="Times New Roman"/>
          <w:sz w:val="24"/>
          <w:lang w:val="en-GB"/>
        </w:rPr>
        <w:t>, overlain by white and red arenites. The arenites are generally medium grained</w:t>
      </w:r>
      <w:r w:rsidR="00061C1B">
        <w:rPr>
          <w:rFonts w:ascii="Times New Roman" w:hAnsi="Times New Roman"/>
          <w:sz w:val="24"/>
          <w:lang w:val="en-GB"/>
        </w:rPr>
        <w:t xml:space="preserve"> </w:t>
      </w:r>
      <w:r w:rsidRPr="009F7172">
        <w:rPr>
          <w:rFonts w:ascii="Times New Roman" w:hAnsi="Times New Roman"/>
          <w:sz w:val="24"/>
          <w:lang w:val="en-GB"/>
        </w:rPr>
        <w:t>and sometimes contain clay minerals</w:t>
      </w:r>
      <w:r w:rsidR="00B92850">
        <w:rPr>
          <w:rFonts w:ascii="Times New Roman" w:hAnsi="Times New Roman"/>
          <w:sz w:val="24"/>
          <w:lang w:val="en-GB"/>
        </w:rPr>
        <w:t xml:space="preserve"> or rare</w:t>
      </w:r>
      <w:r w:rsidRPr="009F7172">
        <w:rPr>
          <w:rFonts w:ascii="Times New Roman" w:hAnsi="Times New Roman"/>
          <w:sz w:val="24"/>
          <w:lang w:val="en-GB"/>
        </w:rPr>
        <w:t xml:space="preserve"> </w:t>
      </w:r>
      <w:r w:rsidR="00B92850">
        <w:rPr>
          <w:rFonts w:ascii="Times New Roman" w:hAnsi="Times New Roman"/>
          <w:sz w:val="24"/>
          <w:lang w:val="en-GB"/>
        </w:rPr>
        <w:t>r</w:t>
      </w:r>
      <w:r w:rsidRPr="009F7172">
        <w:rPr>
          <w:rFonts w:ascii="Times New Roman" w:hAnsi="Times New Roman"/>
          <w:sz w:val="24"/>
          <w:lang w:val="en-GB"/>
        </w:rPr>
        <w:t xml:space="preserve">ock clasts. Laminated structures are common and cross bedding is present. The upper contact with the Cachoeirinha Formation </w:t>
      </w:r>
      <w:r w:rsidR="00F7039C">
        <w:rPr>
          <w:rFonts w:ascii="Times New Roman" w:hAnsi="Times New Roman"/>
          <w:sz w:val="24"/>
          <w:lang w:val="en-GB"/>
        </w:rPr>
        <w:t xml:space="preserve">(Neogene) </w:t>
      </w:r>
      <w:r w:rsidRPr="009F7172">
        <w:rPr>
          <w:rFonts w:ascii="Times New Roman" w:hAnsi="Times New Roman"/>
          <w:sz w:val="24"/>
          <w:lang w:val="en-GB"/>
        </w:rPr>
        <w:t>is non-conformable erosive.</w:t>
      </w:r>
      <w:r w:rsidRPr="009F7172">
        <w:rPr>
          <w:rFonts w:ascii="AGaramondPro-Regular" w:hAnsi="AGaramondPro-Regular" w:cs="AGaramondPro-Regular"/>
          <w:sz w:val="20"/>
          <w:szCs w:val="20"/>
          <w:lang w:val="en-GB"/>
        </w:rPr>
        <w:t xml:space="preserve"> </w:t>
      </w:r>
    </w:p>
    <w:p w14:paraId="64A58BC0" w14:textId="528AF02C" w:rsidR="00C35210" w:rsidRPr="009F7172" w:rsidRDefault="00C35210" w:rsidP="00D30D87">
      <w:pPr>
        <w:spacing w:before="240" w:after="0" w:line="360" w:lineRule="auto"/>
        <w:ind w:firstLine="709"/>
        <w:contextualSpacing/>
        <w:jc w:val="both"/>
        <w:rPr>
          <w:rFonts w:ascii="Times New Roman" w:hAnsi="Times New Roman"/>
          <w:sz w:val="24"/>
          <w:lang w:val="en-GB"/>
        </w:rPr>
      </w:pPr>
      <w:r w:rsidRPr="009F7172">
        <w:rPr>
          <w:rFonts w:ascii="Times New Roman" w:hAnsi="Times New Roman"/>
          <w:sz w:val="24"/>
          <w:lang w:val="en-GB"/>
        </w:rPr>
        <w:t>The Serra Geral Formation</w:t>
      </w:r>
      <w:r w:rsidR="00D30D87">
        <w:rPr>
          <w:rFonts w:ascii="Times New Roman" w:hAnsi="Times New Roman"/>
          <w:sz w:val="24"/>
          <w:lang w:val="en-GB"/>
        </w:rPr>
        <w:t xml:space="preserve"> </w:t>
      </w:r>
      <w:r w:rsidRPr="009F7172">
        <w:rPr>
          <w:rFonts w:ascii="Times New Roman" w:hAnsi="Times New Roman"/>
          <w:sz w:val="24"/>
          <w:lang w:val="en-GB"/>
        </w:rPr>
        <w:t xml:space="preserve">comprises mainly basalts </w:t>
      </w:r>
      <w:r w:rsidR="00061C1B">
        <w:rPr>
          <w:rFonts w:ascii="Times New Roman" w:hAnsi="Times New Roman"/>
          <w:sz w:val="24"/>
          <w:lang w:val="en-GB"/>
        </w:rPr>
        <w:t>outcropping</w:t>
      </w:r>
      <w:r w:rsidRPr="009F7172">
        <w:rPr>
          <w:rFonts w:ascii="Times New Roman" w:hAnsi="Times New Roman"/>
          <w:sz w:val="24"/>
          <w:lang w:val="en-GB"/>
        </w:rPr>
        <w:t xml:space="preserve"> in the central, southern and northeastern segments of the study area</w:t>
      </w:r>
      <w:r w:rsidR="00630AF4">
        <w:rPr>
          <w:rFonts w:ascii="Times New Roman" w:hAnsi="Times New Roman"/>
          <w:sz w:val="24"/>
          <w:lang w:val="en-GB"/>
        </w:rPr>
        <w:t xml:space="preserve"> and includes the Alto Diamantino basalts</w:t>
      </w:r>
      <w:r w:rsidRPr="009F7172">
        <w:rPr>
          <w:rFonts w:ascii="Times New Roman" w:hAnsi="Times New Roman"/>
          <w:sz w:val="24"/>
          <w:lang w:val="en-GB"/>
        </w:rPr>
        <w:t xml:space="preserve"> (Fi</w:t>
      </w:r>
      <w:r w:rsidR="00930DF6" w:rsidRPr="009F7172">
        <w:rPr>
          <w:rFonts w:ascii="Times New Roman" w:hAnsi="Times New Roman"/>
          <w:sz w:val="24"/>
          <w:lang w:val="en-GB"/>
        </w:rPr>
        <w:t>g.</w:t>
      </w:r>
      <w:r w:rsidRPr="009F7172">
        <w:rPr>
          <w:rFonts w:ascii="Times New Roman" w:hAnsi="Times New Roman"/>
          <w:sz w:val="24"/>
          <w:lang w:val="en-GB"/>
        </w:rPr>
        <w:t xml:space="preserve"> 1). The lavas are black</w:t>
      </w:r>
      <w:r w:rsidR="00061C1B">
        <w:rPr>
          <w:rFonts w:ascii="Times New Roman" w:hAnsi="Times New Roman"/>
          <w:sz w:val="24"/>
          <w:lang w:val="en-GB"/>
        </w:rPr>
        <w:t>,</w:t>
      </w:r>
      <w:r w:rsidRPr="009F7172">
        <w:rPr>
          <w:rFonts w:ascii="Times New Roman" w:hAnsi="Times New Roman"/>
          <w:sz w:val="24"/>
          <w:lang w:val="en-GB"/>
        </w:rPr>
        <w:t xml:space="preserve"> generally fresh</w:t>
      </w:r>
      <w:r w:rsidR="00061C1B">
        <w:rPr>
          <w:rFonts w:ascii="Times New Roman" w:hAnsi="Times New Roman"/>
          <w:sz w:val="24"/>
          <w:lang w:val="en-GB"/>
        </w:rPr>
        <w:t>,</w:t>
      </w:r>
      <w:r w:rsidRPr="009F7172">
        <w:rPr>
          <w:rFonts w:ascii="Times New Roman" w:hAnsi="Times New Roman"/>
          <w:sz w:val="24"/>
          <w:lang w:val="en-GB"/>
        </w:rPr>
        <w:t xml:space="preserve"> </w:t>
      </w:r>
      <w:r w:rsidR="00061C1B">
        <w:rPr>
          <w:rFonts w:ascii="Times New Roman" w:hAnsi="Times New Roman"/>
          <w:sz w:val="24"/>
          <w:lang w:val="en-GB"/>
        </w:rPr>
        <w:t>either represent</w:t>
      </w:r>
      <w:r w:rsidR="004A02DB">
        <w:rPr>
          <w:rFonts w:ascii="Times New Roman" w:hAnsi="Times New Roman"/>
          <w:sz w:val="24"/>
          <w:lang w:val="en-GB"/>
        </w:rPr>
        <w:t>ed</w:t>
      </w:r>
      <w:r w:rsidR="00061C1B">
        <w:rPr>
          <w:rFonts w:ascii="Times New Roman" w:hAnsi="Times New Roman"/>
          <w:sz w:val="24"/>
          <w:lang w:val="en-GB"/>
        </w:rPr>
        <w:t xml:space="preserve"> by</w:t>
      </w:r>
      <w:r w:rsidRPr="009F7172">
        <w:rPr>
          <w:rFonts w:ascii="Times New Roman" w:hAnsi="Times New Roman"/>
          <w:sz w:val="24"/>
          <w:lang w:val="en-GB"/>
        </w:rPr>
        <w:t xml:space="preserve"> massive</w:t>
      </w:r>
      <w:r w:rsidR="00061C1B">
        <w:rPr>
          <w:rFonts w:ascii="Times New Roman" w:hAnsi="Times New Roman"/>
          <w:sz w:val="24"/>
          <w:lang w:val="en-GB"/>
        </w:rPr>
        <w:t xml:space="preserve"> or</w:t>
      </w:r>
      <w:r w:rsidRPr="009F7172">
        <w:rPr>
          <w:rFonts w:ascii="Times New Roman" w:hAnsi="Times New Roman"/>
          <w:sz w:val="24"/>
          <w:lang w:val="en-GB"/>
        </w:rPr>
        <w:t xml:space="preserve"> columnar</w:t>
      </w:r>
      <w:r w:rsidR="00061C1B">
        <w:rPr>
          <w:rFonts w:ascii="Times New Roman" w:hAnsi="Times New Roman"/>
          <w:sz w:val="24"/>
          <w:lang w:val="en-GB"/>
        </w:rPr>
        <w:t xml:space="preserve"> basalts</w:t>
      </w:r>
      <w:r w:rsidRPr="009F7172">
        <w:rPr>
          <w:rFonts w:ascii="Times New Roman" w:hAnsi="Times New Roman"/>
          <w:sz w:val="24"/>
          <w:lang w:val="en-GB"/>
        </w:rPr>
        <w:t>. Weathered basalts can show spheroidal exfoliation</w:t>
      </w:r>
      <w:r w:rsidR="00AC42DC">
        <w:rPr>
          <w:rFonts w:ascii="Times New Roman" w:hAnsi="Times New Roman"/>
          <w:sz w:val="24"/>
          <w:lang w:val="en-GB"/>
        </w:rPr>
        <w:t xml:space="preserve"> and dark-green colour</w:t>
      </w:r>
      <w:r w:rsidRPr="009F7172">
        <w:rPr>
          <w:rFonts w:ascii="Times New Roman" w:hAnsi="Times New Roman"/>
          <w:sz w:val="24"/>
          <w:lang w:val="en-GB"/>
        </w:rPr>
        <w:t>. Textures vary from aphanitic to fine-grained phaneritic</w:t>
      </w:r>
      <w:r w:rsidR="004A02DB" w:rsidRPr="004A02DB">
        <w:rPr>
          <w:rFonts w:ascii="Times New Roman" w:hAnsi="Times New Roman"/>
          <w:sz w:val="24"/>
          <w:lang w:val="en-GB"/>
        </w:rPr>
        <w:t xml:space="preserve"> </w:t>
      </w:r>
      <w:r w:rsidR="004A02DB" w:rsidRPr="009F7172">
        <w:rPr>
          <w:rFonts w:ascii="Times New Roman" w:hAnsi="Times New Roman"/>
          <w:sz w:val="24"/>
          <w:lang w:val="en-GB"/>
        </w:rPr>
        <w:t>and rare</w:t>
      </w:r>
      <w:r w:rsidR="004A02DB">
        <w:rPr>
          <w:rFonts w:ascii="Times New Roman" w:hAnsi="Times New Roman"/>
          <w:sz w:val="24"/>
          <w:lang w:val="en-GB"/>
        </w:rPr>
        <w:t xml:space="preserve">ly </w:t>
      </w:r>
      <w:r w:rsidR="004A02DB" w:rsidRPr="009F7172">
        <w:rPr>
          <w:rFonts w:ascii="Times New Roman" w:hAnsi="Times New Roman"/>
          <w:sz w:val="24"/>
          <w:lang w:val="en-GB"/>
        </w:rPr>
        <w:t>amygdaloidal-vesicular</w:t>
      </w:r>
      <w:r w:rsidR="004A02DB">
        <w:rPr>
          <w:rFonts w:ascii="Times New Roman" w:hAnsi="Times New Roman"/>
          <w:sz w:val="24"/>
          <w:lang w:val="en-GB"/>
        </w:rPr>
        <w:t xml:space="preserve"> textures are also present</w:t>
      </w:r>
      <w:r w:rsidRPr="009F7172">
        <w:rPr>
          <w:rFonts w:ascii="Times New Roman" w:hAnsi="Times New Roman"/>
          <w:sz w:val="24"/>
          <w:lang w:val="en-GB"/>
        </w:rPr>
        <w:t>. Their estimated thickness varies from 100 to 150</w:t>
      </w:r>
      <w:r w:rsidR="00D5576F">
        <w:rPr>
          <w:rFonts w:ascii="Times New Roman" w:hAnsi="Times New Roman"/>
          <w:sz w:val="24"/>
          <w:lang w:val="en-GB"/>
        </w:rPr>
        <w:t xml:space="preserve"> </w:t>
      </w:r>
      <w:r w:rsidRPr="009F7172">
        <w:rPr>
          <w:rFonts w:ascii="Times New Roman" w:hAnsi="Times New Roman"/>
          <w:sz w:val="24"/>
          <w:lang w:val="en-GB"/>
        </w:rPr>
        <w:t xml:space="preserve">m and the upper contact with the Cachoeirinha Formation is erosional. One outcrop in the south of the area </w:t>
      </w:r>
      <w:r w:rsidR="009836C3">
        <w:rPr>
          <w:rFonts w:ascii="Times New Roman" w:hAnsi="Times New Roman"/>
          <w:sz w:val="24"/>
          <w:lang w:val="en-GB"/>
        </w:rPr>
        <w:t xml:space="preserve">consists of </w:t>
      </w:r>
      <w:r w:rsidR="003F145B">
        <w:rPr>
          <w:rFonts w:ascii="Times New Roman" w:hAnsi="Times New Roman"/>
          <w:sz w:val="24"/>
          <w:lang w:val="en-GB"/>
        </w:rPr>
        <w:t>highly</w:t>
      </w:r>
      <w:r w:rsidR="003F145B" w:rsidRPr="009F7172">
        <w:rPr>
          <w:rFonts w:ascii="Times New Roman" w:hAnsi="Times New Roman"/>
          <w:sz w:val="24"/>
          <w:lang w:val="en-GB"/>
        </w:rPr>
        <w:t xml:space="preserve"> </w:t>
      </w:r>
      <w:r w:rsidRPr="009F7172">
        <w:rPr>
          <w:rFonts w:ascii="Times New Roman" w:hAnsi="Times New Roman"/>
          <w:sz w:val="24"/>
          <w:lang w:val="en-GB"/>
        </w:rPr>
        <w:t>altered red basalts with 1 m thick veins of arenites</w:t>
      </w:r>
      <w:r w:rsidR="005424D5">
        <w:rPr>
          <w:rFonts w:ascii="Times New Roman" w:hAnsi="Times New Roman"/>
          <w:sz w:val="24"/>
          <w:lang w:val="en-GB"/>
        </w:rPr>
        <w:t>,</w:t>
      </w:r>
      <w:r w:rsidRPr="009F7172">
        <w:rPr>
          <w:rFonts w:ascii="Times New Roman" w:hAnsi="Times New Roman"/>
          <w:sz w:val="24"/>
          <w:lang w:val="en-GB"/>
        </w:rPr>
        <w:t xml:space="preserve"> </w:t>
      </w:r>
      <w:r w:rsidRPr="009F7172">
        <w:rPr>
          <w:rFonts w:ascii="Times New Roman" w:hAnsi="Times New Roman"/>
          <w:sz w:val="24"/>
          <w:lang w:val="en-GB"/>
        </w:rPr>
        <w:lastRenderedPageBreak/>
        <w:t xml:space="preserve">covered by altered conglomerate, breccia and argillite. This lithological association also occurs in the Salto das Nuvens Formation, defined in </w:t>
      </w:r>
      <w:r w:rsidR="009836C3">
        <w:rPr>
          <w:rFonts w:ascii="Times New Roman" w:hAnsi="Times New Roman"/>
          <w:sz w:val="24"/>
          <w:lang w:val="en-GB"/>
        </w:rPr>
        <w:t xml:space="preserve">the </w:t>
      </w:r>
      <w:r w:rsidRPr="009F7172">
        <w:rPr>
          <w:rFonts w:ascii="Times New Roman" w:hAnsi="Times New Roman"/>
          <w:sz w:val="24"/>
          <w:lang w:val="en-GB"/>
        </w:rPr>
        <w:t>Tangará da Serra</w:t>
      </w:r>
      <w:r w:rsidR="009836C3">
        <w:rPr>
          <w:rFonts w:ascii="Times New Roman" w:hAnsi="Times New Roman"/>
          <w:sz w:val="24"/>
          <w:lang w:val="en-GB"/>
        </w:rPr>
        <w:t xml:space="preserve"> region</w:t>
      </w:r>
      <w:r w:rsidRPr="009F7172">
        <w:rPr>
          <w:rFonts w:ascii="Times New Roman" w:hAnsi="Times New Roman"/>
          <w:sz w:val="24"/>
          <w:lang w:val="en-GB"/>
        </w:rPr>
        <w:t xml:space="preserve"> of Mato Grosso (Barros et al., 1982). Th</w:t>
      </w:r>
      <w:r w:rsidR="00FD7A30">
        <w:rPr>
          <w:rFonts w:ascii="Times New Roman" w:hAnsi="Times New Roman"/>
          <w:sz w:val="24"/>
          <w:lang w:val="en-GB"/>
        </w:rPr>
        <w:t>is</w:t>
      </w:r>
      <w:r w:rsidRPr="009F7172">
        <w:rPr>
          <w:rFonts w:ascii="Times New Roman" w:hAnsi="Times New Roman"/>
          <w:sz w:val="24"/>
          <w:lang w:val="en-GB"/>
        </w:rPr>
        <w:t xml:space="preserve"> similarity </w:t>
      </w:r>
      <w:r w:rsidR="009836C3">
        <w:rPr>
          <w:rFonts w:ascii="Times New Roman" w:hAnsi="Times New Roman"/>
          <w:sz w:val="24"/>
          <w:lang w:val="en-GB"/>
        </w:rPr>
        <w:t>suggests</w:t>
      </w:r>
      <w:r w:rsidRPr="009F7172">
        <w:rPr>
          <w:rFonts w:ascii="Times New Roman" w:hAnsi="Times New Roman"/>
          <w:sz w:val="24"/>
          <w:lang w:val="en-GB"/>
        </w:rPr>
        <w:t xml:space="preserve"> a possible stratigraphic </w:t>
      </w:r>
      <w:r w:rsidR="00FD7A30">
        <w:rPr>
          <w:rFonts w:ascii="Times New Roman" w:hAnsi="Times New Roman"/>
          <w:sz w:val="24"/>
          <w:lang w:val="en-GB"/>
        </w:rPr>
        <w:t>correlation</w:t>
      </w:r>
      <w:r w:rsidR="009836C3">
        <w:rPr>
          <w:rFonts w:ascii="Times New Roman" w:hAnsi="Times New Roman"/>
          <w:sz w:val="24"/>
          <w:lang w:val="en-GB"/>
        </w:rPr>
        <w:t xml:space="preserve"> between the two formations</w:t>
      </w:r>
      <w:r w:rsidRPr="009F7172">
        <w:rPr>
          <w:rFonts w:ascii="Times New Roman" w:hAnsi="Times New Roman"/>
          <w:sz w:val="24"/>
          <w:lang w:val="en-GB"/>
        </w:rPr>
        <w:t>. However, in the studied area these rocks constitute a local occurrence</w:t>
      </w:r>
      <w:r w:rsidR="00FD7A30" w:rsidRPr="004700CC">
        <w:rPr>
          <w:rFonts w:ascii="Times New Roman" w:hAnsi="Times New Roman"/>
          <w:sz w:val="24"/>
          <w:lang w:val="en-GB"/>
        </w:rPr>
        <w:t xml:space="preserve"> </w:t>
      </w:r>
      <w:r w:rsidR="00D30D87">
        <w:rPr>
          <w:rFonts w:ascii="Times New Roman" w:hAnsi="Times New Roman"/>
          <w:sz w:val="24"/>
          <w:lang w:val="en-GB"/>
        </w:rPr>
        <w:t xml:space="preserve">and the </w:t>
      </w:r>
      <w:r w:rsidR="005438BE">
        <w:rPr>
          <w:rFonts w:ascii="Times New Roman" w:hAnsi="Times New Roman"/>
          <w:sz w:val="24"/>
          <w:lang w:val="en-GB"/>
        </w:rPr>
        <w:t>favour</w:t>
      </w:r>
      <w:r w:rsidR="00D30D87">
        <w:rPr>
          <w:rFonts w:ascii="Times New Roman" w:hAnsi="Times New Roman"/>
          <w:sz w:val="24"/>
          <w:lang w:val="en-GB"/>
        </w:rPr>
        <w:t>ed idea is</w:t>
      </w:r>
      <w:r w:rsidR="003F145B">
        <w:rPr>
          <w:rFonts w:ascii="Times New Roman" w:hAnsi="Times New Roman"/>
          <w:sz w:val="24"/>
          <w:lang w:val="en-GB"/>
        </w:rPr>
        <w:t xml:space="preserve"> that </w:t>
      </w:r>
      <w:r w:rsidRPr="009F7172">
        <w:rPr>
          <w:rFonts w:ascii="Times New Roman" w:hAnsi="Times New Roman"/>
          <w:sz w:val="24"/>
          <w:lang w:val="en-GB"/>
        </w:rPr>
        <w:t xml:space="preserve">these basalts </w:t>
      </w:r>
      <w:r w:rsidR="003F145B">
        <w:rPr>
          <w:rFonts w:ascii="Times New Roman" w:hAnsi="Times New Roman"/>
          <w:sz w:val="24"/>
          <w:lang w:val="en-GB"/>
        </w:rPr>
        <w:t>belong to</w:t>
      </w:r>
      <w:r w:rsidRPr="009F7172">
        <w:rPr>
          <w:rFonts w:ascii="Times New Roman" w:hAnsi="Times New Roman"/>
          <w:sz w:val="24"/>
          <w:lang w:val="en-GB"/>
        </w:rPr>
        <w:t xml:space="preserve"> the Serra Geral Formation, </w:t>
      </w:r>
      <w:r w:rsidR="003E175B">
        <w:rPr>
          <w:rFonts w:ascii="Times New Roman" w:hAnsi="Times New Roman"/>
          <w:sz w:val="24"/>
          <w:lang w:val="en-GB"/>
        </w:rPr>
        <w:t>whereas</w:t>
      </w:r>
      <w:r w:rsidR="003E175B" w:rsidRPr="009F7172">
        <w:rPr>
          <w:rFonts w:ascii="Times New Roman" w:hAnsi="Times New Roman"/>
          <w:sz w:val="24"/>
          <w:lang w:val="en-GB"/>
        </w:rPr>
        <w:t xml:space="preserve"> </w:t>
      </w:r>
      <w:r w:rsidRPr="009F7172">
        <w:rPr>
          <w:rFonts w:ascii="Times New Roman" w:hAnsi="Times New Roman"/>
          <w:sz w:val="24"/>
          <w:lang w:val="en-GB"/>
        </w:rPr>
        <w:t xml:space="preserve">the sedimentary rocks </w:t>
      </w:r>
      <w:r w:rsidR="003F145B">
        <w:rPr>
          <w:rFonts w:ascii="Times New Roman" w:hAnsi="Times New Roman"/>
          <w:sz w:val="24"/>
          <w:lang w:val="en-GB"/>
        </w:rPr>
        <w:t>to</w:t>
      </w:r>
      <w:r w:rsidRPr="009F7172">
        <w:rPr>
          <w:rFonts w:ascii="Times New Roman" w:hAnsi="Times New Roman"/>
          <w:sz w:val="24"/>
          <w:lang w:val="en-GB"/>
        </w:rPr>
        <w:t xml:space="preserve"> the upper sedimentary </w:t>
      </w:r>
      <w:r w:rsidR="00292D55">
        <w:rPr>
          <w:rFonts w:ascii="Times New Roman" w:hAnsi="Times New Roman"/>
          <w:sz w:val="24"/>
          <w:lang w:val="en-GB"/>
        </w:rPr>
        <w:t>f</w:t>
      </w:r>
      <w:r w:rsidRPr="009F7172">
        <w:rPr>
          <w:rFonts w:ascii="Times New Roman" w:hAnsi="Times New Roman"/>
          <w:sz w:val="24"/>
          <w:lang w:val="en-GB"/>
        </w:rPr>
        <w:t>ormations</w:t>
      </w:r>
      <w:r w:rsidR="00D30D87" w:rsidRPr="009F7172">
        <w:rPr>
          <w:rFonts w:ascii="Times New Roman" w:hAnsi="Times New Roman"/>
          <w:sz w:val="24"/>
          <w:lang w:val="en-GB"/>
        </w:rPr>
        <w:t xml:space="preserve"> </w:t>
      </w:r>
      <w:r w:rsidR="00D30D87">
        <w:rPr>
          <w:rFonts w:ascii="Times New Roman" w:hAnsi="Times New Roman"/>
          <w:sz w:val="24"/>
          <w:lang w:val="en-GB"/>
        </w:rPr>
        <w:t>(</w:t>
      </w:r>
      <w:r w:rsidR="00D30D87" w:rsidRPr="004700CC">
        <w:rPr>
          <w:rFonts w:ascii="Times New Roman" w:hAnsi="Times New Roman"/>
          <w:sz w:val="24"/>
          <w:lang w:val="en-GB"/>
        </w:rPr>
        <w:t>Lacerda et al.</w:t>
      </w:r>
      <w:r w:rsidR="00D30D87" w:rsidRPr="00D30D87">
        <w:rPr>
          <w:rFonts w:ascii="Times New Roman" w:hAnsi="Times New Roman"/>
          <w:sz w:val="24"/>
          <w:lang w:val="en-GB"/>
        </w:rPr>
        <w:t xml:space="preserve"> </w:t>
      </w:r>
      <w:r w:rsidR="00D30D87" w:rsidRPr="004700CC">
        <w:rPr>
          <w:rFonts w:ascii="Times New Roman" w:hAnsi="Times New Roman"/>
          <w:sz w:val="24"/>
          <w:lang w:val="en-GB"/>
        </w:rPr>
        <w:t>2004)</w:t>
      </w:r>
      <w:r w:rsidRPr="009F7172">
        <w:rPr>
          <w:rFonts w:ascii="Times New Roman" w:hAnsi="Times New Roman"/>
          <w:sz w:val="24"/>
          <w:lang w:val="en-GB"/>
        </w:rPr>
        <w:t xml:space="preserve">. </w:t>
      </w:r>
    </w:p>
    <w:p w14:paraId="3DEF3944" w14:textId="6DF8AFF0" w:rsidR="00C35210" w:rsidRPr="009F7172" w:rsidRDefault="00C35210" w:rsidP="009F7172">
      <w:pPr>
        <w:spacing w:before="240" w:after="0" w:line="360" w:lineRule="auto"/>
        <w:ind w:firstLine="709"/>
        <w:contextualSpacing/>
        <w:jc w:val="both"/>
        <w:rPr>
          <w:rFonts w:ascii="Times New Roman" w:hAnsi="Times New Roman"/>
          <w:sz w:val="24"/>
          <w:lang w:val="en-GB"/>
        </w:rPr>
      </w:pPr>
      <w:r w:rsidRPr="009F7172">
        <w:rPr>
          <w:rFonts w:ascii="Times New Roman" w:hAnsi="Times New Roman"/>
          <w:sz w:val="24"/>
          <w:lang w:val="en-GB"/>
        </w:rPr>
        <w:t>The overlying Marilia Formation</w:t>
      </w:r>
      <w:r w:rsidR="00F7039C">
        <w:rPr>
          <w:rFonts w:ascii="Times New Roman" w:hAnsi="Times New Roman"/>
          <w:sz w:val="24"/>
          <w:lang w:val="en-GB"/>
        </w:rPr>
        <w:t xml:space="preserve"> (Cretaceous)</w:t>
      </w:r>
      <w:r w:rsidRPr="009F7172">
        <w:rPr>
          <w:rFonts w:ascii="Times New Roman" w:hAnsi="Times New Roman"/>
          <w:sz w:val="24"/>
          <w:lang w:val="en-GB"/>
        </w:rPr>
        <w:t xml:space="preserve"> is </w:t>
      </w:r>
      <w:r w:rsidR="00D908A6">
        <w:rPr>
          <w:rFonts w:ascii="Times New Roman" w:hAnsi="Times New Roman"/>
          <w:sz w:val="24"/>
          <w:lang w:val="en-GB"/>
        </w:rPr>
        <w:t>formed by</w:t>
      </w:r>
      <w:r w:rsidRPr="009F7172">
        <w:rPr>
          <w:rFonts w:ascii="Times New Roman" w:hAnsi="Times New Roman"/>
          <w:sz w:val="24"/>
          <w:lang w:val="en-GB"/>
        </w:rPr>
        <w:t xml:space="preserve"> fine-grained arenites cemented by amorphous silica, lithic arenites and subordinate lenses of </w:t>
      </w:r>
      <w:r w:rsidR="00213CB9">
        <w:rPr>
          <w:rFonts w:ascii="Times New Roman" w:hAnsi="Times New Roman"/>
          <w:sz w:val="24"/>
          <w:lang w:val="en-GB"/>
        </w:rPr>
        <w:t>shales</w:t>
      </w:r>
      <w:r w:rsidRPr="009F7172">
        <w:rPr>
          <w:rFonts w:ascii="Times New Roman" w:hAnsi="Times New Roman"/>
          <w:sz w:val="24"/>
          <w:lang w:val="en-GB"/>
        </w:rPr>
        <w:t xml:space="preserve">. The lithic arenites contain clasts of basalts and arenites cemented by calcite or dolomite. The lower contact </w:t>
      </w:r>
      <w:r w:rsidR="00213CB9" w:rsidRPr="00B02FF9">
        <w:rPr>
          <w:rFonts w:ascii="Times New Roman" w:hAnsi="Times New Roman"/>
          <w:sz w:val="24"/>
          <w:lang w:val="en-GB"/>
        </w:rPr>
        <w:t>with</w:t>
      </w:r>
      <w:r w:rsidRPr="009F7172">
        <w:rPr>
          <w:rFonts w:ascii="Times New Roman" w:hAnsi="Times New Roman"/>
          <w:sz w:val="24"/>
          <w:lang w:val="en-GB"/>
        </w:rPr>
        <w:t xml:space="preserve"> the Serra Geral Formation is non-conformable erosive</w:t>
      </w:r>
      <w:r w:rsidR="00F62B73">
        <w:rPr>
          <w:rFonts w:ascii="Times New Roman" w:hAnsi="Times New Roman"/>
          <w:sz w:val="24"/>
          <w:lang w:val="en-GB"/>
        </w:rPr>
        <w:t>, similar to the contact with the upper unit</w:t>
      </w:r>
      <w:r w:rsidRPr="009F7172">
        <w:rPr>
          <w:rFonts w:ascii="Times New Roman" w:hAnsi="Times New Roman"/>
          <w:sz w:val="24"/>
          <w:lang w:val="en-GB"/>
        </w:rPr>
        <w:t>.</w:t>
      </w:r>
    </w:p>
    <w:p w14:paraId="15C55882" w14:textId="28D67B87" w:rsidR="00BC47F5" w:rsidRDefault="00BC47F5" w:rsidP="009F7172">
      <w:pPr>
        <w:spacing w:after="0" w:line="360" w:lineRule="auto"/>
        <w:ind w:firstLine="709"/>
        <w:contextualSpacing/>
        <w:jc w:val="both"/>
        <w:rPr>
          <w:rFonts w:ascii="Times New Roman" w:hAnsi="Times New Roman"/>
          <w:sz w:val="24"/>
          <w:lang w:val="en-GB"/>
        </w:rPr>
      </w:pPr>
      <w:r w:rsidRPr="009F7172">
        <w:rPr>
          <w:rFonts w:ascii="Times New Roman" w:hAnsi="Times New Roman"/>
          <w:sz w:val="24"/>
          <w:lang w:val="en-GB"/>
        </w:rPr>
        <w:t xml:space="preserve">Conglomerates occur at the basis </w:t>
      </w:r>
      <w:r w:rsidR="004C0B60" w:rsidRPr="009F7172">
        <w:rPr>
          <w:rFonts w:ascii="Times New Roman" w:hAnsi="Times New Roman"/>
          <w:sz w:val="24"/>
          <w:lang w:val="en-GB"/>
        </w:rPr>
        <w:t>of the Cachoeirinha Formation</w:t>
      </w:r>
      <w:r w:rsidR="00F7039C">
        <w:rPr>
          <w:rFonts w:ascii="Times New Roman" w:hAnsi="Times New Roman"/>
          <w:sz w:val="24"/>
          <w:lang w:val="en-GB"/>
        </w:rPr>
        <w:t xml:space="preserve"> (Neogene)</w:t>
      </w:r>
      <w:r w:rsidR="004C0B60" w:rsidRPr="009F7172">
        <w:rPr>
          <w:rFonts w:ascii="Times New Roman" w:hAnsi="Times New Roman"/>
          <w:sz w:val="24"/>
          <w:lang w:val="en-GB"/>
        </w:rPr>
        <w:t xml:space="preserve">. </w:t>
      </w:r>
      <w:r w:rsidRPr="009F7172">
        <w:rPr>
          <w:rFonts w:ascii="Times New Roman" w:hAnsi="Times New Roman"/>
          <w:sz w:val="24"/>
          <w:lang w:val="en-GB"/>
        </w:rPr>
        <w:t xml:space="preserve">These rocks contain gravels varying from cobbles to granules of quartz, iron oxide and arenites. </w:t>
      </w:r>
      <w:r w:rsidR="004C0B60" w:rsidRPr="009F7172">
        <w:rPr>
          <w:rFonts w:ascii="Times New Roman" w:hAnsi="Times New Roman"/>
          <w:sz w:val="24"/>
          <w:lang w:val="en-GB"/>
        </w:rPr>
        <w:t>The clasts are commonly cemented by i</w:t>
      </w:r>
      <w:r w:rsidRPr="009F7172">
        <w:rPr>
          <w:rFonts w:ascii="Times New Roman" w:hAnsi="Times New Roman"/>
          <w:sz w:val="24"/>
          <w:lang w:val="en-GB"/>
        </w:rPr>
        <w:t>ron oxide and rarely by silica cement</w:t>
      </w:r>
      <w:r w:rsidR="004C0B60" w:rsidRPr="009F7172">
        <w:rPr>
          <w:rFonts w:ascii="Times New Roman" w:hAnsi="Times New Roman"/>
          <w:sz w:val="24"/>
          <w:lang w:val="en-GB"/>
        </w:rPr>
        <w:t>.</w:t>
      </w:r>
      <w:r w:rsidRPr="009F7172">
        <w:rPr>
          <w:rFonts w:ascii="Times New Roman" w:hAnsi="Times New Roman"/>
          <w:sz w:val="24"/>
          <w:lang w:val="en-GB"/>
        </w:rPr>
        <w:t xml:space="preserve"> Red sandstones are a</w:t>
      </w:r>
      <w:r w:rsidR="004C0B60" w:rsidRPr="009F7172">
        <w:rPr>
          <w:rFonts w:ascii="Times New Roman" w:hAnsi="Times New Roman"/>
          <w:sz w:val="24"/>
          <w:lang w:val="en-GB"/>
        </w:rPr>
        <w:t xml:space="preserve">t </w:t>
      </w:r>
      <w:r w:rsidR="00D908A6">
        <w:rPr>
          <w:rFonts w:ascii="Times New Roman" w:hAnsi="Times New Roman"/>
          <w:sz w:val="24"/>
          <w:lang w:val="en-GB"/>
        </w:rPr>
        <w:t xml:space="preserve">the </w:t>
      </w:r>
      <w:r w:rsidR="004C0B60" w:rsidRPr="009F7172">
        <w:rPr>
          <w:rFonts w:ascii="Times New Roman" w:hAnsi="Times New Roman"/>
          <w:sz w:val="24"/>
          <w:lang w:val="en-GB"/>
        </w:rPr>
        <w:t xml:space="preserve">top of the </w:t>
      </w:r>
      <w:r w:rsidR="00D908A6" w:rsidRPr="00870B03">
        <w:rPr>
          <w:rFonts w:ascii="Times New Roman" w:hAnsi="Times New Roman"/>
          <w:sz w:val="24"/>
          <w:lang w:val="en-GB"/>
        </w:rPr>
        <w:t>Cachoeirinha</w:t>
      </w:r>
      <w:r w:rsidR="004C0B60" w:rsidRPr="009F7172">
        <w:rPr>
          <w:rFonts w:ascii="Times New Roman" w:hAnsi="Times New Roman"/>
          <w:sz w:val="24"/>
          <w:lang w:val="en-GB"/>
        </w:rPr>
        <w:t xml:space="preserve"> Formation.</w:t>
      </w:r>
      <w:r w:rsidRPr="009F7172">
        <w:rPr>
          <w:rFonts w:ascii="Times New Roman" w:hAnsi="Times New Roman"/>
          <w:sz w:val="24"/>
          <w:lang w:val="en-GB"/>
        </w:rPr>
        <w:t xml:space="preserve"> They </w:t>
      </w:r>
      <w:r w:rsidR="005438BE">
        <w:rPr>
          <w:rFonts w:ascii="Times New Roman" w:hAnsi="Times New Roman"/>
          <w:sz w:val="24"/>
          <w:lang w:val="en-GB"/>
        </w:rPr>
        <w:t>consist of</w:t>
      </w:r>
      <w:r w:rsidR="008C200C">
        <w:rPr>
          <w:rFonts w:ascii="Times New Roman" w:hAnsi="Times New Roman"/>
          <w:sz w:val="24"/>
          <w:lang w:val="en-GB"/>
        </w:rPr>
        <w:t xml:space="preserve"> </w:t>
      </w:r>
      <w:r w:rsidRPr="009F7172">
        <w:rPr>
          <w:rFonts w:ascii="Times New Roman" w:hAnsi="Times New Roman"/>
          <w:sz w:val="24"/>
          <w:lang w:val="en-GB"/>
        </w:rPr>
        <w:t>quartz</w:t>
      </w:r>
      <w:r w:rsidR="005438BE">
        <w:rPr>
          <w:rFonts w:ascii="Times New Roman" w:hAnsi="Times New Roman"/>
          <w:sz w:val="24"/>
          <w:lang w:val="en-GB"/>
        </w:rPr>
        <w:t xml:space="preserve"> with </w:t>
      </w:r>
      <w:r w:rsidRPr="009F7172">
        <w:rPr>
          <w:rFonts w:ascii="Times New Roman" w:hAnsi="Times New Roman"/>
          <w:sz w:val="24"/>
          <w:lang w:val="en-GB"/>
        </w:rPr>
        <w:t xml:space="preserve">grain size </w:t>
      </w:r>
      <w:r w:rsidR="005438BE" w:rsidRPr="009F7172">
        <w:rPr>
          <w:rFonts w:ascii="Times New Roman" w:hAnsi="Times New Roman"/>
          <w:sz w:val="24"/>
          <w:lang w:val="en-GB"/>
        </w:rPr>
        <w:t>vary</w:t>
      </w:r>
      <w:r w:rsidR="005438BE">
        <w:rPr>
          <w:rFonts w:ascii="Times New Roman" w:hAnsi="Times New Roman"/>
          <w:sz w:val="24"/>
          <w:lang w:val="en-GB"/>
        </w:rPr>
        <w:t>ing</w:t>
      </w:r>
      <w:r w:rsidR="005438BE" w:rsidRPr="009F7172">
        <w:rPr>
          <w:rFonts w:ascii="Times New Roman" w:hAnsi="Times New Roman"/>
          <w:sz w:val="24"/>
          <w:lang w:val="en-GB"/>
        </w:rPr>
        <w:t xml:space="preserve"> </w:t>
      </w:r>
      <w:r w:rsidRPr="009F7172">
        <w:rPr>
          <w:rFonts w:ascii="Times New Roman" w:hAnsi="Times New Roman"/>
          <w:sz w:val="24"/>
          <w:lang w:val="en-GB"/>
        </w:rPr>
        <w:t xml:space="preserve">from </w:t>
      </w:r>
      <w:r w:rsidR="006B0741">
        <w:rPr>
          <w:rFonts w:ascii="Times New Roman" w:hAnsi="Times New Roman"/>
          <w:sz w:val="24"/>
          <w:lang w:val="en-GB"/>
        </w:rPr>
        <w:t xml:space="preserve">coarse grained </w:t>
      </w:r>
      <w:r w:rsidRPr="009F7172">
        <w:rPr>
          <w:rFonts w:ascii="Times New Roman" w:hAnsi="Times New Roman"/>
          <w:sz w:val="24"/>
          <w:lang w:val="en-GB"/>
        </w:rPr>
        <w:t>to fine sand. The estimated thickness is up to 50 m</w:t>
      </w:r>
      <w:r w:rsidR="004C1342">
        <w:rPr>
          <w:rFonts w:ascii="Times New Roman" w:hAnsi="Times New Roman"/>
          <w:sz w:val="24"/>
          <w:lang w:val="en-GB"/>
        </w:rPr>
        <w:t>.</w:t>
      </w:r>
    </w:p>
    <w:p w14:paraId="5A05D257" w14:textId="7C4FA5F2" w:rsidR="00DB4FBC" w:rsidRPr="009F7172" w:rsidRDefault="00DB4FBC" w:rsidP="006C3605">
      <w:pPr>
        <w:spacing w:after="0" w:line="360" w:lineRule="auto"/>
        <w:ind w:firstLine="709"/>
        <w:jc w:val="both"/>
        <w:rPr>
          <w:rFonts w:ascii="Times New Roman" w:hAnsi="Times New Roman"/>
          <w:sz w:val="24"/>
          <w:lang w:val="en-GB"/>
        </w:rPr>
      </w:pPr>
      <w:r w:rsidRPr="00C144F8">
        <w:rPr>
          <w:rFonts w:ascii="Times New Roman" w:hAnsi="Times New Roman"/>
          <w:sz w:val="24"/>
          <w:lang w:val="en-GB"/>
        </w:rPr>
        <w:t xml:space="preserve">Due to the fact that samples were collected in </w:t>
      </w:r>
      <w:r w:rsidR="00CB29FF">
        <w:rPr>
          <w:rFonts w:ascii="Times New Roman" w:hAnsi="Times New Roman"/>
          <w:sz w:val="24"/>
          <w:lang w:val="en-GB"/>
        </w:rPr>
        <w:t>rare</w:t>
      </w:r>
      <w:r>
        <w:rPr>
          <w:rFonts w:ascii="Times New Roman" w:hAnsi="Times New Roman"/>
          <w:sz w:val="24"/>
          <w:lang w:val="en-GB"/>
        </w:rPr>
        <w:t xml:space="preserve"> </w:t>
      </w:r>
      <w:r w:rsidRPr="00C144F8">
        <w:rPr>
          <w:rFonts w:ascii="Times New Roman" w:hAnsi="Times New Roman"/>
          <w:sz w:val="24"/>
          <w:lang w:val="en-GB"/>
        </w:rPr>
        <w:t xml:space="preserve">outcrops </w:t>
      </w:r>
      <w:r>
        <w:rPr>
          <w:rFonts w:ascii="Times New Roman" w:hAnsi="Times New Roman"/>
          <w:sz w:val="24"/>
          <w:lang w:val="en-GB"/>
        </w:rPr>
        <w:t xml:space="preserve">dispersed in the landscape </w:t>
      </w:r>
      <w:r w:rsidRPr="00C144F8">
        <w:rPr>
          <w:rFonts w:ascii="Times New Roman" w:hAnsi="Times New Roman"/>
          <w:sz w:val="24"/>
          <w:lang w:val="en-GB"/>
        </w:rPr>
        <w:t>(and not in boreholes), a stratigraphy of the lava flows was not recognized.</w:t>
      </w:r>
      <w:r>
        <w:rPr>
          <w:rFonts w:ascii="Times New Roman" w:hAnsi="Times New Roman"/>
          <w:sz w:val="24"/>
          <w:lang w:val="en-GB"/>
        </w:rPr>
        <w:t xml:space="preserve"> However, L-Ti lavas mainly outcrop in the southeastern part of Alto Diamantino, while H-Ti lavas occur in the northwestern part (geographical coordinates of samples are reported in Supplementary Material 2).</w:t>
      </w:r>
    </w:p>
    <w:p w14:paraId="4EE12CEC" w14:textId="77777777" w:rsidR="00EF284E" w:rsidRPr="009F7172" w:rsidRDefault="00EF284E" w:rsidP="00A52532">
      <w:pPr>
        <w:spacing w:after="0" w:line="360" w:lineRule="auto"/>
        <w:ind w:firstLine="709"/>
        <w:jc w:val="both"/>
        <w:rPr>
          <w:rFonts w:ascii="Times New Roman" w:hAnsi="Times New Roman"/>
          <w:sz w:val="24"/>
          <w:lang w:val="en-GB"/>
        </w:rPr>
      </w:pPr>
    </w:p>
    <w:p w14:paraId="2F852E54" w14:textId="044F2A81" w:rsidR="00EF284E" w:rsidRPr="009F7172" w:rsidRDefault="001449C8">
      <w:pPr>
        <w:spacing w:after="0" w:line="360" w:lineRule="auto"/>
        <w:ind w:firstLine="709"/>
        <w:jc w:val="both"/>
        <w:rPr>
          <w:rFonts w:ascii="Times New Roman" w:hAnsi="Times New Roman"/>
          <w:b/>
          <w:sz w:val="24"/>
          <w:lang w:val="en-GB"/>
        </w:rPr>
      </w:pPr>
      <w:r w:rsidRPr="009F7172">
        <w:rPr>
          <w:rFonts w:ascii="Times New Roman" w:hAnsi="Times New Roman"/>
          <w:b/>
          <w:sz w:val="24"/>
          <w:lang w:val="en-GB"/>
        </w:rPr>
        <w:t>4</w:t>
      </w:r>
      <w:r w:rsidR="00EF284E" w:rsidRPr="009F7172">
        <w:rPr>
          <w:rFonts w:ascii="Times New Roman" w:hAnsi="Times New Roman"/>
          <w:b/>
          <w:sz w:val="24"/>
          <w:lang w:val="en-GB"/>
        </w:rPr>
        <w:t>- Analytical Methods</w:t>
      </w:r>
    </w:p>
    <w:p w14:paraId="122538DB" w14:textId="596E16AF" w:rsidR="001449C8" w:rsidRPr="009F7172" w:rsidRDefault="001449C8">
      <w:pPr>
        <w:spacing w:after="0" w:line="360" w:lineRule="auto"/>
        <w:ind w:firstLine="709"/>
        <w:jc w:val="both"/>
        <w:rPr>
          <w:rFonts w:ascii="Times New Roman" w:hAnsi="Times New Roman"/>
          <w:i/>
          <w:sz w:val="24"/>
          <w:lang w:val="en-GB"/>
        </w:rPr>
      </w:pPr>
      <w:r w:rsidRPr="009F7172">
        <w:rPr>
          <w:rFonts w:ascii="Times New Roman" w:hAnsi="Times New Roman"/>
          <w:i/>
          <w:sz w:val="24"/>
          <w:lang w:val="en-GB"/>
        </w:rPr>
        <w:t>4.1 – Ar-Ar dating</w:t>
      </w:r>
    </w:p>
    <w:p w14:paraId="30AA5636" w14:textId="794FB781" w:rsidR="00C35210" w:rsidRPr="009F7172" w:rsidRDefault="00C35210">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Three samples were </w:t>
      </w:r>
      <w:r w:rsidR="00DC6C78">
        <w:rPr>
          <w:rFonts w:ascii="Times New Roman" w:hAnsi="Times New Roman"/>
          <w:sz w:val="24"/>
          <w:lang w:val="en-GB"/>
        </w:rPr>
        <w:t>dated by</w:t>
      </w:r>
      <w:r w:rsidRPr="009F7172">
        <w:rPr>
          <w:rFonts w:ascii="Times New Roman" w:hAnsi="Times New Roman"/>
          <w:sz w:val="24"/>
          <w:lang w:val="en-GB"/>
        </w:rPr>
        <w:t xml:space="preserve"> </w:t>
      </w:r>
      <w:r w:rsidRPr="009F7172">
        <w:rPr>
          <w:rFonts w:ascii="Times New Roman" w:hAnsi="Times New Roman"/>
          <w:sz w:val="24"/>
          <w:vertAlign w:val="superscript"/>
          <w:lang w:val="en-GB"/>
        </w:rPr>
        <w:t>40</w:t>
      </w:r>
      <w:r w:rsidRPr="009F7172">
        <w:rPr>
          <w:rFonts w:ascii="Times New Roman" w:hAnsi="Times New Roman"/>
          <w:sz w:val="24"/>
          <w:lang w:val="en-GB"/>
        </w:rPr>
        <w:t>Ar/</w:t>
      </w:r>
      <w:r w:rsidRPr="009F7172">
        <w:rPr>
          <w:rFonts w:ascii="Times New Roman" w:hAnsi="Times New Roman"/>
          <w:sz w:val="24"/>
          <w:vertAlign w:val="superscript"/>
          <w:lang w:val="en-GB"/>
        </w:rPr>
        <w:t>39</w:t>
      </w:r>
      <w:r w:rsidRPr="009F7172">
        <w:rPr>
          <w:rFonts w:ascii="Times New Roman" w:hAnsi="Times New Roman"/>
          <w:sz w:val="24"/>
          <w:lang w:val="en-GB"/>
        </w:rPr>
        <w:t xml:space="preserve">Ar </w:t>
      </w:r>
      <w:r w:rsidR="00DB63BE">
        <w:rPr>
          <w:rFonts w:ascii="Times New Roman" w:hAnsi="Times New Roman"/>
          <w:sz w:val="24"/>
          <w:lang w:val="en-GB"/>
        </w:rPr>
        <w:t xml:space="preserve">techniques </w:t>
      </w:r>
      <w:r w:rsidR="00C62773">
        <w:rPr>
          <w:rFonts w:ascii="Times New Roman" w:hAnsi="Times New Roman"/>
          <w:sz w:val="24"/>
          <w:lang w:val="en-GB"/>
        </w:rPr>
        <w:t xml:space="preserve">on </w:t>
      </w:r>
      <w:r w:rsidRPr="009F7172">
        <w:rPr>
          <w:rFonts w:ascii="Times New Roman" w:hAnsi="Times New Roman"/>
          <w:sz w:val="24"/>
          <w:lang w:val="en-GB"/>
        </w:rPr>
        <w:t xml:space="preserve">whole-rock at the UQ-Ages Laboratory of the University of Queensland, Australia. Fragments </w:t>
      </w:r>
      <w:r w:rsidR="00AC42DC">
        <w:rPr>
          <w:rFonts w:ascii="Times New Roman" w:hAnsi="Times New Roman"/>
          <w:sz w:val="24"/>
          <w:lang w:val="en-GB"/>
        </w:rPr>
        <w:t xml:space="preserve">were </w:t>
      </w:r>
      <w:r w:rsidRPr="009F7172">
        <w:rPr>
          <w:rFonts w:ascii="Times New Roman" w:hAnsi="Times New Roman"/>
          <w:sz w:val="24"/>
          <w:lang w:val="en-GB"/>
        </w:rPr>
        <w:t xml:space="preserve">crushed to </w:t>
      </w:r>
      <w:r w:rsidR="00DC6C78">
        <w:rPr>
          <w:rFonts w:ascii="Times New Roman" w:hAnsi="Times New Roman"/>
          <w:sz w:val="24"/>
          <w:lang w:val="en-GB"/>
        </w:rPr>
        <w:t>less than</w:t>
      </w:r>
      <w:r w:rsidR="00DC6C78" w:rsidRPr="009F7172">
        <w:rPr>
          <w:rFonts w:ascii="Times New Roman" w:hAnsi="Times New Roman"/>
          <w:sz w:val="24"/>
          <w:lang w:val="en-GB"/>
        </w:rPr>
        <w:t xml:space="preserve"> </w:t>
      </w:r>
      <w:r w:rsidRPr="009F7172">
        <w:rPr>
          <w:rFonts w:ascii="Times New Roman" w:hAnsi="Times New Roman"/>
          <w:sz w:val="24"/>
          <w:lang w:val="en-GB"/>
        </w:rPr>
        <w:t xml:space="preserve">2 mm, washed in </w:t>
      </w:r>
      <w:r w:rsidR="00AC42DC">
        <w:rPr>
          <w:rFonts w:ascii="Times New Roman" w:hAnsi="Times New Roman"/>
          <w:sz w:val="24"/>
          <w:lang w:val="en-GB"/>
        </w:rPr>
        <w:t xml:space="preserve">pure </w:t>
      </w:r>
      <w:r w:rsidRPr="009F7172">
        <w:rPr>
          <w:rFonts w:ascii="Times New Roman" w:hAnsi="Times New Roman"/>
          <w:sz w:val="24"/>
          <w:lang w:val="en-GB"/>
        </w:rPr>
        <w:t xml:space="preserve">water in an ultrasonic bath, then washed for a minimum of 15 additional minutes </w:t>
      </w:r>
      <w:r w:rsidR="002C22D5">
        <w:rPr>
          <w:rFonts w:ascii="Times New Roman" w:hAnsi="Times New Roman"/>
          <w:sz w:val="24"/>
          <w:lang w:val="en-GB"/>
        </w:rPr>
        <w:t xml:space="preserve">first </w:t>
      </w:r>
      <w:r w:rsidRPr="009F7172">
        <w:rPr>
          <w:rFonts w:ascii="Times New Roman" w:hAnsi="Times New Roman"/>
          <w:sz w:val="24"/>
          <w:lang w:val="en-GB"/>
        </w:rPr>
        <w:t xml:space="preserve">in distilled water and </w:t>
      </w:r>
      <w:r w:rsidR="002C22D5">
        <w:rPr>
          <w:rFonts w:ascii="Times New Roman" w:hAnsi="Times New Roman"/>
          <w:sz w:val="24"/>
          <w:lang w:val="en-GB"/>
        </w:rPr>
        <w:t xml:space="preserve">then in </w:t>
      </w:r>
      <w:r w:rsidRPr="009F7172">
        <w:rPr>
          <w:rFonts w:ascii="Times New Roman" w:hAnsi="Times New Roman"/>
          <w:sz w:val="24"/>
          <w:lang w:val="en-GB"/>
        </w:rPr>
        <w:t>absolute ethanol and</w:t>
      </w:r>
      <w:r w:rsidR="00AC42DC" w:rsidRPr="00AC42DC">
        <w:rPr>
          <w:rFonts w:ascii="Times New Roman" w:hAnsi="Times New Roman"/>
          <w:sz w:val="24"/>
          <w:lang w:val="en-GB"/>
        </w:rPr>
        <w:t xml:space="preserve"> finally dried by compressed air</w:t>
      </w:r>
      <w:r w:rsidRPr="009F7172">
        <w:rPr>
          <w:rFonts w:ascii="Times New Roman" w:hAnsi="Times New Roman"/>
          <w:sz w:val="24"/>
          <w:lang w:val="en-GB"/>
        </w:rPr>
        <w:t xml:space="preserve">. Ten to twenty grains 0.5 to 2 mm in size were hand-picked from the cleaned material </w:t>
      </w:r>
      <w:r w:rsidR="00C62773" w:rsidRPr="009F7172">
        <w:rPr>
          <w:rFonts w:ascii="Times New Roman" w:hAnsi="Times New Roman"/>
          <w:sz w:val="24"/>
          <w:lang w:val="en-GB"/>
        </w:rPr>
        <w:t>u</w:t>
      </w:r>
      <w:r w:rsidR="00C62773">
        <w:rPr>
          <w:rFonts w:ascii="Times New Roman" w:hAnsi="Times New Roman"/>
          <w:sz w:val="24"/>
          <w:lang w:val="en-GB"/>
        </w:rPr>
        <w:t>nder</w:t>
      </w:r>
      <w:r w:rsidR="00C62773" w:rsidRPr="009F7172">
        <w:rPr>
          <w:rFonts w:ascii="Times New Roman" w:hAnsi="Times New Roman"/>
          <w:sz w:val="24"/>
          <w:lang w:val="en-GB"/>
        </w:rPr>
        <w:t xml:space="preserve"> </w:t>
      </w:r>
      <w:r w:rsidRPr="009F7172">
        <w:rPr>
          <w:rFonts w:ascii="Times New Roman" w:hAnsi="Times New Roman"/>
          <w:sz w:val="24"/>
          <w:lang w:val="en-GB"/>
        </w:rPr>
        <w:t xml:space="preserve">a binocular microscope. Up to five grains for each sample were loaded into a 21-pit </w:t>
      </w:r>
      <w:r w:rsidR="00213CB9" w:rsidRPr="00B02FF9">
        <w:rPr>
          <w:rFonts w:ascii="Times New Roman" w:hAnsi="Times New Roman"/>
          <w:sz w:val="24"/>
          <w:lang w:val="en-GB"/>
        </w:rPr>
        <w:t>Aluminium</w:t>
      </w:r>
      <w:r w:rsidRPr="009F7172">
        <w:rPr>
          <w:rFonts w:ascii="Times New Roman" w:hAnsi="Times New Roman"/>
          <w:sz w:val="24"/>
          <w:lang w:val="en-GB"/>
        </w:rPr>
        <w:t xml:space="preserve"> disk along with the neutron fluence monitor Fish Canyon Sanidine (age 28.201 ± 0.046 Ma; Kuiper et al., 2008), following the geometry illustrated in Vasconcelos et al. (2002). The irradiation disks were closed with </w:t>
      </w:r>
      <w:r w:rsidR="00213CB9" w:rsidRPr="00B02FF9">
        <w:rPr>
          <w:rFonts w:ascii="Times New Roman" w:hAnsi="Times New Roman"/>
          <w:sz w:val="24"/>
          <w:lang w:val="en-GB"/>
        </w:rPr>
        <w:t>aluminium</w:t>
      </w:r>
      <w:r w:rsidRPr="009F7172">
        <w:rPr>
          <w:rFonts w:ascii="Times New Roman" w:hAnsi="Times New Roman"/>
          <w:sz w:val="24"/>
          <w:lang w:val="en-GB"/>
        </w:rPr>
        <w:t xml:space="preserve"> covers, </w:t>
      </w:r>
      <w:r w:rsidRPr="009F7172">
        <w:rPr>
          <w:rFonts w:ascii="Times New Roman" w:hAnsi="Times New Roman"/>
          <w:sz w:val="24"/>
          <w:lang w:val="en-GB"/>
        </w:rPr>
        <w:lastRenderedPageBreak/>
        <w:t xml:space="preserve">wrapped in </w:t>
      </w:r>
      <w:r w:rsidR="00213CB9" w:rsidRPr="00B02FF9">
        <w:rPr>
          <w:rFonts w:ascii="Times New Roman" w:hAnsi="Times New Roman"/>
          <w:sz w:val="24"/>
          <w:lang w:val="en-GB"/>
        </w:rPr>
        <w:t>aluminium</w:t>
      </w:r>
      <w:r w:rsidRPr="009F7172">
        <w:rPr>
          <w:rFonts w:ascii="Times New Roman" w:hAnsi="Times New Roman"/>
          <w:sz w:val="24"/>
          <w:lang w:val="en-GB"/>
        </w:rPr>
        <w:t xml:space="preserve"> foil</w:t>
      </w:r>
      <w:r w:rsidR="00C62773">
        <w:rPr>
          <w:rFonts w:ascii="Times New Roman" w:hAnsi="Times New Roman"/>
          <w:sz w:val="24"/>
          <w:lang w:val="en-GB"/>
        </w:rPr>
        <w:t>,</w:t>
      </w:r>
      <w:r w:rsidRPr="009F7172">
        <w:rPr>
          <w:rFonts w:ascii="Times New Roman" w:hAnsi="Times New Roman"/>
          <w:sz w:val="24"/>
          <w:lang w:val="en-GB"/>
        </w:rPr>
        <w:t xml:space="preserve"> vacuum heat sealed into quartz vials</w:t>
      </w:r>
      <w:r w:rsidR="00AC42DC">
        <w:rPr>
          <w:rFonts w:ascii="Times New Roman" w:hAnsi="Times New Roman"/>
          <w:sz w:val="24"/>
          <w:lang w:val="en-GB"/>
        </w:rPr>
        <w:t>,</w:t>
      </w:r>
      <w:r w:rsidRPr="009F7172">
        <w:rPr>
          <w:rFonts w:ascii="Times New Roman" w:hAnsi="Times New Roman"/>
          <w:sz w:val="24"/>
          <w:lang w:val="en-GB"/>
        </w:rPr>
        <w:t xml:space="preserve"> and irradiated for 14 hours over the period from 25 January 2011 to 28 January 2011 (samples TBAS-4, LG 46.BASE, WR32) and 28 April 2011 to 30 April 2011 (samples L1, O-19, CH-6) in the Cadmium-lined B-1 CLICIT facility, a TRIGA-type reactor, Oregon State University, USA. All ages are reported using the decay constants of Steiger and Jäger (1977). </w:t>
      </w:r>
      <w:r w:rsidR="00C62773">
        <w:rPr>
          <w:rFonts w:ascii="Times New Roman" w:hAnsi="Times New Roman"/>
          <w:sz w:val="24"/>
          <w:lang w:val="en-GB"/>
        </w:rPr>
        <w:t>S</w:t>
      </w:r>
      <w:r w:rsidRPr="009F7172">
        <w:rPr>
          <w:rFonts w:ascii="Times New Roman" w:hAnsi="Times New Roman"/>
          <w:sz w:val="24"/>
          <w:lang w:val="en-GB"/>
        </w:rPr>
        <w:t xml:space="preserve">amples were </w:t>
      </w:r>
      <w:r w:rsidR="00213CB9" w:rsidRPr="00B02FF9">
        <w:rPr>
          <w:rFonts w:ascii="Times New Roman" w:hAnsi="Times New Roman"/>
          <w:sz w:val="24"/>
          <w:lang w:val="en-GB"/>
        </w:rPr>
        <w:t>analysed</w:t>
      </w:r>
      <w:r w:rsidRPr="009F7172">
        <w:rPr>
          <w:rFonts w:ascii="Times New Roman" w:hAnsi="Times New Roman"/>
          <w:sz w:val="24"/>
          <w:lang w:val="en-GB"/>
        </w:rPr>
        <w:t xml:space="preserve"> by laser </w:t>
      </w:r>
      <w:r w:rsidRPr="009F7172">
        <w:rPr>
          <w:rFonts w:ascii="Times New Roman" w:hAnsi="Times New Roman"/>
          <w:sz w:val="24"/>
          <w:vertAlign w:val="superscript"/>
          <w:lang w:val="en-GB"/>
        </w:rPr>
        <w:t>40</w:t>
      </w:r>
      <w:r w:rsidRPr="009F7172">
        <w:rPr>
          <w:rFonts w:ascii="Times New Roman" w:hAnsi="Times New Roman"/>
          <w:sz w:val="24"/>
          <w:lang w:val="en-GB"/>
        </w:rPr>
        <w:t>Ar/</w:t>
      </w:r>
      <w:r w:rsidRPr="009F7172">
        <w:rPr>
          <w:rFonts w:ascii="Times New Roman" w:hAnsi="Times New Roman"/>
          <w:sz w:val="24"/>
          <w:vertAlign w:val="superscript"/>
          <w:lang w:val="en-GB"/>
        </w:rPr>
        <w:t>39</w:t>
      </w:r>
      <w:r w:rsidRPr="009F7172">
        <w:rPr>
          <w:rFonts w:ascii="Times New Roman" w:hAnsi="Times New Roman"/>
          <w:sz w:val="24"/>
          <w:lang w:val="en-GB"/>
        </w:rPr>
        <w:t xml:space="preserve">Ar heating following procedures detailed in Vasconcelos et al. (2002). Before analysis, the rock grains and fluence monitors were baked-out under vacuum at ~200 °C for ca. 12 hours. Each sample was heated incrementally with a continuous-wave Ar-ion laser with a 2 mm wide defocused beam. The fraction of gas released was cleaned through a cryocooled cold-trap (T = -125 °C) and two C-50 SAES Zr-V-Fe getters and </w:t>
      </w:r>
      <w:r w:rsidR="00213CB9" w:rsidRPr="00B02FF9">
        <w:rPr>
          <w:rFonts w:ascii="Times New Roman" w:hAnsi="Times New Roman"/>
          <w:sz w:val="24"/>
          <w:lang w:val="en-GB"/>
        </w:rPr>
        <w:t>analysed</w:t>
      </w:r>
      <w:r w:rsidRPr="009F7172">
        <w:rPr>
          <w:rFonts w:ascii="Times New Roman" w:hAnsi="Times New Roman"/>
          <w:sz w:val="24"/>
          <w:lang w:val="en-GB"/>
        </w:rPr>
        <w:t xml:space="preserve"> for Ar isotopes in a MAP215-50 mass spectrometer equipped with a third C-50 SAES Zr-V-Fe getter. Full system blanks and air pipettes were determined before and after each sample. The data were corrected for mass discrimination, nucleogenic interferences, and atmospheric contamination following the procedures in Vasconcelos et al. (2002), using the software “MassSpec Version 7.527” developed by Alan Deino of the Berkeley Geochronology Centre, USA. A </w:t>
      </w:r>
      <w:r w:rsidRPr="009F7172">
        <w:rPr>
          <w:rFonts w:ascii="Times New Roman" w:hAnsi="Times New Roman"/>
          <w:sz w:val="24"/>
          <w:vertAlign w:val="superscript"/>
          <w:lang w:val="en-GB"/>
        </w:rPr>
        <w:t>40</w:t>
      </w:r>
      <w:r w:rsidRPr="009F7172">
        <w:rPr>
          <w:rFonts w:ascii="Times New Roman" w:hAnsi="Times New Roman"/>
          <w:sz w:val="24"/>
          <w:lang w:val="en-GB"/>
        </w:rPr>
        <w:t>Ar/</w:t>
      </w:r>
      <w:r w:rsidRPr="009F7172">
        <w:rPr>
          <w:rFonts w:ascii="Times New Roman" w:hAnsi="Times New Roman"/>
          <w:sz w:val="24"/>
          <w:vertAlign w:val="superscript"/>
          <w:lang w:val="en-GB"/>
        </w:rPr>
        <w:t>36</w:t>
      </w:r>
      <w:r w:rsidRPr="009F7172">
        <w:rPr>
          <w:rFonts w:ascii="Times New Roman" w:hAnsi="Times New Roman"/>
          <w:sz w:val="24"/>
          <w:lang w:val="en-GB"/>
        </w:rPr>
        <w:t>Ar value of 298.56 ± 0.31 for atmospheric argon was used for the calculation of the mass spectrometer discrimination (Lee et al., 2006). J-factors for each Al-disk were determined by the laser total fusion analyses of 15 individual aliquots of neutron fluence monitor, each aliquot consisting of one to three crystals of Fish Canyon sanidine. The mass spectrometer sensitivity was calculated based on the analysis of an air pipette (1.634 x 10</w:t>
      </w:r>
      <w:r w:rsidRPr="009F7172">
        <w:rPr>
          <w:rFonts w:ascii="Times New Roman" w:hAnsi="Times New Roman"/>
          <w:sz w:val="24"/>
          <w:vertAlign w:val="superscript"/>
          <w:lang w:val="en-GB"/>
        </w:rPr>
        <w:t>-13</w:t>
      </w:r>
      <w:r w:rsidRPr="009F7172">
        <w:rPr>
          <w:rFonts w:ascii="Times New Roman" w:hAnsi="Times New Roman"/>
          <w:sz w:val="24"/>
          <w:lang w:val="en-GB"/>
        </w:rPr>
        <w:t xml:space="preserve"> moles </w:t>
      </w:r>
      <w:r w:rsidRPr="009F7172">
        <w:rPr>
          <w:rFonts w:ascii="Times New Roman" w:hAnsi="Times New Roman"/>
          <w:sz w:val="24"/>
          <w:vertAlign w:val="superscript"/>
          <w:lang w:val="en-GB"/>
        </w:rPr>
        <w:t>40</w:t>
      </w:r>
      <w:r w:rsidRPr="009F7172">
        <w:rPr>
          <w:rFonts w:ascii="Times New Roman" w:hAnsi="Times New Roman"/>
          <w:sz w:val="24"/>
          <w:lang w:val="en-GB"/>
        </w:rPr>
        <w:t>Ar) on the Faraday detector (4.257 mV) equipped with a 1 x 10</w:t>
      </w:r>
      <w:r w:rsidRPr="009F7172">
        <w:rPr>
          <w:rFonts w:ascii="Times New Roman" w:hAnsi="Times New Roman"/>
          <w:sz w:val="24"/>
          <w:vertAlign w:val="superscript"/>
          <w:lang w:val="en-GB"/>
        </w:rPr>
        <w:t>11</w:t>
      </w:r>
      <w:r w:rsidRPr="009F7172">
        <w:rPr>
          <w:rFonts w:ascii="Times New Roman" w:hAnsi="Times New Roman"/>
          <w:sz w:val="24"/>
          <w:lang w:val="en-GB"/>
        </w:rPr>
        <w:t xml:space="preserve"> Ohms resistor, yielding a Faraday sensitivity of 3.84 x 10</w:t>
      </w:r>
      <w:r w:rsidRPr="009F7172">
        <w:rPr>
          <w:rFonts w:ascii="Times New Roman" w:hAnsi="Times New Roman"/>
          <w:sz w:val="24"/>
          <w:vertAlign w:val="superscript"/>
          <w:lang w:val="en-GB"/>
        </w:rPr>
        <w:t>-9</w:t>
      </w:r>
      <w:r w:rsidRPr="009F7172">
        <w:rPr>
          <w:rFonts w:ascii="Times New Roman" w:hAnsi="Times New Roman"/>
          <w:sz w:val="24"/>
          <w:lang w:val="en-GB"/>
        </w:rPr>
        <w:t xml:space="preserve"> moles/nA. The current multiplier sensitivity measured on a Balzers 217 Electron Multiplier, operated with a gain of ~145,000 is ~4.5 x 10</w:t>
      </w:r>
      <w:r w:rsidRPr="009F7172">
        <w:rPr>
          <w:rFonts w:ascii="Times New Roman" w:hAnsi="Times New Roman"/>
          <w:sz w:val="24"/>
          <w:vertAlign w:val="superscript"/>
          <w:lang w:val="en-GB"/>
        </w:rPr>
        <w:t>-14</w:t>
      </w:r>
      <w:r w:rsidRPr="009F7172">
        <w:rPr>
          <w:rFonts w:ascii="Times New Roman" w:hAnsi="Times New Roman"/>
          <w:sz w:val="24"/>
          <w:lang w:val="en-GB"/>
        </w:rPr>
        <w:t xml:space="preserve"> moles/nA. All results </w:t>
      </w:r>
      <w:r w:rsidR="00AC42DC">
        <w:rPr>
          <w:rFonts w:ascii="Times New Roman" w:hAnsi="Times New Roman"/>
          <w:sz w:val="24"/>
          <w:lang w:val="en-GB"/>
        </w:rPr>
        <w:t xml:space="preserve">are </w:t>
      </w:r>
      <w:r w:rsidRPr="009F7172">
        <w:rPr>
          <w:rFonts w:ascii="Times New Roman" w:hAnsi="Times New Roman"/>
          <w:sz w:val="24"/>
          <w:lang w:val="en-GB"/>
        </w:rPr>
        <w:t>presented at 2 sigma uncertainty levels.</w:t>
      </w:r>
      <w:r w:rsidR="007D6DB5" w:rsidRPr="009F7172">
        <w:rPr>
          <w:rFonts w:ascii="Times New Roman" w:hAnsi="Times New Roman"/>
          <w:sz w:val="24"/>
          <w:lang w:val="en-GB"/>
        </w:rPr>
        <w:t xml:space="preserve"> Data of each run are reported in Supplementary Material 1.</w:t>
      </w:r>
    </w:p>
    <w:p w14:paraId="2751B1C8" w14:textId="77777777" w:rsidR="00213CB9" w:rsidRDefault="00213CB9">
      <w:pPr>
        <w:spacing w:after="0" w:line="360" w:lineRule="auto"/>
        <w:ind w:firstLine="709"/>
        <w:jc w:val="both"/>
        <w:rPr>
          <w:rFonts w:ascii="Times New Roman" w:hAnsi="Times New Roman"/>
          <w:i/>
          <w:sz w:val="24"/>
          <w:lang w:val="en-GB"/>
        </w:rPr>
      </w:pPr>
    </w:p>
    <w:p w14:paraId="569F76EC" w14:textId="0A923D98" w:rsidR="001449C8" w:rsidRPr="009F7172" w:rsidRDefault="001449C8">
      <w:pPr>
        <w:spacing w:after="0" w:line="360" w:lineRule="auto"/>
        <w:ind w:firstLine="709"/>
        <w:jc w:val="both"/>
        <w:rPr>
          <w:rFonts w:ascii="Times New Roman" w:hAnsi="Times New Roman"/>
          <w:i/>
          <w:sz w:val="24"/>
          <w:lang w:val="en-GB"/>
        </w:rPr>
      </w:pPr>
      <w:r w:rsidRPr="009F7172">
        <w:rPr>
          <w:rFonts w:ascii="Times New Roman" w:hAnsi="Times New Roman"/>
          <w:i/>
          <w:sz w:val="24"/>
          <w:lang w:val="en-GB"/>
        </w:rPr>
        <w:t>4.2 – Bulk major and trace elements</w:t>
      </w:r>
    </w:p>
    <w:p w14:paraId="2EE99DF2" w14:textId="56253AFD" w:rsidR="00EF284E" w:rsidRPr="009F7172" w:rsidRDefault="00EF284E">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Bulk rock </w:t>
      </w:r>
      <w:r w:rsidR="00AC42DC">
        <w:rPr>
          <w:rFonts w:ascii="Times New Roman" w:hAnsi="Times New Roman"/>
          <w:sz w:val="24"/>
          <w:lang w:val="en-GB"/>
        </w:rPr>
        <w:t xml:space="preserve">major </w:t>
      </w:r>
      <w:r w:rsidRPr="009F7172">
        <w:rPr>
          <w:rFonts w:ascii="Times New Roman" w:hAnsi="Times New Roman"/>
          <w:sz w:val="24"/>
          <w:lang w:val="en-GB"/>
        </w:rPr>
        <w:t>and trace element</w:t>
      </w:r>
      <w:r w:rsidR="00AC42DC">
        <w:rPr>
          <w:rFonts w:ascii="Times New Roman" w:hAnsi="Times New Roman"/>
          <w:sz w:val="24"/>
          <w:lang w:val="en-GB"/>
        </w:rPr>
        <w:t>s</w:t>
      </w:r>
      <w:r w:rsidRPr="009F7172">
        <w:rPr>
          <w:rFonts w:ascii="Times New Roman" w:hAnsi="Times New Roman"/>
          <w:sz w:val="24"/>
          <w:lang w:val="en-GB"/>
        </w:rPr>
        <w:t xml:space="preserve"> </w:t>
      </w:r>
      <w:r w:rsidR="00324E68" w:rsidRPr="009F7172">
        <w:rPr>
          <w:rFonts w:ascii="Times New Roman" w:hAnsi="Times New Roman"/>
          <w:sz w:val="24"/>
          <w:lang w:val="en-GB"/>
        </w:rPr>
        <w:t>were analysed</w:t>
      </w:r>
      <w:r w:rsidRPr="009F7172">
        <w:rPr>
          <w:rFonts w:ascii="Times New Roman" w:hAnsi="Times New Roman"/>
          <w:sz w:val="24"/>
          <w:lang w:val="en-GB"/>
        </w:rPr>
        <w:t xml:space="preserve"> at the laboratories of the Departamento de Mineralogia e Geotectônica, Instituto de Geociências, Universidade de São Paulo. (Brazil). Major element</w:t>
      </w:r>
      <w:r w:rsidR="00CA740E" w:rsidRPr="009F7172">
        <w:rPr>
          <w:rFonts w:ascii="Times New Roman" w:hAnsi="Times New Roman"/>
          <w:sz w:val="24"/>
          <w:lang w:val="en-GB"/>
        </w:rPr>
        <w:t>s</w:t>
      </w:r>
      <w:r w:rsidRPr="009F7172">
        <w:rPr>
          <w:rFonts w:ascii="Times New Roman" w:hAnsi="Times New Roman"/>
          <w:sz w:val="24"/>
          <w:lang w:val="en-GB"/>
        </w:rPr>
        <w:t xml:space="preserve"> were analysed at the X-ray fluorescence laboratory by wavelength dispersive X-ray spectrometry (Philips PW 2400) using fused glass discs according to procedures described </w:t>
      </w:r>
      <w:r w:rsidR="00DC6C78">
        <w:rPr>
          <w:rFonts w:ascii="Times New Roman" w:hAnsi="Times New Roman"/>
          <w:sz w:val="24"/>
          <w:lang w:val="en-GB"/>
        </w:rPr>
        <w:t>in</w:t>
      </w:r>
      <w:r w:rsidR="00DC6C78" w:rsidRPr="009F7172">
        <w:rPr>
          <w:rFonts w:ascii="Times New Roman" w:hAnsi="Times New Roman"/>
          <w:sz w:val="24"/>
          <w:lang w:val="en-GB"/>
        </w:rPr>
        <w:t xml:space="preserve"> </w:t>
      </w:r>
      <w:r w:rsidRPr="009F7172">
        <w:rPr>
          <w:rFonts w:ascii="Times New Roman" w:hAnsi="Times New Roman"/>
          <w:sz w:val="24"/>
          <w:lang w:val="en-GB"/>
        </w:rPr>
        <w:t xml:space="preserve">Mori et al. (1999). Accuracy was </w:t>
      </w:r>
      <w:r w:rsidR="0093411A">
        <w:rPr>
          <w:rFonts w:ascii="Times New Roman" w:hAnsi="Times New Roman"/>
          <w:sz w:val="24"/>
          <w:lang w:val="en-GB"/>
        </w:rPr>
        <w:t>better</w:t>
      </w:r>
      <w:r w:rsidR="0093411A" w:rsidRPr="009F7172">
        <w:rPr>
          <w:rFonts w:ascii="Times New Roman" w:hAnsi="Times New Roman"/>
          <w:sz w:val="24"/>
          <w:lang w:val="en-GB"/>
        </w:rPr>
        <w:t xml:space="preserve"> </w:t>
      </w:r>
      <w:r w:rsidRPr="009F7172">
        <w:rPr>
          <w:rFonts w:ascii="Times New Roman" w:hAnsi="Times New Roman"/>
          <w:sz w:val="24"/>
          <w:lang w:val="en-GB"/>
        </w:rPr>
        <w:t>than 2</w:t>
      </w:r>
      <w:r w:rsidR="00853176">
        <w:rPr>
          <w:rFonts w:ascii="Times New Roman" w:hAnsi="Times New Roman"/>
          <w:sz w:val="24"/>
          <w:lang w:val="en-GB"/>
        </w:rPr>
        <w:t xml:space="preserve"> </w:t>
      </w:r>
      <w:r w:rsidRPr="009F7172">
        <w:rPr>
          <w:rFonts w:ascii="Times New Roman" w:hAnsi="Times New Roman"/>
          <w:sz w:val="24"/>
          <w:lang w:val="en-GB"/>
        </w:rPr>
        <w:t xml:space="preserve">%. We used Inductively Coupled Plasma-Mass </w:t>
      </w:r>
      <w:r w:rsidR="00396162" w:rsidRPr="009F7172">
        <w:rPr>
          <w:rFonts w:ascii="Times New Roman" w:hAnsi="Times New Roman"/>
          <w:sz w:val="24"/>
          <w:lang w:val="en-GB"/>
        </w:rPr>
        <w:t>Spectrometry (ICP-MS) to determine</w:t>
      </w:r>
      <w:r w:rsidRPr="009F7172">
        <w:rPr>
          <w:rFonts w:ascii="Times New Roman" w:hAnsi="Times New Roman"/>
          <w:sz w:val="24"/>
          <w:lang w:val="en-GB"/>
        </w:rPr>
        <w:t xml:space="preserve"> trace </w:t>
      </w:r>
      <w:r w:rsidRPr="009F7172">
        <w:rPr>
          <w:rFonts w:ascii="Times New Roman" w:hAnsi="Times New Roman"/>
          <w:sz w:val="24"/>
          <w:lang w:val="en-GB"/>
        </w:rPr>
        <w:lastRenderedPageBreak/>
        <w:t>element</w:t>
      </w:r>
      <w:r w:rsidR="00585F62">
        <w:rPr>
          <w:rFonts w:ascii="Times New Roman" w:hAnsi="Times New Roman"/>
          <w:sz w:val="24"/>
          <w:lang w:val="en-GB"/>
        </w:rPr>
        <w:t>s</w:t>
      </w:r>
      <w:r w:rsidRPr="009F7172">
        <w:rPr>
          <w:rFonts w:ascii="Times New Roman" w:hAnsi="Times New Roman"/>
          <w:sz w:val="24"/>
          <w:lang w:val="en-GB"/>
        </w:rPr>
        <w:t xml:space="preserve"> in selected samples. </w:t>
      </w:r>
      <w:r w:rsidR="00DC6C78">
        <w:rPr>
          <w:rFonts w:ascii="Times New Roman" w:hAnsi="Times New Roman"/>
          <w:sz w:val="24"/>
          <w:lang w:val="en-GB"/>
        </w:rPr>
        <w:t xml:space="preserve">Samples </w:t>
      </w:r>
      <w:r w:rsidRPr="009F7172">
        <w:rPr>
          <w:rFonts w:ascii="Times New Roman" w:hAnsi="Times New Roman"/>
          <w:sz w:val="24"/>
          <w:lang w:val="en-GB"/>
        </w:rPr>
        <w:t>were dissolved in Parr bombs in a microwave furnace as described by Navarro et al. (2008). Accuracy, determined with respect to the reference standards BHVO-2 and BR</w:t>
      </w:r>
      <w:r w:rsidR="00853176">
        <w:rPr>
          <w:rFonts w:ascii="Times New Roman" w:hAnsi="Times New Roman"/>
          <w:sz w:val="24"/>
          <w:lang w:val="en-GB"/>
        </w:rPr>
        <w:t>P-1</w:t>
      </w:r>
      <w:r w:rsidRPr="009F7172">
        <w:rPr>
          <w:rFonts w:ascii="Times New Roman" w:hAnsi="Times New Roman"/>
          <w:sz w:val="24"/>
          <w:lang w:val="en-GB"/>
        </w:rPr>
        <w:t xml:space="preserve">, was </w:t>
      </w:r>
      <w:r w:rsidR="00324E68" w:rsidRPr="009F7172">
        <w:rPr>
          <w:rFonts w:ascii="Times New Roman" w:hAnsi="Times New Roman"/>
          <w:sz w:val="24"/>
          <w:lang w:val="en-GB"/>
        </w:rPr>
        <w:t xml:space="preserve">between </w:t>
      </w:r>
      <w:r w:rsidRPr="009F7172">
        <w:rPr>
          <w:rFonts w:ascii="Times New Roman" w:hAnsi="Times New Roman"/>
          <w:sz w:val="24"/>
          <w:lang w:val="en-GB"/>
        </w:rPr>
        <w:t xml:space="preserve">0.5 </w:t>
      </w:r>
      <w:r w:rsidR="00923377">
        <w:rPr>
          <w:rFonts w:ascii="Times New Roman" w:hAnsi="Times New Roman"/>
          <w:sz w:val="24"/>
          <w:lang w:val="en-GB"/>
        </w:rPr>
        <w:t>and</w:t>
      </w:r>
      <w:r w:rsidRPr="009F7172">
        <w:rPr>
          <w:rFonts w:ascii="Times New Roman" w:hAnsi="Times New Roman"/>
          <w:sz w:val="24"/>
          <w:lang w:val="en-GB"/>
        </w:rPr>
        <w:t xml:space="preserve"> 2</w:t>
      </w:r>
      <w:r w:rsidR="00853176">
        <w:rPr>
          <w:rFonts w:ascii="Times New Roman" w:hAnsi="Times New Roman"/>
          <w:sz w:val="24"/>
          <w:lang w:val="en-GB"/>
        </w:rPr>
        <w:t xml:space="preserve"> </w:t>
      </w:r>
      <w:r w:rsidRPr="009F7172">
        <w:rPr>
          <w:rFonts w:ascii="Times New Roman" w:hAnsi="Times New Roman"/>
          <w:sz w:val="24"/>
          <w:lang w:val="en-GB"/>
        </w:rPr>
        <w:t>%.</w:t>
      </w:r>
      <w:r w:rsidR="00A966DC">
        <w:rPr>
          <w:rFonts w:ascii="Times New Roman" w:hAnsi="Times New Roman"/>
          <w:sz w:val="24"/>
          <w:lang w:val="en-GB"/>
        </w:rPr>
        <w:t xml:space="preserve"> Data are reported in Tab. 1.</w:t>
      </w:r>
    </w:p>
    <w:p w14:paraId="6E716077" w14:textId="77777777" w:rsidR="00213CB9" w:rsidRDefault="00213CB9">
      <w:pPr>
        <w:spacing w:after="0" w:line="360" w:lineRule="auto"/>
        <w:ind w:firstLine="709"/>
        <w:jc w:val="both"/>
        <w:rPr>
          <w:rFonts w:ascii="Times New Roman" w:hAnsi="Times New Roman"/>
          <w:i/>
          <w:sz w:val="24"/>
          <w:lang w:val="en-GB"/>
        </w:rPr>
      </w:pPr>
    </w:p>
    <w:p w14:paraId="57DE5579" w14:textId="2BD07962" w:rsidR="001449C8" w:rsidRPr="009F7172" w:rsidRDefault="001449C8">
      <w:pPr>
        <w:spacing w:after="0" w:line="360" w:lineRule="auto"/>
        <w:ind w:firstLine="709"/>
        <w:jc w:val="both"/>
        <w:rPr>
          <w:rFonts w:ascii="Times New Roman" w:hAnsi="Times New Roman"/>
          <w:i/>
          <w:sz w:val="24"/>
          <w:lang w:val="en-GB"/>
        </w:rPr>
      </w:pPr>
      <w:r w:rsidRPr="009F7172">
        <w:rPr>
          <w:rFonts w:ascii="Times New Roman" w:hAnsi="Times New Roman"/>
          <w:i/>
          <w:sz w:val="24"/>
          <w:lang w:val="en-GB"/>
        </w:rPr>
        <w:t>4.3 – Sr and Nd isotopes</w:t>
      </w:r>
    </w:p>
    <w:p w14:paraId="535D2747" w14:textId="2A3C082D" w:rsidR="00EF284E" w:rsidRPr="009F7172" w:rsidRDefault="00EF284E">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Sm</w:t>
      </w:r>
      <w:r w:rsidR="00DC6C78">
        <w:rPr>
          <w:rFonts w:ascii="Times New Roman" w:hAnsi="Times New Roman"/>
          <w:sz w:val="24"/>
          <w:lang w:val="en-GB"/>
        </w:rPr>
        <w:t>-</w:t>
      </w:r>
      <w:r w:rsidRPr="009F7172">
        <w:rPr>
          <w:rFonts w:ascii="Times New Roman" w:hAnsi="Times New Roman"/>
          <w:sz w:val="24"/>
          <w:lang w:val="en-GB"/>
        </w:rPr>
        <w:t>Nd and Rb</w:t>
      </w:r>
      <w:r w:rsidR="00DC6C78">
        <w:rPr>
          <w:rFonts w:ascii="Times New Roman" w:hAnsi="Times New Roman"/>
          <w:sz w:val="24"/>
          <w:lang w:val="en-GB"/>
        </w:rPr>
        <w:t>-</w:t>
      </w:r>
      <w:r w:rsidRPr="009F7172">
        <w:rPr>
          <w:rFonts w:ascii="Times New Roman" w:hAnsi="Times New Roman"/>
          <w:sz w:val="24"/>
          <w:lang w:val="en-GB"/>
        </w:rPr>
        <w:t xml:space="preserve">Sr whole-rock </w:t>
      </w:r>
      <w:r w:rsidR="00396162" w:rsidRPr="009F7172">
        <w:rPr>
          <w:rFonts w:ascii="Times New Roman" w:hAnsi="Times New Roman"/>
          <w:sz w:val="24"/>
          <w:lang w:val="en-GB"/>
        </w:rPr>
        <w:t xml:space="preserve">isotopic </w:t>
      </w:r>
      <w:r w:rsidRPr="009F7172">
        <w:rPr>
          <w:rFonts w:ascii="Times New Roman" w:hAnsi="Times New Roman"/>
          <w:sz w:val="24"/>
          <w:lang w:val="en-GB"/>
        </w:rPr>
        <w:t xml:space="preserve">analyses were carried out at the Geochronological Research Center (CPGeo) of the University of São Paulo following the procedure detailed in Sato et al. (1995). The powered samples were dissolved with a </w:t>
      </w:r>
      <w:r w:rsidRPr="009F7172">
        <w:rPr>
          <w:rFonts w:ascii="Times New Roman" w:hAnsi="Times New Roman"/>
          <w:sz w:val="24"/>
          <w:vertAlign w:val="superscript"/>
          <w:lang w:val="en-GB"/>
        </w:rPr>
        <w:t>149</w:t>
      </w:r>
      <w:r w:rsidRPr="009F7172">
        <w:rPr>
          <w:rFonts w:ascii="Times New Roman" w:hAnsi="Times New Roman"/>
          <w:sz w:val="24"/>
          <w:lang w:val="en-GB"/>
        </w:rPr>
        <w:t>Sm/</w:t>
      </w:r>
      <w:r w:rsidRPr="009F7172">
        <w:rPr>
          <w:rFonts w:ascii="Times New Roman" w:hAnsi="Times New Roman"/>
          <w:sz w:val="24"/>
          <w:vertAlign w:val="superscript"/>
          <w:lang w:val="en-GB"/>
        </w:rPr>
        <w:t>150</w:t>
      </w:r>
      <w:r w:rsidRPr="009F7172">
        <w:rPr>
          <w:rFonts w:ascii="Times New Roman" w:hAnsi="Times New Roman"/>
          <w:sz w:val="24"/>
          <w:lang w:val="en-GB"/>
        </w:rPr>
        <w:t xml:space="preserve">Nd mixed spike solution and a combination of hot </w:t>
      </w:r>
      <w:r w:rsidR="00DC6C78">
        <w:rPr>
          <w:rFonts w:ascii="Times New Roman" w:hAnsi="Times New Roman"/>
          <w:sz w:val="24"/>
          <w:lang w:val="en-GB"/>
        </w:rPr>
        <w:t xml:space="preserve">suprapure </w:t>
      </w:r>
      <w:r w:rsidRPr="009F7172">
        <w:rPr>
          <w:rFonts w:ascii="Times New Roman" w:hAnsi="Times New Roman"/>
          <w:sz w:val="24"/>
          <w:lang w:val="en-GB"/>
        </w:rPr>
        <w:t>HF and HNO</w:t>
      </w:r>
      <w:r w:rsidRPr="009F7172">
        <w:rPr>
          <w:rFonts w:ascii="Times New Roman" w:hAnsi="Times New Roman"/>
          <w:sz w:val="24"/>
          <w:vertAlign w:val="subscript"/>
          <w:lang w:val="en-GB"/>
        </w:rPr>
        <w:t>3</w:t>
      </w:r>
      <w:r w:rsidRPr="009F7172">
        <w:rPr>
          <w:rFonts w:ascii="Times New Roman" w:hAnsi="Times New Roman"/>
          <w:sz w:val="24"/>
          <w:lang w:val="en-GB"/>
        </w:rPr>
        <w:t xml:space="preserve"> acids in Teflon vessels. Rare earth elements including Sm and Nd were extracted using cationic exchange columns </w:t>
      </w:r>
      <w:r w:rsidR="00DC6C78">
        <w:rPr>
          <w:rFonts w:ascii="Times New Roman" w:hAnsi="Times New Roman"/>
          <w:sz w:val="24"/>
          <w:lang w:val="en-GB"/>
        </w:rPr>
        <w:t>filled with</w:t>
      </w:r>
      <w:r w:rsidRPr="009F7172">
        <w:rPr>
          <w:rFonts w:ascii="Times New Roman" w:hAnsi="Times New Roman"/>
          <w:sz w:val="24"/>
          <w:lang w:val="en-GB"/>
        </w:rPr>
        <w:t xml:space="preserve"> AG50W-X8 resin (200–400 mesh).</w:t>
      </w:r>
      <w:r w:rsidR="00E53B19">
        <w:rPr>
          <w:rFonts w:ascii="Times New Roman" w:hAnsi="Times New Roman"/>
          <w:sz w:val="24"/>
          <w:lang w:val="en-GB"/>
        </w:rPr>
        <w:t xml:space="preserve"> Sm and Nd were </w:t>
      </w:r>
      <w:r w:rsidR="00E25201">
        <w:rPr>
          <w:rFonts w:ascii="Times New Roman" w:hAnsi="Times New Roman"/>
          <w:sz w:val="24"/>
          <w:lang w:val="en-GB"/>
        </w:rPr>
        <w:t xml:space="preserve">separated using </w:t>
      </w:r>
      <w:r w:rsidR="00E25201" w:rsidRPr="00E25201">
        <w:rPr>
          <w:rFonts w:ascii="Times New Roman" w:hAnsi="Times New Roman"/>
          <w:sz w:val="24"/>
          <w:lang w:val="en-GB"/>
        </w:rPr>
        <w:t>a secondary hydrogen di-Ethylhexyl phosphate (HDEHP) coated Teflon powder column</w:t>
      </w:r>
      <w:r w:rsidR="00E25201">
        <w:rPr>
          <w:rFonts w:ascii="Times New Roman" w:hAnsi="Times New Roman"/>
          <w:sz w:val="24"/>
          <w:lang w:val="en-GB"/>
        </w:rPr>
        <w:t>.</w:t>
      </w:r>
    </w:p>
    <w:p w14:paraId="37B8AAE1" w14:textId="156A3922" w:rsidR="00EF284E" w:rsidRPr="009F7172" w:rsidRDefault="00EF284E">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The Sm and Nd concentrations and isotopic </w:t>
      </w:r>
      <w:r w:rsidR="00350B4F" w:rsidRPr="009F7172">
        <w:rPr>
          <w:rFonts w:ascii="Times New Roman" w:hAnsi="Times New Roman"/>
          <w:sz w:val="24"/>
          <w:lang w:val="en-GB"/>
        </w:rPr>
        <w:t xml:space="preserve">ratios </w:t>
      </w:r>
      <w:r w:rsidRPr="009F7172">
        <w:rPr>
          <w:rFonts w:ascii="Times New Roman" w:hAnsi="Times New Roman"/>
          <w:sz w:val="24"/>
          <w:lang w:val="en-GB"/>
        </w:rPr>
        <w:t xml:space="preserve">of </w:t>
      </w:r>
      <w:r w:rsidR="00DC6C78">
        <w:rPr>
          <w:rFonts w:ascii="Times New Roman" w:hAnsi="Times New Roman"/>
          <w:sz w:val="24"/>
          <w:lang w:val="en-GB"/>
        </w:rPr>
        <w:t>the</w:t>
      </w:r>
      <w:r w:rsidRPr="009F7172">
        <w:rPr>
          <w:rFonts w:ascii="Times New Roman" w:hAnsi="Times New Roman"/>
          <w:sz w:val="24"/>
          <w:lang w:val="en-GB"/>
        </w:rPr>
        <w:t xml:space="preserve"> samples were measured on a VG Iso-mass 354 automated mass spectrometer using five Faraday collectors in static mode. The laboratory blanks yielded maximum values of 0.4 ng for Nd and 0.7 ng for Sm. The La Jolla standard yielded a mean </w:t>
      </w:r>
      <w:r w:rsidRPr="009F7172">
        <w:rPr>
          <w:rFonts w:ascii="Times New Roman" w:hAnsi="Times New Roman"/>
          <w:sz w:val="24"/>
          <w:vertAlign w:val="superscript"/>
          <w:lang w:val="en-GB"/>
        </w:rPr>
        <w:t>143</w:t>
      </w:r>
      <w:r w:rsidRPr="009F7172">
        <w:rPr>
          <w:rFonts w:ascii="Times New Roman" w:hAnsi="Times New Roman"/>
          <w:sz w:val="24"/>
          <w:lang w:val="en-GB"/>
        </w:rPr>
        <w:t>Nd/</w:t>
      </w:r>
      <w:r w:rsidRPr="009F7172">
        <w:rPr>
          <w:rFonts w:ascii="Times New Roman" w:hAnsi="Times New Roman"/>
          <w:sz w:val="24"/>
          <w:vertAlign w:val="superscript"/>
          <w:lang w:val="en-GB"/>
        </w:rPr>
        <w:t>144</w:t>
      </w:r>
      <w:r w:rsidRPr="009F7172">
        <w:rPr>
          <w:rFonts w:ascii="Times New Roman" w:hAnsi="Times New Roman"/>
          <w:sz w:val="24"/>
          <w:lang w:val="en-GB"/>
        </w:rPr>
        <w:t>Nd ratio of 0.511857 ± 15 (</w:t>
      </w:r>
      <w:r w:rsidR="00350B4F" w:rsidRPr="009F7172">
        <w:rPr>
          <w:rFonts w:ascii="Times New Roman" w:hAnsi="Times New Roman"/>
          <w:sz w:val="24"/>
          <w:lang w:val="en-GB"/>
        </w:rPr>
        <w:t xml:space="preserve">n = 46; </w:t>
      </w:r>
      <w:r w:rsidRPr="009F7172">
        <w:rPr>
          <w:rFonts w:ascii="Times New Roman" w:hAnsi="Times New Roman"/>
          <w:sz w:val="24"/>
          <w:lang w:val="en-GB"/>
        </w:rPr>
        <w:t>1σ level). All the εNd</w:t>
      </w:r>
      <w:r w:rsidRPr="009F7172">
        <w:rPr>
          <w:rFonts w:ascii="Times New Roman" w:hAnsi="Times New Roman"/>
          <w:sz w:val="24"/>
          <w:vertAlign w:val="subscript"/>
          <w:lang w:val="en-GB"/>
        </w:rPr>
        <w:t>(</w:t>
      </w:r>
      <w:r w:rsidR="00975BCF" w:rsidRPr="009F7172">
        <w:rPr>
          <w:rFonts w:ascii="Times New Roman" w:hAnsi="Times New Roman"/>
          <w:sz w:val="24"/>
          <w:vertAlign w:val="subscript"/>
          <w:lang w:val="en-GB"/>
        </w:rPr>
        <w:t>t</w:t>
      </w:r>
      <w:r w:rsidRPr="009F7172">
        <w:rPr>
          <w:rFonts w:ascii="Times New Roman" w:hAnsi="Times New Roman"/>
          <w:sz w:val="24"/>
          <w:vertAlign w:val="subscript"/>
          <w:lang w:val="en-GB"/>
        </w:rPr>
        <w:t>)</w:t>
      </w:r>
      <w:r w:rsidRPr="009F7172">
        <w:rPr>
          <w:rFonts w:ascii="Times New Roman" w:hAnsi="Times New Roman"/>
          <w:sz w:val="24"/>
          <w:lang w:val="en-GB"/>
        </w:rPr>
        <w:t xml:space="preserve"> initial values were calculated </w:t>
      </w:r>
      <w:r w:rsidR="008B0A18" w:rsidRPr="009F7172">
        <w:rPr>
          <w:rFonts w:ascii="Times New Roman" w:hAnsi="Times New Roman"/>
          <w:sz w:val="24"/>
          <w:lang w:val="en-GB"/>
        </w:rPr>
        <w:t>at</w:t>
      </w:r>
      <w:r w:rsidR="00975BCF" w:rsidRPr="009F7172">
        <w:rPr>
          <w:rFonts w:ascii="Times New Roman" w:hAnsi="Times New Roman"/>
          <w:sz w:val="24"/>
          <w:lang w:val="en-GB"/>
        </w:rPr>
        <w:t xml:space="preserve"> </w:t>
      </w:r>
      <w:r w:rsidRPr="009F7172">
        <w:rPr>
          <w:rFonts w:ascii="Times New Roman" w:hAnsi="Times New Roman"/>
          <w:sz w:val="24"/>
          <w:lang w:val="en-GB"/>
        </w:rPr>
        <w:t>1</w:t>
      </w:r>
      <w:r w:rsidR="00F56EA0" w:rsidRPr="009F7172">
        <w:rPr>
          <w:rFonts w:ascii="Times New Roman" w:hAnsi="Times New Roman"/>
          <w:sz w:val="24"/>
          <w:lang w:val="en-GB"/>
        </w:rPr>
        <w:t>34</w:t>
      </w:r>
      <w:r w:rsidR="00975BCF" w:rsidRPr="009F7172">
        <w:rPr>
          <w:rFonts w:ascii="Times New Roman" w:hAnsi="Times New Roman"/>
          <w:sz w:val="24"/>
          <w:lang w:val="en-GB"/>
        </w:rPr>
        <w:t xml:space="preserve"> </w:t>
      </w:r>
      <w:r w:rsidR="00F56EA0" w:rsidRPr="009F7172">
        <w:rPr>
          <w:rFonts w:ascii="Times New Roman" w:hAnsi="Times New Roman"/>
          <w:sz w:val="24"/>
          <w:lang w:val="en-GB"/>
        </w:rPr>
        <w:t>M</w:t>
      </w:r>
      <w:r w:rsidRPr="009F7172">
        <w:rPr>
          <w:rFonts w:ascii="Times New Roman" w:hAnsi="Times New Roman"/>
          <w:sz w:val="24"/>
          <w:lang w:val="en-GB"/>
        </w:rPr>
        <w:t>a.</w:t>
      </w:r>
    </w:p>
    <w:p w14:paraId="42805CA5" w14:textId="57FEF9A9" w:rsidR="00EF284E" w:rsidRPr="009F7172" w:rsidRDefault="00EF284E" w:rsidP="001D62B8">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Rb and Sr</w:t>
      </w:r>
      <w:r w:rsidR="00CF3535" w:rsidRPr="009F7172">
        <w:rPr>
          <w:rFonts w:ascii="Times New Roman" w:hAnsi="Times New Roman"/>
          <w:sz w:val="24"/>
          <w:lang w:val="en-GB"/>
        </w:rPr>
        <w:t xml:space="preserve"> contents</w:t>
      </w:r>
      <w:r w:rsidRPr="009F7172">
        <w:rPr>
          <w:rFonts w:ascii="Times New Roman" w:hAnsi="Times New Roman"/>
          <w:sz w:val="24"/>
          <w:lang w:val="en-GB"/>
        </w:rPr>
        <w:t xml:space="preserve"> were determined by X-ray fluorescence spectrometry (precision greater than 2.0</w:t>
      </w:r>
      <w:r w:rsidR="00853176">
        <w:rPr>
          <w:rFonts w:ascii="Times New Roman" w:hAnsi="Times New Roman"/>
          <w:sz w:val="24"/>
          <w:lang w:val="en-GB"/>
        </w:rPr>
        <w:t xml:space="preserve"> </w:t>
      </w:r>
      <w:r w:rsidRPr="009F7172">
        <w:rPr>
          <w:rFonts w:ascii="Times New Roman" w:hAnsi="Times New Roman"/>
          <w:sz w:val="24"/>
          <w:lang w:val="en-GB"/>
        </w:rPr>
        <w:t>%) in powder</w:t>
      </w:r>
      <w:r w:rsidR="00EF21B2">
        <w:rPr>
          <w:rFonts w:ascii="Times New Roman" w:hAnsi="Times New Roman"/>
          <w:sz w:val="24"/>
          <w:lang w:val="en-GB"/>
        </w:rPr>
        <w:t>ed</w:t>
      </w:r>
      <w:r w:rsidRPr="009F7172">
        <w:rPr>
          <w:rFonts w:ascii="Times New Roman" w:hAnsi="Times New Roman"/>
          <w:sz w:val="24"/>
          <w:lang w:val="en-GB"/>
        </w:rPr>
        <w:t xml:space="preserve"> samples. The isotope dilution technique was applied to the samples with Rb contents lower than 44 ppm for better precision of the measurements </w:t>
      </w:r>
      <w:r w:rsidR="00350B4F" w:rsidRPr="009F7172">
        <w:rPr>
          <w:rFonts w:ascii="Times New Roman" w:hAnsi="Times New Roman"/>
          <w:sz w:val="24"/>
          <w:lang w:val="en-GB"/>
        </w:rPr>
        <w:t>compared to the</w:t>
      </w:r>
      <w:r w:rsidRPr="009F7172">
        <w:rPr>
          <w:rFonts w:ascii="Times New Roman" w:hAnsi="Times New Roman"/>
          <w:sz w:val="24"/>
          <w:lang w:val="en-GB"/>
        </w:rPr>
        <w:t xml:space="preserve"> X-ray fluorescence</w:t>
      </w:r>
      <w:r w:rsidR="00350B4F" w:rsidRPr="009F7172">
        <w:rPr>
          <w:rFonts w:ascii="Times New Roman" w:hAnsi="Times New Roman"/>
          <w:sz w:val="24"/>
          <w:lang w:val="en-GB"/>
        </w:rPr>
        <w:t xml:space="preserve"> data</w:t>
      </w:r>
      <w:r w:rsidRPr="009F7172">
        <w:rPr>
          <w:rFonts w:ascii="Times New Roman" w:hAnsi="Times New Roman"/>
          <w:sz w:val="24"/>
          <w:lang w:val="en-GB"/>
        </w:rPr>
        <w:t xml:space="preserve">. The average precision (1σ level) for the calculated </w:t>
      </w:r>
      <w:r w:rsidRPr="009F7172">
        <w:rPr>
          <w:rFonts w:ascii="Times New Roman" w:hAnsi="Times New Roman"/>
          <w:sz w:val="24"/>
          <w:vertAlign w:val="superscript"/>
          <w:lang w:val="en-GB"/>
        </w:rPr>
        <w:t>87</w:t>
      </w:r>
      <w:r w:rsidRPr="009F7172">
        <w:rPr>
          <w:rFonts w:ascii="Times New Roman" w:hAnsi="Times New Roman"/>
          <w:sz w:val="24"/>
          <w:lang w:val="en-GB"/>
        </w:rPr>
        <w:t>Rb/</w:t>
      </w:r>
      <w:r w:rsidRPr="009F7172">
        <w:rPr>
          <w:rFonts w:ascii="Times New Roman" w:hAnsi="Times New Roman"/>
          <w:sz w:val="24"/>
          <w:vertAlign w:val="superscript"/>
          <w:lang w:val="en-GB"/>
        </w:rPr>
        <w:t>86</w:t>
      </w:r>
      <w:r w:rsidRPr="009F7172">
        <w:rPr>
          <w:rFonts w:ascii="Times New Roman" w:hAnsi="Times New Roman"/>
          <w:sz w:val="24"/>
          <w:lang w:val="en-GB"/>
        </w:rPr>
        <w:t>Sr ratios by isotop</w:t>
      </w:r>
      <w:r w:rsidR="00EF21B2">
        <w:rPr>
          <w:rFonts w:ascii="Times New Roman" w:hAnsi="Times New Roman"/>
          <w:sz w:val="24"/>
          <w:lang w:val="en-GB"/>
        </w:rPr>
        <w:t>e</w:t>
      </w:r>
      <w:r w:rsidRPr="009F7172">
        <w:rPr>
          <w:rFonts w:ascii="Times New Roman" w:hAnsi="Times New Roman"/>
          <w:sz w:val="24"/>
          <w:lang w:val="en-GB"/>
        </w:rPr>
        <w:t xml:space="preserve"> dilution was 1.4</w:t>
      </w:r>
      <w:r w:rsidR="00853176">
        <w:rPr>
          <w:rFonts w:ascii="Times New Roman" w:hAnsi="Times New Roman"/>
          <w:sz w:val="24"/>
          <w:lang w:val="en-GB"/>
        </w:rPr>
        <w:t xml:space="preserve"> </w:t>
      </w:r>
      <w:r w:rsidRPr="009F7172">
        <w:rPr>
          <w:rFonts w:ascii="Times New Roman" w:hAnsi="Times New Roman"/>
          <w:sz w:val="24"/>
          <w:lang w:val="en-GB"/>
        </w:rPr>
        <w:t xml:space="preserve">%. </w:t>
      </w:r>
      <w:r w:rsidR="001D62B8" w:rsidRPr="001D62B8">
        <w:rPr>
          <w:rFonts w:ascii="Times New Roman" w:hAnsi="Times New Roman"/>
          <w:sz w:val="24"/>
          <w:lang w:val="en-GB"/>
        </w:rPr>
        <w:t>Sm-Nd and Rb-Sr isotopic determination</w:t>
      </w:r>
      <w:r w:rsidR="001D62B8">
        <w:rPr>
          <w:rFonts w:ascii="Times New Roman" w:hAnsi="Times New Roman"/>
          <w:sz w:val="24"/>
          <w:lang w:val="en-GB"/>
        </w:rPr>
        <w:t xml:space="preserve"> </w:t>
      </w:r>
      <w:r w:rsidR="001D62B8" w:rsidRPr="001D62B8">
        <w:rPr>
          <w:rFonts w:ascii="Times New Roman" w:hAnsi="Times New Roman"/>
          <w:sz w:val="24"/>
          <w:lang w:val="en-GB"/>
        </w:rPr>
        <w:t>were carried out by Isotope Dilution Thermal Ionization</w:t>
      </w:r>
      <w:r w:rsidR="001D62B8">
        <w:rPr>
          <w:rFonts w:ascii="Times New Roman" w:hAnsi="Times New Roman"/>
          <w:sz w:val="24"/>
          <w:lang w:val="en-GB"/>
        </w:rPr>
        <w:t xml:space="preserve"> </w:t>
      </w:r>
      <w:r w:rsidR="001D62B8" w:rsidRPr="001D62B8">
        <w:rPr>
          <w:rFonts w:ascii="Times New Roman" w:hAnsi="Times New Roman"/>
          <w:sz w:val="24"/>
          <w:lang w:val="en-GB"/>
        </w:rPr>
        <w:t>Mass Spectrometry (ID-TIMS)</w:t>
      </w:r>
      <w:r w:rsidRPr="009F7172">
        <w:rPr>
          <w:rFonts w:ascii="Times New Roman" w:hAnsi="Times New Roman"/>
          <w:sz w:val="24"/>
          <w:lang w:val="en-GB"/>
        </w:rPr>
        <w:t xml:space="preserve"> using a VG-354 multicollector and single collector mass spectrometers of the CPGeo. The </w:t>
      </w:r>
      <w:r w:rsidRPr="009F7172">
        <w:rPr>
          <w:rFonts w:ascii="Times New Roman" w:hAnsi="Times New Roman"/>
          <w:sz w:val="24"/>
          <w:vertAlign w:val="superscript"/>
          <w:lang w:val="en-GB"/>
        </w:rPr>
        <w:t>87</w:t>
      </w:r>
      <w:r w:rsidRPr="009F7172">
        <w:rPr>
          <w:rFonts w:ascii="Times New Roman" w:hAnsi="Times New Roman"/>
          <w:sz w:val="24"/>
          <w:lang w:val="en-GB"/>
        </w:rPr>
        <w:t>Sr/</w:t>
      </w:r>
      <w:r w:rsidRPr="009F7172">
        <w:rPr>
          <w:rFonts w:ascii="Times New Roman" w:hAnsi="Times New Roman"/>
          <w:sz w:val="24"/>
          <w:vertAlign w:val="superscript"/>
          <w:lang w:val="en-GB"/>
        </w:rPr>
        <w:t>86</w:t>
      </w:r>
      <w:r w:rsidRPr="009F7172">
        <w:rPr>
          <w:rFonts w:ascii="Times New Roman" w:hAnsi="Times New Roman"/>
          <w:sz w:val="24"/>
          <w:lang w:val="en-GB"/>
        </w:rPr>
        <w:t xml:space="preserve">Sr ratios were normalized to </w:t>
      </w:r>
      <w:r w:rsidRPr="009F7172">
        <w:rPr>
          <w:rFonts w:ascii="Times New Roman" w:hAnsi="Times New Roman"/>
          <w:sz w:val="24"/>
          <w:vertAlign w:val="superscript"/>
          <w:lang w:val="en-GB"/>
        </w:rPr>
        <w:t>86</w:t>
      </w:r>
      <w:r w:rsidRPr="009F7172">
        <w:rPr>
          <w:rFonts w:ascii="Times New Roman" w:hAnsi="Times New Roman"/>
          <w:sz w:val="24"/>
          <w:lang w:val="en-GB"/>
        </w:rPr>
        <w:t>Sr/</w:t>
      </w:r>
      <w:r w:rsidRPr="009F7172">
        <w:rPr>
          <w:rFonts w:ascii="Times New Roman" w:hAnsi="Times New Roman"/>
          <w:sz w:val="24"/>
          <w:vertAlign w:val="superscript"/>
          <w:lang w:val="en-GB"/>
        </w:rPr>
        <w:t>88</w:t>
      </w:r>
      <w:r w:rsidRPr="009F7172">
        <w:rPr>
          <w:rFonts w:ascii="Times New Roman" w:hAnsi="Times New Roman"/>
          <w:sz w:val="24"/>
          <w:lang w:val="en-GB"/>
        </w:rPr>
        <w:t>Sr = 0.1194. The final quoted errors are external ones (1σ level) based on replicate analyses of SrCO</w:t>
      </w:r>
      <w:r w:rsidRPr="009F7172">
        <w:rPr>
          <w:rFonts w:ascii="Times New Roman" w:hAnsi="Times New Roman"/>
          <w:sz w:val="24"/>
          <w:vertAlign w:val="subscript"/>
          <w:lang w:val="en-GB"/>
        </w:rPr>
        <w:t>3</w:t>
      </w:r>
      <w:r w:rsidRPr="009F7172">
        <w:rPr>
          <w:rFonts w:ascii="Times New Roman" w:hAnsi="Times New Roman"/>
          <w:sz w:val="24"/>
          <w:lang w:val="en-GB"/>
        </w:rPr>
        <w:t xml:space="preserve"> NBS-987, which yielded a mean ratio of 0.710254 ± 0.000022 (2σ level). The overall blank for the chemical procedure was 4 ng for Sr during the period of the analyses. Decay constants are those recommended by </w:t>
      </w:r>
      <w:r w:rsidR="000937DE">
        <w:rPr>
          <w:rFonts w:ascii="Times New Roman" w:hAnsi="Times New Roman"/>
          <w:sz w:val="24"/>
          <w:lang w:val="en-GB"/>
        </w:rPr>
        <w:t>Nebel et al.</w:t>
      </w:r>
      <w:r w:rsidRPr="009F7172">
        <w:rPr>
          <w:rFonts w:ascii="Times New Roman" w:hAnsi="Times New Roman"/>
          <w:sz w:val="24"/>
          <w:lang w:val="en-GB"/>
        </w:rPr>
        <w:t xml:space="preserve"> (</w:t>
      </w:r>
      <w:r w:rsidR="000937DE">
        <w:rPr>
          <w:rFonts w:ascii="Times New Roman" w:hAnsi="Times New Roman"/>
          <w:sz w:val="24"/>
          <w:lang w:val="en-GB"/>
        </w:rPr>
        <w:t>2011</w:t>
      </w:r>
      <w:r w:rsidRPr="009F7172">
        <w:rPr>
          <w:rFonts w:ascii="Times New Roman" w:hAnsi="Times New Roman"/>
          <w:sz w:val="24"/>
          <w:lang w:val="en-GB"/>
        </w:rPr>
        <w:t>).</w:t>
      </w:r>
      <w:r w:rsidR="00A966DC">
        <w:rPr>
          <w:rFonts w:ascii="Times New Roman" w:hAnsi="Times New Roman"/>
          <w:sz w:val="24"/>
          <w:lang w:val="en-GB"/>
        </w:rPr>
        <w:t xml:space="preserve"> Data are reported in Tab. 2.</w:t>
      </w:r>
    </w:p>
    <w:p w14:paraId="516EF6CA" w14:textId="77777777" w:rsidR="00EF284E" w:rsidRPr="009F7172" w:rsidRDefault="00EF284E">
      <w:pPr>
        <w:spacing w:after="0" w:line="360" w:lineRule="auto"/>
        <w:ind w:firstLine="709"/>
        <w:jc w:val="both"/>
        <w:rPr>
          <w:rFonts w:ascii="Times New Roman" w:hAnsi="Times New Roman"/>
          <w:sz w:val="24"/>
          <w:lang w:val="en-GB"/>
        </w:rPr>
      </w:pPr>
    </w:p>
    <w:p w14:paraId="28FE7CD9" w14:textId="07920C1B" w:rsidR="00EF284E" w:rsidRPr="009F7172" w:rsidRDefault="001B7CE9">
      <w:pPr>
        <w:spacing w:after="0" w:line="360" w:lineRule="auto"/>
        <w:ind w:firstLine="709"/>
        <w:jc w:val="both"/>
        <w:rPr>
          <w:rFonts w:ascii="Times New Roman" w:hAnsi="Times New Roman"/>
          <w:b/>
          <w:sz w:val="24"/>
          <w:lang w:val="en-GB"/>
        </w:rPr>
      </w:pPr>
      <w:r>
        <w:rPr>
          <w:rFonts w:ascii="Times New Roman" w:hAnsi="Times New Roman"/>
          <w:b/>
          <w:sz w:val="24"/>
          <w:lang w:val="en-GB"/>
        </w:rPr>
        <w:t>5</w:t>
      </w:r>
      <w:r w:rsidR="00EF284E" w:rsidRPr="009F7172">
        <w:rPr>
          <w:rFonts w:ascii="Times New Roman" w:hAnsi="Times New Roman"/>
          <w:b/>
          <w:sz w:val="24"/>
          <w:lang w:val="en-GB"/>
        </w:rPr>
        <w:t>- Results</w:t>
      </w:r>
    </w:p>
    <w:p w14:paraId="46086607" w14:textId="22EC69C4" w:rsidR="00EF284E" w:rsidRPr="009F7172" w:rsidRDefault="001B7CE9">
      <w:pPr>
        <w:spacing w:after="0" w:line="360" w:lineRule="auto"/>
        <w:ind w:firstLine="709"/>
        <w:jc w:val="both"/>
        <w:rPr>
          <w:rFonts w:ascii="Times New Roman" w:hAnsi="Times New Roman"/>
          <w:i/>
          <w:sz w:val="24"/>
          <w:lang w:val="en-GB"/>
        </w:rPr>
      </w:pPr>
      <w:r>
        <w:rPr>
          <w:rFonts w:ascii="Times New Roman" w:hAnsi="Times New Roman"/>
          <w:i/>
          <w:sz w:val="24"/>
          <w:lang w:val="en-GB"/>
        </w:rPr>
        <w:t>5.</w:t>
      </w:r>
      <w:r w:rsidR="00EF284E" w:rsidRPr="009F7172">
        <w:rPr>
          <w:rFonts w:ascii="Times New Roman" w:hAnsi="Times New Roman"/>
          <w:i/>
          <w:sz w:val="24"/>
          <w:lang w:val="en-GB"/>
        </w:rPr>
        <w:t>1</w:t>
      </w:r>
      <w:r>
        <w:rPr>
          <w:rFonts w:ascii="Times New Roman" w:hAnsi="Times New Roman"/>
          <w:i/>
          <w:sz w:val="24"/>
          <w:lang w:val="en-GB"/>
        </w:rPr>
        <w:t xml:space="preserve"> </w:t>
      </w:r>
      <w:r w:rsidRPr="00B21917">
        <w:rPr>
          <w:rFonts w:ascii="Times New Roman" w:hAnsi="Times New Roman"/>
          <w:i/>
          <w:sz w:val="24"/>
          <w:lang w:val="en-GB"/>
        </w:rPr>
        <w:t>–</w:t>
      </w:r>
      <w:r w:rsidR="00EF284E" w:rsidRPr="009F7172">
        <w:rPr>
          <w:rFonts w:ascii="Times New Roman" w:hAnsi="Times New Roman"/>
          <w:i/>
          <w:sz w:val="24"/>
          <w:lang w:val="en-GB"/>
        </w:rPr>
        <w:t xml:space="preserve"> Geochronology</w:t>
      </w:r>
    </w:p>
    <w:p w14:paraId="6B93FF41" w14:textId="16AB617C" w:rsidR="00C35210" w:rsidRPr="009F7172" w:rsidRDefault="00C35210">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lastRenderedPageBreak/>
        <w:t xml:space="preserve">We dated three samples – TBAS-01, LG-46 (high-Ti) and WR-32b (low-Ti) </w:t>
      </w:r>
      <w:r w:rsidR="000E4A09" w:rsidRPr="009F7172">
        <w:rPr>
          <w:rFonts w:ascii="Times New Roman" w:hAnsi="Times New Roman"/>
          <w:sz w:val="24"/>
          <w:lang w:val="en-GB"/>
        </w:rPr>
        <w:t xml:space="preserve">– </w:t>
      </w:r>
      <w:r w:rsidRPr="009F7172">
        <w:rPr>
          <w:rFonts w:ascii="Times New Roman" w:hAnsi="Times New Roman"/>
          <w:sz w:val="24"/>
          <w:lang w:val="en-GB"/>
        </w:rPr>
        <w:t xml:space="preserve">by whole-rock laser incremental heating </w:t>
      </w:r>
      <w:r w:rsidRPr="009F7172">
        <w:rPr>
          <w:rFonts w:ascii="Times New Roman" w:hAnsi="Times New Roman"/>
          <w:sz w:val="24"/>
          <w:vertAlign w:val="superscript"/>
          <w:lang w:val="en-GB"/>
        </w:rPr>
        <w:t>40</w:t>
      </w:r>
      <w:r w:rsidRPr="009F7172">
        <w:rPr>
          <w:rFonts w:ascii="Times New Roman" w:hAnsi="Times New Roman"/>
          <w:sz w:val="24"/>
          <w:lang w:val="en-GB"/>
        </w:rPr>
        <w:t>Ar/</w:t>
      </w:r>
      <w:r w:rsidRPr="009F7172">
        <w:rPr>
          <w:rFonts w:ascii="Times New Roman" w:hAnsi="Times New Roman"/>
          <w:sz w:val="24"/>
          <w:vertAlign w:val="superscript"/>
          <w:lang w:val="en-GB"/>
        </w:rPr>
        <w:t>39</w:t>
      </w:r>
      <w:r w:rsidRPr="009F7172">
        <w:rPr>
          <w:rFonts w:ascii="Times New Roman" w:hAnsi="Times New Roman"/>
          <w:sz w:val="24"/>
          <w:lang w:val="en-GB"/>
        </w:rPr>
        <w:t>Ar analysis.</w:t>
      </w:r>
    </w:p>
    <w:p w14:paraId="27B45AF9" w14:textId="1F4C9819" w:rsidR="00C35210" w:rsidRPr="009F7172" w:rsidRDefault="00C35210">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Both grains </w:t>
      </w:r>
      <w:r w:rsidR="006C5034">
        <w:rPr>
          <w:rFonts w:ascii="Times New Roman" w:hAnsi="Times New Roman"/>
          <w:sz w:val="24"/>
          <w:lang w:val="en-GB"/>
        </w:rPr>
        <w:t>of</w:t>
      </w:r>
      <w:r w:rsidRPr="009F7172">
        <w:rPr>
          <w:rFonts w:ascii="Times New Roman" w:hAnsi="Times New Roman"/>
          <w:sz w:val="24"/>
          <w:lang w:val="en-GB"/>
        </w:rPr>
        <w:t xml:space="preserve"> sample TBAS-01 produced similar age spectra with plateau ages (134.5 ± 2.7 and 134.07 ± 0.82 Ma) compatible at the 2σ confidence level (Fig. 2a). The first steps for both grains show a minor low temperature discordance probably </w:t>
      </w:r>
      <w:r w:rsidR="006C5034" w:rsidRPr="009F7172">
        <w:rPr>
          <w:rFonts w:ascii="Times New Roman" w:hAnsi="Times New Roman"/>
          <w:sz w:val="24"/>
          <w:lang w:val="en-GB"/>
        </w:rPr>
        <w:t>re</w:t>
      </w:r>
      <w:r w:rsidR="006C5034">
        <w:rPr>
          <w:rFonts w:ascii="Times New Roman" w:hAnsi="Times New Roman"/>
          <w:sz w:val="24"/>
          <w:lang w:val="en-GB"/>
        </w:rPr>
        <w:t>lated to</w:t>
      </w:r>
      <w:r w:rsidRPr="009F7172">
        <w:rPr>
          <w:rFonts w:ascii="Times New Roman" w:hAnsi="Times New Roman"/>
          <w:sz w:val="24"/>
          <w:lang w:val="en-GB"/>
        </w:rPr>
        <w:t xml:space="preserve"> </w:t>
      </w:r>
      <w:r w:rsidRPr="009F7172">
        <w:rPr>
          <w:rFonts w:ascii="Times New Roman" w:hAnsi="Times New Roman"/>
          <w:sz w:val="24"/>
          <w:vertAlign w:val="superscript"/>
          <w:lang w:val="en-GB"/>
        </w:rPr>
        <w:t>40</w:t>
      </w:r>
      <w:r w:rsidRPr="009F7172">
        <w:rPr>
          <w:rFonts w:ascii="Times New Roman" w:hAnsi="Times New Roman"/>
          <w:sz w:val="24"/>
          <w:lang w:val="en-GB"/>
        </w:rPr>
        <w:t xml:space="preserve">Ar loss due to alteration. The following low temperature steps for both grains yield slightly older </w:t>
      </w:r>
      <w:r w:rsidR="006C5034">
        <w:rPr>
          <w:rFonts w:ascii="Times New Roman" w:hAnsi="Times New Roman"/>
          <w:sz w:val="24"/>
          <w:lang w:val="en-GB"/>
        </w:rPr>
        <w:t>ages</w:t>
      </w:r>
      <w:r w:rsidR="006C5034" w:rsidRPr="009F7172">
        <w:rPr>
          <w:rFonts w:ascii="Times New Roman" w:hAnsi="Times New Roman"/>
          <w:sz w:val="24"/>
          <w:lang w:val="en-GB"/>
        </w:rPr>
        <w:t xml:space="preserve"> </w:t>
      </w:r>
      <w:r w:rsidRPr="009F7172">
        <w:rPr>
          <w:rFonts w:ascii="Times New Roman" w:hAnsi="Times New Roman"/>
          <w:sz w:val="24"/>
          <w:lang w:val="en-GB"/>
        </w:rPr>
        <w:t xml:space="preserve">probably due to minor </w:t>
      </w:r>
      <w:r w:rsidRPr="009F7172">
        <w:rPr>
          <w:rFonts w:ascii="Times New Roman" w:hAnsi="Times New Roman"/>
          <w:sz w:val="24"/>
          <w:vertAlign w:val="superscript"/>
          <w:lang w:val="en-GB"/>
        </w:rPr>
        <w:t>39</w:t>
      </w:r>
      <w:r w:rsidRPr="009F7172">
        <w:rPr>
          <w:rFonts w:ascii="Times New Roman" w:hAnsi="Times New Roman"/>
          <w:sz w:val="24"/>
          <w:lang w:val="en-GB"/>
        </w:rPr>
        <w:t xml:space="preserve">Ar recoil losses or the presence of some excess argon. The isochron age of 134.22 ± 0.95 Ma, with an atmospheric intercept of 299.1 ± 4.8, is compatible at the 2-sigma confidence level with the plateau ages (Fig. 2b). An age probability diagram plotted from the best contiguous steps from both grains yields a maximum probability peak of 134 Ma (Fig. 3), and defines a mean-weighted age of 134.18 ± 0.8 Ma, which is also compatible at the 2σ level with the </w:t>
      </w:r>
      <w:r w:rsidR="006C5034">
        <w:rPr>
          <w:rFonts w:ascii="Times New Roman" w:hAnsi="Times New Roman"/>
          <w:sz w:val="24"/>
          <w:lang w:val="en-GB"/>
        </w:rPr>
        <w:t xml:space="preserve">plateau </w:t>
      </w:r>
      <w:r w:rsidRPr="009F7172">
        <w:rPr>
          <w:rFonts w:ascii="Times New Roman" w:hAnsi="Times New Roman"/>
          <w:sz w:val="24"/>
          <w:lang w:val="en-GB"/>
        </w:rPr>
        <w:t xml:space="preserve">ages. Our best </w:t>
      </w:r>
      <w:r w:rsidR="006C5034">
        <w:rPr>
          <w:rFonts w:ascii="Times New Roman" w:hAnsi="Times New Roman"/>
          <w:sz w:val="24"/>
          <w:lang w:val="en-GB"/>
        </w:rPr>
        <w:t xml:space="preserve">age </w:t>
      </w:r>
      <w:r w:rsidR="002B562C" w:rsidRPr="009F7172">
        <w:rPr>
          <w:rFonts w:ascii="Times New Roman" w:hAnsi="Times New Roman"/>
          <w:sz w:val="24"/>
          <w:lang w:val="en-GB"/>
        </w:rPr>
        <w:t>estimates</w:t>
      </w:r>
      <w:r w:rsidRPr="009F7172">
        <w:rPr>
          <w:rFonts w:ascii="Times New Roman" w:hAnsi="Times New Roman"/>
          <w:sz w:val="24"/>
          <w:lang w:val="en-GB"/>
        </w:rPr>
        <w:t xml:space="preserve"> </w:t>
      </w:r>
      <w:r w:rsidR="006C5034">
        <w:rPr>
          <w:rFonts w:ascii="Times New Roman" w:hAnsi="Times New Roman"/>
          <w:sz w:val="24"/>
          <w:lang w:val="en-GB"/>
        </w:rPr>
        <w:t xml:space="preserve">for sample TBAS-01 </w:t>
      </w:r>
      <w:r w:rsidRPr="009F7172">
        <w:rPr>
          <w:rFonts w:ascii="Times New Roman" w:hAnsi="Times New Roman"/>
          <w:sz w:val="24"/>
          <w:lang w:val="en-GB"/>
        </w:rPr>
        <w:t>is the isochron age of 134.22 ± 0.95 Ma</w:t>
      </w:r>
      <w:r w:rsidRPr="009F7172" w:rsidDel="005E2878">
        <w:rPr>
          <w:rFonts w:ascii="Times New Roman" w:hAnsi="Times New Roman"/>
          <w:sz w:val="24"/>
          <w:lang w:val="en-GB"/>
        </w:rPr>
        <w:t xml:space="preserve"> </w:t>
      </w:r>
      <w:r w:rsidRPr="009F7172">
        <w:rPr>
          <w:rFonts w:ascii="Times New Roman" w:hAnsi="Times New Roman"/>
          <w:sz w:val="24"/>
          <w:lang w:val="en-GB"/>
        </w:rPr>
        <w:t xml:space="preserve">(Fig. 2). </w:t>
      </w:r>
    </w:p>
    <w:p w14:paraId="4D12CDC2" w14:textId="2E3D9F73" w:rsidR="00C35210" w:rsidRPr="009F7172" w:rsidRDefault="00C35210">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The two grains from sample LG-46 yield</w:t>
      </w:r>
      <w:r w:rsidR="000A4789">
        <w:rPr>
          <w:rFonts w:ascii="Times New Roman" w:hAnsi="Times New Roman"/>
          <w:sz w:val="24"/>
          <w:lang w:val="en-GB"/>
        </w:rPr>
        <w:t>ed</w:t>
      </w:r>
      <w:r w:rsidRPr="009F7172">
        <w:rPr>
          <w:rFonts w:ascii="Times New Roman" w:hAnsi="Times New Roman"/>
          <w:sz w:val="24"/>
          <w:lang w:val="en-GB"/>
        </w:rPr>
        <w:t xml:space="preserve"> nearly identical spectra </w:t>
      </w:r>
      <w:r w:rsidR="006C5034">
        <w:rPr>
          <w:rFonts w:ascii="Times New Roman" w:hAnsi="Times New Roman"/>
          <w:sz w:val="24"/>
          <w:lang w:val="en-GB"/>
        </w:rPr>
        <w:t>with</w:t>
      </w:r>
      <w:r w:rsidRPr="009F7172">
        <w:rPr>
          <w:rFonts w:ascii="Times New Roman" w:hAnsi="Times New Roman"/>
          <w:sz w:val="24"/>
          <w:lang w:val="en-GB"/>
        </w:rPr>
        <w:t xml:space="preserve"> compatible plateau ages of 134.29 ± 0.74 and 133.93 ± 0.82 Ma. The initial steps for both grains show evidence for either minor recoil or some excess argon in the sample. An isochron for most of the plateau steps defines an age of 133.89 ± 0.67 Ma with an atmospheric </w:t>
      </w:r>
      <w:r w:rsidRPr="009F7172">
        <w:rPr>
          <w:rFonts w:ascii="Times New Roman" w:hAnsi="Times New Roman"/>
          <w:sz w:val="24"/>
          <w:vertAlign w:val="superscript"/>
          <w:lang w:val="en-GB"/>
        </w:rPr>
        <w:t>40</w:t>
      </w:r>
      <w:r w:rsidRPr="009F7172">
        <w:rPr>
          <w:rFonts w:ascii="Times New Roman" w:hAnsi="Times New Roman"/>
          <w:sz w:val="24"/>
          <w:lang w:val="en-GB"/>
        </w:rPr>
        <w:t>Ar/</w:t>
      </w:r>
      <w:r w:rsidRPr="009F7172">
        <w:rPr>
          <w:rFonts w:ascii="Times New Roman" w:hAnsi="Times New Roman"/>
          <w:sz w:val="24"/>
          <w:vertAlign w:val="superscript"/>
          <w:lang w:val="en-GB"/>
        </w:rPr>
        <w:t>36</w:t>
      </w:r>
      <w:r w:rsidRPr="009F7172">
        <w:rPr>
          <w:rFonts w:ascii="Times New Roman" w:hAnsi="Times New Roman"/>
          <w:sz w:val="24"/>
          <w:lang w:val="en-GB"/>
        </w:rPr>
        <w:t>Ar intercept at 281 ± 29</w:t>
      </w:r>
      <w:r w:rsidR="00455480">
        <w:rPr>
          <w:rFonts w:ascii="Times New Roman" w:hAnsi="Times New Roman"/>
          <w:sz w:val="24"/>
          <w:lang w:val="en-GB"/>
        </w:rPr>
        <w:t xml:space="preserve"> Ma</w:t>
      </w:r>
      <w:r w:rsidR="006C5034">
        <w:rPr>
          <w:rFonts w:ascii="Times New Roman" w:hAnsi="Times New Roman"/>
          <w:sz w:val="24"/>
          <w:lang w:val="en-GB"/>
        </w:rPr>
        <w:t>. T</w:t>
      </w:r>
      <w:r w:rsidRPr="009F7172">
        <w:rPr>
          <w:rFonts w:ascii="Times New Roman" w:hAnsi="Times New Roman"/>
          <w:sz w:val="24"/>
          <w:lang w:val="en-GB"/>
        </w:rPr>
        <w:t>he isochron and plateau ages are compatible at the 2σ confidence level (Fig. 2</w:t>
      </w:r>
      <w:proofErr w:type="gramStart"/>
      <w:r w:rsidRPr="009F7172">
        <w:rPr>
          <w:rFonts w:ascii="Times New Roman" w:hAnsi="Times New Roman"/>
          <w:sz w:val="24"/>
          <w:lang w:val="en-GB"/>
        </w:rPr>
        <w:t>c,d</w:t>
      </w:r>
      <w:proofErr w:type="gramEnd"/>
      <w:r w:rsidRPr="009F7172">
        <w:rPr>
          <w:rFonts w:ascii="Times New Roman" w:hAnsi="Times New Roman"/>
          <w:sz w:val="24"/>
          <w:lang w:val="en-GB"/>
        </w:rPr>
        <w:t>). An age probability diagram plotted from the best contiguous steps from both grains yields a maximum probability peak of 134 Ma, and defines a mean-weighted age of 133.78 ± 0.67 Ma, compatible at the 2σ level with the plateau and isochron ages</w:t>
      </w:r>
      <w:r w:rsidR="004965EF">
        <w:rPr>
          <w:rFonts w:ascii="Times New Roman" w:hAnsi="Times New Roman"/>
          <w:sz w:val="24"/>
          <w:lang w:val="en-GB"/>
        </w:rPr>
        <w:t xml:space="preserve"> (Fig. 3)</w:t>
      </w:r>
      <w:r w:rsidRPr="009F7172">
        <w:rPr>
          <w:rFonts w:ascii="Times New Roman" w:hAnsi="Times New Roman"/>
          <w:sz w:val="24"/>
          <w:lang w:val="en-GB"/>
        </w:rPr>
        <w:t xml:space="preserve">. Our best </w:t>
      </w:r>
      <w:r w:rsidR="006C5034">
        <w:rPr>
          <w:rFonts w:ascii="Times New Roman" w:hAnsi="Times New Roman"/>
          <w:sz w:val="24"/>
          <w:lang w:val="en-GB"/>
        </w:rPr>
        <w:t xml:space="preserve">age </w:t>
      </w:r>
      <w:r w:rsidRPr="009F7172">
        <w:rPr>
          <w:rFonts w:ascii="Times New Roman" w:hAnsi="Times New Roman"/>
          <w:sz w:val="24"/>
          <w:lang w:val="en-GB"/>
        </w:rPr>
        <w:t>estimate</w:t>
      </w:r>
      <w:r w:rsidR="002B562C">
        <w:rPr>
          <w:rFonts w:ascii="Times New Roman" w:hAnsi="Times New Roman"/>
          <w:sz w:val="24"/>
          <w:lang w:val="en-GB"/>
        </w:rPr>
        <w:t>s</w:t>
      </w:r>
      <w:r w:rsidRPr="009F7172">
        <w:rPr>
          <w:rFonts w:ascii="Times New Roman" w:hAnsi="Times New Roman"/>
          <w:sz w:val="24"/>
          <w:lang w:val="en-GB"/>
        </w:rPr>
        <w:t xml:space="preserve"> </w:t>
      </w:r>
      <w:r w:rsidR="006C5034">
        <w:rPr>
          <w:rFonts w:ascii="Times New Roman" w:hAnsi="Times New Roman"/>
          <w:sz w:val="24"/>
          <w:lang w:val="en-GB"/>
        </w:rPr>
        <w:t>for sample LG-46</w:t>
      </w:r>
      <w:r w:rsidRPr="009F7172">
        <w:rPr>
          <w:rFonts w:ascii="Times New Roman" w:hAnsi="Times New Roman"/>
          <w:sz w:val="24"/>
          <w:lang w:val="en-GB"/>
        </w:rPr>
        <w:t xml:space="preserve"> is the isochron age of 133.89 ± 0.67 Ma.</w:t>
      </w:r>
    </w:p>
    <w:p w14:paraId="656C7A5E" w14:textId="303A612D" w:rsidR="00C35210" w:rsidRPr="009F7172" w:rsidRDefault="00C35210">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Two grains from sample WR-32b also produced nearly identical spectra with compatible plateau ages of 132.98 ± 0.73 and 133.00 ± 0.82 Ma (Fig</w:t>
      </w:r>
      <w:r w:rsidR="00930DF6" w:rsidRPr="009F7172">
        <w:rPr>
          <w:rFonts w:ascii="Times New Roman" w:hAnsi="Times New Roman"/>
          <w:sz w:val="24"/>
          <w:lang w:val="en-GB"/>
        </w:rPr>
        <w:t>.</w:t>
      </w:r>
      <w:r w:rsidRPr="009F7172">
        <w:rPr>
          <w:rFonts w:ascii="Times New Roman" w:hAnsi="Times New Roman"/>
          <w:sz w:val="24"/>
          <w:lang w:val="en-GB"/>
        </w:rPr>
        <w:t xml:space="preserve"> 2e). Once again, the initial steps for both grains show evidence for either minor recoil or some excess argon in the sample. The isochron age of 132.77 ± 0.77 Ma is compatible at the 2σ confidence level with the plateau ages (Fig</w:t>
      </w:r>
      <w:r w:rsidR="00930DF6" w:rsidRPr="009F7172">
        <w:rPr>
          <w:rFonts w:ascii="Times New Roman" w:hAnsi="Times New Roman"/>
          <w:sz w:val="24"/>
          <w:lang w:val="en-GB"/>
        </w:rPr>
        <w:t>.</w:t>
      </w:r>
      <w:r w:rsidRPr="009F7172">
        <w:rPr>
          <w:rFonts w:ascii="Times New Roman" w:hAnsi="Times New Roman"/>
          <w:sz w:val="24"/>
          <w:lang w:val="en-GB"/>
        </w:rPr>
        <w:t xml:space="preserve"> 2f)</w:t>
      </w:r>
      <w:r w:rsidR="001B5A40">
        <w:rPr>
          <w:rFonts w:ascii="Times New Roman" w:hAnsi="Times New Roman"/>
          <w:sz w:val="24"/>
          <w:lang w:val="en-GB"/>
        </w:rPr>
        <w:t>.</w:t>
      </w:r>
      <w:r w:rsidRPr="009F7172">
        <w:rPr>
          <w:rFonts w:ascii="Times New Roman" w:hAnsi="Times New Roman"/>
          <w:sz w:val="24"/>
          <w:lang w:val="en-GB"/>
        </w:rPr>
        <w:t xml:space="preserve"> </w:t>
      </w:r>
      <w:r w:rsidR="001B5A40">
        <w:rPr>
          <w:rFonts w:ascii="Times New Roman" w:hAnsi="Times New Roman"/>
          <w:sz w:val="24"/>
          <w:lang w:val="en-GB"/>
        </w:rPr>
        <w:t>T</w:t>
      </w:r>
      <w:r w:rsidRPr="009F7172">
        <w:rPr>
          <w:rFonts w:ascii="Times New Roman" w:hAnsi="Times New Roman"/>
          <w:sz w:val="24"/>
          <w:lang w:val="en-GB"/>
        </w:rPr>
        <w:t xml:space="preserve">he </w:t>
      </w:r>
      <w:r w:rsidRPr="009F7172">
        <w:rPr>
          <w:rFonts w:ascii="Times New Roman" w:hAnsi="Times New Roman"/>
          <w:sz w:val="24"/>
          <w:vertAlign w:val="superscript"/>
          <w:lang w:val="en-GB"/>
        </w:rPr>
        <w:t>40</w:t>
      </w:r>
      <w:r w:rsidRPr="009F7172">
        <w:rPr>
          <w:rFonts w:ascii="Times New Roman" w:hAnsi="Times New Roman"/>
          <w:sz w:val="24"/>
          <w:lang w:val="en-GB"/>
        </w:rPr>
        <w:t>Ar/</w:t>
      </w:r>
      <w:r w:rsidRPr="009F7172">
        <w:rPr>
          <w:rFonts w:ascii="Times New Roman" w:hAnsi="Times New Roman"/>
          <w:sz w:val="24"/>
          <w:vertAlign w:val="superscript"/>
          <w:lang w:val="en-GB"/>
        </w:rPr>
        <w:t>36</w:t>
      </w:r>
      <w:r w:rsidRPr="009F7172">
        <w:rPr>
          <w:rFonts w:ascii="Times New Roman" w:hAnsi="Times New Roman"/>
          <w:sz w:val="24"/>
          <w:lang w:val="en-GB"/>
        </w:rPr>
        <w:t>Ar intercept of 343 ± 17</w:t>
      </w:r>
      <w:r w:rsidR="001B5A40">
        <w:rPr>
          <w:rFonts w:ascii="Times New Roman" w:hAnsi="Times New Roman"/>
          <w:sz w:val="24"/>
          <w:lang w:val="en-GB"/>
        </w:rPr>
        <w:t xml:space="preserve"> Ma</w:t>
      </w:r>
      <w:r w:rsidRPr="009F7172">
        <w:rPr>
          <w:rFonts w:ascii="Times New Roman" w:hAnsi="Times New Roman"/>
          <w:sz w:val="24"/>
          <w:lang w:val="en-GB"/>
        </w:rPr>
        <w:t xml:space="preserve"> suggests minor excess argon in the sample. The age probability diagram plotted show</w:t>
      </w:r>
      <w:r w:rsidR="001B5A40">
        <w:rPr>
          <w:rFonts w:ascii="Times New Roman" w:hAnsi="Times New Roman"/>
          <w:sz w:val="24"/>
          <w:lang w:val="en-GB"/>
        </w:rPr>
        <w:t>s</w:t>
      </w:r>
      <w:r w:rsidRPr="009F7172">
        <w:rPr>
          <w:rFonts w:ascii="Times New Roman" w:hAnsi="Times New Roman"/>
          <w:sz w:val="24"/>
          <w:lang w:val="en-GB"/>
        </w:rPr>
        <w:t xml:space="preserve"> that the best contiguous steps yield a maximum probability peak of 132.6 Ma and a mean-weighted age of 132.99 ± 0.63 Ma</w:t>
      </w:r>
      <w:r w:rsidR="004965EF">
        <w:rPr>
          <w:rFonts w:ascii="Times New Roman" w:hAnsi="Times New Roman"/>
          <w:sz w:val="24"/>
          <w:lang w:val="en-GB"/>
        </w:rPr>
        <w:t xml:space="preserve"> (Fig. 3)</w:t>
      </w:r>
      <w:r w:rsidR="006C5034">
        <w:rPr>
          <w:rFonts w:ascii="Times New Roman" w:hAnsi="Times New Roman"/>
          <w:sz w:val="24"/>
          <w:lang w:val="en-GB"/>
        </w:rPr>
        <w:t xml:space="preserve">. The best age </w:t>
      </w:r>
      <w:r w:rsidRPr="009F7172">
        <w:rPr>
          <w:rFonts w:ascii="Times New Roman" w:hAnsi="Times New Roman"/>
          <w:sz w:val="24"/>
          <w:lang w:val="en-GB"/>
        </w:rPr>
        <w:t>estimate</w:t>
      </w:r>
      <w:r w:rsidR="002B562C">
        <w:rPr>
          <w:rFonts w:ascii="Times New Roman" w:hAnsi="Times New Roman"/>
          <w:sz w:val="24"/>
          <w:lang w:val="en-GB"/>
        </w:rPr>
        <w:t>s</w:t>
      </w:r>
      <w:r w:rsidRPr="009F7172">
        <w:rPr>
          <w:rFonts w:ascii="Times New Roman" w:hAnsi="Times New Roman"/>
          <w:sz w:val="24"/>
          <w:lang w:val="en-GB"/>
        </w:rPr>
        <w:t xml:space="preserve"> </w:t>
      </w:r>
      <w:r w:rsidR="006C5034">
        <w:rPr>
          <w:rFonts w:ascii="Times New Roman" w:hAnsi="Times New Roman"/>
          <w:sz w:val="24"/>
          <w:lang w:val="en-GB"/>
        </w:rPr>
        <w:t>for</w:t>
      </w:r>
      <w:r w:rsidRPr="009F7172">
        <w:rPr>
          <w:rFonts w:ascii="Times New Roman" w:hAnsi="Times New Roman"/>
          <w:sz w:val="24"/>
          <w:lang w:val="en-GB"/>
        </w:rPr>
        <w:t xml:space="preserve"> sample</w:t>
      </w:r>
      <w:r w:rsidR="006C5034">
        <w:rPr>
          <w:rFonts w:ascii="Times New Roman" w:hAnsi="Times New Roman"/>
          <w:sz w:val="24"/>
          <w:lang w:val="en-GB"/>
        </w:rPr>
        <w:t xml:space="preserve"> WR-32b</w:t>
      </w:r>
      <w:r w:rsidRPr="009F7172">
        <w:rPr>
          <w:rFonts w:ascii="Times New Roman" w:hAnsi="Times New Roman"/>
          <w:sz w:val="24"/>
          <w:lang w:val="en-GB"/>
        </w:rPr>
        <w:t xml:space="preserve"> is the isochron age of 132.77 ± 0.7</w:t>
      </w:r>
      <w:r w:rsidR="00D541AE">
        <w:rPr>
          <w:rFonts w:ascii="Times New Roman" w:hAnsi="Times New Roman"/>
          <w:sz w:val="24"/>
          <w:lang w:val="en-GB"/>
        </w:rPr>
        <w:t>7</w:t>
      </w:r>
      <w:r w:rsidRPr="009F7172">
        <w:rPr>
          <w:rFonts w:ascii="Times New Roman" w:hAnsi="Times New Roman"/>
          <w:sz w:val="24"/>
          <w:lang w:val="en-GB"/>
        </w:rPr>
        <w:t xml:space="preserve"> Ma. </w:t>
      </w:r>
    </w:p>
    <w:p w14:paraId="0D9F61C3" w14:textId="0562D015" w:rsidR="00C35210" w:rsidRPr="009F7172" w:rsidRDefault="00EC2CEC">
      <w:pPr>
        <w:spacing w:after="0" w:line="360" w:lineRule="auto"/>
        <w:ind w:firstLine="709"/>
        <w:jc w:val="both"/>
        <w:rPr>
          <w:rFonts w:ascii="Times New Roman" w:hAnsi="Times New Roman"/>
          <w:color w:val="FF0000"/>
          <w:sz w:val="24"/>
          <w:lang w:val="en-GB"/>
        </w:rPr>
      </w:pPr>
      <w:r>
        <w:rPr>
          <w:rFonts w:ascii="Times New Roman" w:hAnsi="Times New Roman"/>
          <w:sz w:val="24"/>
          <w:lang w:val="en-GB"/>
        </w:rPr>
        <w:t xml:space="preserve">Using the </w:t>
      </w:r>
      <w:r w:rsidRPr="009F7172">
        <w:rPr>
          <w:rFonts w:ascii="Times New Roman" w:hAnsi="Times New Roman"/>
          <w:sz w:val="24"/>
          <w:lang w:val="en-GB"/>
        </w:rPr>
        <w:t>new age for the Fish Can</w:t>
      </w:r>
      <w:r>
        <w:rPr>
          <w:rFonts w:ascii="Times New Roman" w:hAnsi="Times New Roman"/>
          <w:sz w:val="24"/>
          <w:lang w:val="en-GB"/>
        </w:rPr>
        <w:t>yon sanidine (28.294 Ma) and</w:t>
      </w:r>
      <w:r w:rsidRPr="009F7172">
        <w:rPr>
          <w:rFonts w:ascii="Times New Roman" w:hAnsi="Times New Roman"/>
          <w:sz w:val="24"/>
          <w:lang w:val="en-GB"/>
        </w:rPr>
        <w:t xml:space="preserve"> new values for the K-decay constants proposed by Renne et al. (2011)</w:t>
      </w:r>
      <w:r>
        <w:rPr>
          <w:rFonts w:ascii="Times New Roman" w:hAnsi="Times New Roman"/>
          <w:sz w:val="24"/>
          <w:lang w:val="en-GB"/>
        </w:rPr>
        <w:t xml:space="preserve">, </w:t>
      </w:r>
      <w:r w:rsidR="00C35210" w:rsidRPr="009F7172">
        <w:rPr>
          <w:rFonts w:ascii="Times New Roman" w:hAnsi="Times New Roman"/>
          <w:sz w:val="24"/>
          <w:lang w:val="en-GB"/>
        </w:rPr>
        <w:t xml:space="preserve">the three preferred isochron ages </w:t>
      </w:r>
      <w:r w:rsidR="00C35210" w:rsidRPr="009F7172">
        <w:rPr>
          <w:rFonts w:ascii="Times New Roman" w:hAnsi="Times New Roman"/>
          <w:sz w:val="24"/>
          <w:lang w:val="en-GB"/>
        </w:rPr>
        <w:lastRenderedPageBreak/>
        <w:t xml:space="preserve">of 134.22 ± 0.95 Ma (TBAS-01), 133.89 ± 0.67 Ma (LG-46), and 132.77 ± 0.75 Ma (WR-32b) recalculate to </w:t>
      </w:r>
      <w:r w:rsidR="00C35210" w:rsidRPr="009F7172">
        <w:rPr>
          <w:rFonts w:ascii="Times New Roman" w:hAnsi="Times New Roman"/>
          <w:bCs/>
          <w:sz w:val="24"/>
          <w:lang w:val="en-GB"/>
        </w:rPr>
        <w:t>134.7 ± 1.0 Ma (TBAS-01), 134.3 ± 0.8 Ma (LG-46), and 133.2 ± 0.8 Ma (WR-32b)</w:t>
      </w:r>
      <w:r w:rsidR="00C35210" w:rsidRPr="009F7172">
        <w:rPr>
          <w:rFonts w:ascii="Times New Roman" w:hAnsi="Times New Roman"/>
          <w:sz w:val="24"/>
          <w:lang w:val="en-GB"/>
        </w:rPr>
        <w:t xml:space="preserve">. </w:t>
      </w:r>
      <w:r>
        <w:rPr>
          <w:rFonts w:ascii="Times New Roman" w:hAnsi="Times New Roman"/>
          <w:sz w:val="24"/>
          <w:lang w:val="en-GB"/>
        </w:rPr>
        <w:t>Owing to the</w:t>
      </w:r>
      <w:r w:rsidR="00C35210" w:rsidRPr="009F7172">
        <w:rPr>
          <w:rFonts w:ascii="Times New Roman" w:hAnsi="Times New Roman"/>
          <w:sz w:val="24"/>
          <w:lang w:val="en-GB"/>
        </w:rPr>
        <w:t xml:space="preserve"> recent</w:t>
      </w:r>
      <w:r>
        <w:rPr>
          <w:rFonts w:ascii="Times New Roman" w:hAnsi="Times New Roman"/>
          <w:sz w:val="24"/>
          <w:lang w:val="en-GB"/>
        </w:rPr>
        <w:t>ly</w:t>
      </w:r>
      <w:r w:rsidR="00C35210" w:rsidRPr="009F7172">
        <w:rPr>
          <w:rFonts w:ascii="Times New Roman" w:hAnsi="Times New Roman"/>
          <w:sz w:val="24"/>
          <w:lang w:val="en-GB"/>
        </w:rPr>
        <w:t xml:space="preserve"> revised ages for the PEMP compiled by Gomes and Vasconcelos (2021), </w:t>
      </w:r>
      <w:r>
        <w:rPr>
          <w:rFonts w:ascii="Times New Roman" w:hAnsi="Times New Roman"/>
          <w:sz w:val="24"/>
          <w:lang w:val="en-GB"/>
        </w:rPr>
        <w:t>we will be using the ages recalculated with the values</w:t>
      </w:r>
      <w:r w:rsidR="00C35210" w:rsidRPr="009F7172">
        <w:rPr>
          <w:rFonts w:ascii="Times New Roman" w:hAnsi="Times New Roman"/>
          <w:sz w:val="24"/>
          <w:lang w:val="en-GB"/>
        </w:rPr>
        <w:t xml:space="preserve"> </w:t>
      </w:r>
      <w:r>
        <w:rPr>
          <w:rFonts w:ascii="Times New Roman" w:hAnsi="Times New Roman"/>
          <w:sz w:val="24"/>
          <w:lang w:val="en-GB"/>
        </w:rPr>
        <w:t>of Renne et al</w:t>
      </w:r>
      <w:r w:rsidR="002B562C">
        <w:rPr>
          <w:rFonts w:ascii="Times New Roman" w:hAnsi="Times New Roman"/>
          <w:sz w:val="24"/>
          <w:lang w:val="en-GB"/>
        </w:rPr>
        <w:t>.</w:t>
      </w:r>
      <w:r>
        <w:rPr>
          <w:rFonts w:ascii="Times New Roman" w:hAnsi="Times New Roman"/>
          <w:sz w:val="24"/>
          <w:lang w:val="en-GB"/>
        </w:rPr>
        <w:t xml:space="preserve"> </w:t>
      </w:r>
      <w:r w:rsidR="002B562C">
        <w:rPr>
          <w:rFonts w:ascii="Times New Roman" w:hAnsi="Times New Roman"/>
          <w:sz w:val="24"/>
          <w:lang w:val="en-GB"/>
        </w:rPr>
        <w:t>(</w:t>
      </w:r>
      <w:r>
        <w:rPr>
          <w:rFonts w:ascii="Times New Roman" w:hAnsi="Times New Roman"/>
          <w:sz w:val="24"/>
          <w:lang w:val="en-GB"/>
        </w:rPr>
        <w:t>2011</w:t>
      </w:r>
      <w:r w:rsidR="002B562C">
        <w:rPr>
          <w:rFonts w:ascii="Times New Roman" w:hAnsi="Times New Roman"/>
          <w:sz w:val="24"/>
          <w:lang w:val="en-GB"/>
        </w:rPr>
        <w:t>)</w:t>
      </w:r>
      <w:r w:rsidR="00C35210" w:rsidRPr="009F7172">
        <w:rPr>
          <w:rFonts w:ascii="Times New Roman" w:hAnsi="Times New Roman"/>
          <w:sz w:val="24"/>
          <w:lang w:val="en-GB"/>
        </w:rPr>
        <w:t xml:space="preserve">. </w:t>
      </w:r>
    </w:p>
    <w:p w14:paraId="05A0D21E" w14:textId="77777777" w:rsidR="004F7193" w:rsidRPr="009F7172" w:rsidRDefault="004F7193" w:rsidP="009F7172">
      <w:pPr>
        <w:ind w:firstLine="709"/>
        <w:rPr>
          <w:rFonts w:ascii="Times New Roman" w:hAnsi="Times New Roman"/>
          <w:i/>
          <w:color w:val="FF0000"/>
          <w:sz w:val="24"/>
          <w:lang w:val="en-GB"/>
        </w:rPr>
      </w:pPr>
    </w:p>
    <w:p w14:paraId="05A98957" w14:textId="05EB3CFF" w:rsidR="00943F4B" w:rsidRPr="009F7172" w:rsidRDefault="001B7CE9" w:rsidP="00A52532">
      <w:pPr>
        <w:spacing w:after="0" w:line="360" w:lineRule="auto"/>
        <w:ind w:firstLine="709"/>
        <w:jc w:val="both"/>
        <w:rPr>
          <w:rFonts w:ascii="Times New Roman" w:hAnsi="Times New Roman"/>
          <w:i/>
          <w:sz w:val="24"/>
          <w:lang w:val="en-GB"/>
        </w:rPr>
      </w:pPr>
      <w:r>
        <w:rPr>
          <w:rFonts w:ascii="Times New Roman" w:hAnsi="Times New Roman"/>
          <w:i/>
          <w:sz w:val="24"/>
          <w:lang w:val="en-GB"/>
        </w:rPr>
        <w:t>5.</w:t>
      </w:r>
      <w:r w:rsidR="00EF284E" w:rsidRPr="009F7172">
        <w:rPr>
          <w:rFonts w:ascii="Times New Roman" w:hAnsi="Times New Roman"/>
          <w:i/>
          <w:sz w:val="24"/>
          <w:lang w:val="en-GB"/>
        </w:rPr>
        <w:t>2</w:t>
      </w:r>
      <w:r>
        <w:rPr>
          <w:rFonts w:ascii="Times New Roman" w:hAnsi="Times New Roman"/>
          <w:i/>
          <w:sz w:val="24"/>
          <w:lang w:val="en-GB"/>
        </w:rPr>
        <w:t xml:space="preserve"> </w:t>
      </w:r>
      <w:r w:rsidRPr="00B21917">
        <w:rPr>
          <w:rFonts w:ascii="Times New Roman" w:hAnsi="Times New Roman"/>
          <w:i/>
          <w:sz w:val="24"/>
          <w:lang w:val="en-GB"/>
        </w:rPr>
        <w:t>–</w:t>
      </w:r>
      <w:r w:rsidR="00EF284E" w:rsidRPr="009F7172">
        <w:rPr>
          <w:rFonts w:ascii="Times New Roman" w:hAnsi="Times New Roman"/>
          <w:i/>
          <w:sz w:val="24"/>
          <w:lang w:val="en-GB"/>
        </w:rPr>
        <w:t xml:space="preserve"> </w:t>
      </w:r>
      <w:r w:rsidR="00943F4B" w:rsidRPr="009F7172">
        <w:rPr>
          <w:rFonts w:ascii="Times New Roman" w:hAnsi="Times New Roman"/>
          <w:i/>
          <w:sz w:val="24"/>
          <w:lang w:val="en-GB"/>
        </w:rPr>
        <w:t>Petrography and Geochemistry</w:t>
      </w:r>
    </w:p>
    <w:p w14:paraId="65AA2913" w14:textId="566E5FAD" w:rsidR="00A966DC" w:rsidRPr="00B21917" w:rsidRDefault="00943F4B" w:rsidP="00A24A21">
      <w:pPr>
        <w:spacing w:after="0" w:line="360" w:lineRule="auto"/>
        <w:ind w:firstLine="709"/>
        <w:jc w:val="both"/>
        <w:rPr>
          <w:rFonts w:ascii="Times New Roman" w:hAnsi="Times New Roman"/>
          <w:sz w:val="24"/>
          <w:lang w:val="en-GB"/>
        </w:rPr>
      </w:pPr>
      <w:r w:rsidRPr="009F7172">
        <w:rPr>
          <w:rFonts w:ascii="Times New Roman" w:hAnsi="Times New Roman"/>
          <w:color w:val="000000" w:themeColor="text1"/>
          <w:sz w:val="24"/>
          <w:lang w:val="en-GB"/>
        </w:rPr>
        <w:t>The analy</w:t>
      </w:r>
      <w:r w:rsidR="00A07DFE">
        <w:rPr>
          <w:rFonts w:ascii="Times New Roman" w:hAnsi="Times New Roman"/>
          <w:color w:val="000000" w:themeColor="text1"/>
          <w:sz w:val="24"/>
          <w:lang w:val="en-GB"/>
        </w:rPr>
        <w:t>s</w:t>
      </w:r>
      <w:r w:rsidRPr="009F7172">
        <w:rPr>
          <w:rFonts w:ascii="Times New Roman" w:hAnsi="Times New Roman"/>
          <w:color w:val="000000" w:themeColor="text1"/>
          <w:sz w:val="24"/>
          <w:lang w:val="en-GB"/>
        </w:rPr>
        <w:t xml:space="preserve">ed samples are medium to fine grained, composed mainly </w:t>
      </w:r>
      <w:r w:rsidR="00EF21B2">
        <w:rPr>
          <w:rFonts w:ascii="Times New Roman" w:hAnsi="Times New Roman"/>
          <w:color w:val="000000" w:themeColor="text1"/>
          <w:sz w:val="24"/>
          <w:lang w:val="en-GB"/>
        </w:rPr>
        <w:t>of</w:t>
      </w:r>
      <w:r w:rsidRPr="009F7172">
        <w:rPr>
          <w:rFonts w:ascii="Times New Roman" w:hAnsi="Times New Roman"/>
          <w:color w:val="000000" w:themeColor="text1"/>
          <w:sz w:val="24"/>
          <w:lang w:val="en-GB"/>
        </w:rPr>
        <w:t xml:space="preserve"> plagioclase (andesine</w:t>
      </w:r>
      <w:r w:rsidR="004F7193" w:rsidRPr="009F7172">
        <w:rPr>
          <w:rFonts w:ascii="Times New Roman" w:hAnsi="Times New Roman"/>
          <w:color w:val="000000" w:themeColor="text1"/>
          <w:sz w:val="24"/>
          <w:lang w:val="en-GB"/>
        </w:rPr>
        <w:t>-labradorite) and clinopyroxene</w:t>
      </w:r>
      <w:r w:rsidRPr="009F7172">
        <w:rPr>
          <w:rFonts w:ascii="Times New Roman" w:hAnsi="Times New Roman"/>
          <w:color w:val="000000" w:themeColor="text1"/>
          <w:sz w:val="24"/>
          <w:lang w:val="en-GB"/>
        </w:rPr>
        <w:t xml:space="preserve"> </w:t>
      </w:r>
      <w:r w:rsidR="004F7193" w:rsidRPr="009F7172">
        <w:rPr>
          <w:rFonts w:ascii="Times New Roman" w:hAnsi="Times New Roman"/>
          <w:color w:val="000000" w:themeColor="text1"/>
          <w:sz w:val="24"/>
          <w:lang w:val="en-GB"/>
        </w:rPr>
        <w:t xml:space="preserve">(mainly </w:t>
      </w:r>
      <w:r w:rsidRPr="009F7172">
        <w:rPr>
          <w:rFonts w:ascii="Times New Roman" w:hAnsi="Times New Roman"/>
          <w:color w:val="000000" w:themeColor="text1"/>
          <w:sz w:val="24"/>
          <w:lang w:val="en-GB"/>
        </w:rPr>
        <w:t>augite</w:t>
      </w:r>
      <w:r w:rsidR="004F7193" w:rsidRPr="009F7172">
        <w:rPr>
          <w:rFonts w:ascii="Times New Roman" w:hAnsi="Times New Roman"/>
          <w:color w:val="000000" w:themeColor="text1"/>
          <w:sz w:val="24"/>
          <w:lang w:val="en-GB"/>
        </w:rPr>
        <w:t>).</w:t>
      </w:r>
      <w:r w:rsidRPr="009F7172">
        <w:rPr>
          <w:rFonts w:ascii="Times New Roman" w:hAnsi="Times New Roman"/>
          <w:color w:val="000000" w:themeColor="text1"/>
          <w:sz w:val="24"/>
          <w:lang w:val="en-GB"/>
        </w:rPr>
        <w:t xml:space="preserve"> Pigeonite occur</w:t>
      </w:r>
      <w:r w:rsidR="004F7193" w:rsidRPr="009F7172">
        <w:rPr>
          <w:rFonts w:ascii="Times New Roman" w:hAnsi="Times New Roman"/>
          <w:color w:val="000000" w:themeColor="text1"/>
          <w:sz w:val="24"/>
          <w:lang w:val="en-GB"/>
        </w:rPr>
        <w:t>s</w:t>
      </w:r>
      <w:r w:rsidRPr="009F7172">
        <w:rPr>
          <w:rFonts w:ascii="Times New Roman" w:hAnsi="Times New Roman"/>
          <w:color w:val="000000" w:themeColor="text1"/>
          <w:sz w:val="24"/>
          <w:lang w:val="en-GB"/>
        </w:rPr>
        <w:t xml:space="preserve"> in some samples, as well as biotite and olivine, which is partially replaced by iddingsite. Opaque minerals (magnetite and ilmenite) and apatite are</w:t>
      </w:r>
      <w:r w:rsidR="004F7193" w:rsidRPr="009F7172">
        <w:rPr>
          <w:rFonts w:ascii="Times New Roman" w:hAnsi="Times New Roman"/>
          <w:color w:val="000000" w:themeColor="text1"/>
          <w:sz w:val="24"/>
          <w:lang w:val="en-GB"/>
        </w:rPr>
        <w:t xml:space="preserve"> common accessory minerals. Sub-</w:t>
      </w:r>
      <w:r w:rsidRPr="009F7172">
        <w:rPr>
          <w:rFonts w:ascii="Times New Roman" w:hAnsi="Times New Roman"/>
          <w:color w:val="000000" w:themeColor="text1"/>
          <w:sz w:val="24"/>
          <w:lang w:val="en-GB"/>
        </w:rPr>
        <w:t>ophitic texture is largely predominant, but ophitic or intergranular textures are</w:t>
      </w:r>
      <w:r w:rsidR="004F7193" w:rsidRPr="009F7172">
        <w:rPr>
          <w:rFonts w:ascii="Times New Roman" w:hAnsi="Times New Roman"/>
          <w:color w:val="000000" w:themeColor="text1"/>
          <w:sz w:val="24"/>
          <w:lang w:val="en-GB"/>
        </w:rPr>
        <w:t xml:space="preserve"> also</w:t>
      </w:r>
      <w:r w:rsidRPr="009F7172">
        <w:rPr>
          <w:rFonts w:ascii="Times New Roman" w:hAnsi="Times New Roman"/>
          <w:color w:val="000000" w:themeColor="text1"/>
          <w:sz w:val="24"/>
          <w:lang w:val="en-GB"/>
        </w:rPr>
        <w:t xml:space="preserve"> present in some samples. </w:t>
      </w:r>
      <w:bookmarkStart w:id="1" w:name="_Hlk101356537"/>
      <w:r w:rsidRPr="009F7172">
        <w:rPr>
          <w:rFonts w:ascii="Times New Roman" w:hAnsi="Times New Roman"/>
          <w:color w:val="000000" w:themeColor="text1"/>
          <w:sz w:val="24"/>
          <w:lang w:val="en-GB"/>
        </w:rPr>
        <w:t>In this case</w:t>
      </w:r>
      <w:r w:rsidR="004F7193" w:rsidRPr="00F72361">
        <w:rPr>
          <w:rFonts w:ascii="Times New Roman" w:hAnsi="Times New Roman"/>
          <w:color w:val="000000" w:themeColor="text1"/>
          <w:sz w:val="24"/>
          <w:lang w:val="en-GB"/>
        </w:rPr>
        <w:t>,</w:t>
      </w:r>
      <w:r w:rsidRPr="00F72361">
        <w:rPr>
          <w:rFonts w:ascii="Times New Roman" w:hAnsi="Times New Roman"/>
          <w:color w:val="000000" w:themeColor="text1"/>
          <w:sz w:val="24"/>
          <w:lang w:val="en-GB"/>
        </w:rPr>
        <w:t xml:space="preserve"> micro</w:t>
      </w:r>
      <w:r w:rsidR="008C1137" w:rsidRPr="00F72361">
        <w:rPr>
          <w:rFonts w:ascii="Times New Roman" w:hAnsi="Times New Roman"/>
          <w:color w:val="000000" w:themeColor="text1"/>
          <w:sz w:val="24"/>
          <w:lang w:val="en-GB"/>
        </w:rPr>
        <w:t>-</w:t>
      </w:r>
      <w:r w:rsidRPr="00F72361">
        <w:rPr>
          <w:rFonts w:ascii="Times New Roman" w:hAnsi="Times New Roman"/>
          <w:color w:val="000000" w:themeColor="text1"/>
          <w:sz w:val="24"/>
          <w:lang w:val="en-GB"/>
        </w:rPr>
        <w:t xml:space="preserve">phenocrysts of plagioclase, </w:t>
      </w:r>
      <w:r w:rsidR="00F72361" w:rsidRPr="006C3605">
        <w:rPr>
          <w:rFonts w:ascii="Times New Roman" w:hAnsi="Times New Roman"/>
          <w:color w:val="000000" w:themeColor="text1"/>
          <w:sz w:val="24"/>
          <w:lang w:val="en-GB"/>
        </w:rPr>
        <w:t xml:space="preserve">which in few cases become phenocrysts </w:t>
      </w:r>
      <w:r w:rsidRPr="00F72361">
        <w:rPr>
          <w:rFonts w:ascii="Times New Roman" w:hAnsi="Times New Roman"/>
          <w:color w:val="000000" w:themeColor="text1"/>
          <w:sz w:val="24"/>
          <w:lang w:val="en-GB"/>
        </w:rPr>
        <w:t>up to 1cm,</w:t>
      </w:r>
      <w:r w:rsidRPr="009F7172">
        <w:rPr>
          <w:rFonts w:ascii="Times New Roman" w:hAnsi="Times New Roman"/>
          <w:color w:val="000000" w:themeColor="text1"/>
          <w:sz w:val="24"/>
          <w:lang w:val="en-GB"/>
        </w:rPr>
        <w:t xml:space="preserve"> can occur in a fine-grained groundmass.</w:t>
      </w:r>
    </w:p>
    <w:bookmarkEnd w:id="1"/>
    <w:p w14:paraId="19EFA356" w14:textId="225E4270" w:rsidR="00EF284E" w:rsidRPr="009F7172" w:rsidRDefault="00407D43" w:rsidP="00AB5E71">
      <w:pPr>
        <w:spacing w:after="0" w:line="360" w:lineRule="auto"/>
        <w:ind w:firstLine="709"/>
        <w:jc w:val="both"/>
        <w:rPr>
          <w:rFonts w:ascii="Times New Roman" w:hAnsi="Times New Roman"/>
          <w:sz w:val="24"/>
          <w:lang w:val="en-GB"/>
        </w:rPr>
      </w:pPr>
      <w:r>
        <w:rPr>
          <w:rFonts w:ascii="Times New Roman" w:hAnsi="Times New Roman"/>
          <w:sz w:val="24"/>
          <w:lang w:val="en-GB"/>
        </w:rPr>
        <w:t xml:space="preserve">The </w:t>
      </w:r>
      <w:r w:rsidR="00F944F4">
        <w:rPr>
          <w:rFonts w:ascii="Times New Roman" w:hAnsi="Times New Roman"/>
          <w:sz w:val="24"/>
          <w:lang w:val="en-GB"/>
        </w:rPr>
        <w:t>Alto Diamantino</w:t>
      </w:r>
      <w:r w:rsidR="00ED6359" w:rsidRPr="009F7172">
        <w:rPr>
          <w:rFonts w:ascii="Times New Roman" w:hAnsi="Times New Roman"/>
          <w:sz w:val="24"/>
          <w:lang w:val="en-GB"/>
        </w:rPr>
        <w:t xml:space="preserve"> </w:t>
      </w:r>
      <w:r>
        <w:rPr>
          <w:rFonts w:ascii="Times New Roman" w:hAnsi="Times New Roman"/>
          <w:sz w:val="24"/>
          <w:lang w:val="en-GB"/>
        </w:rPr>
        <w:t xml:space="preserve">lavas </w:t>
      </w:r>
      <w:r w:rsidR="00ED6359" w:rsidRPr="009F7172">
        <w:rPr>
          <w:rFonts w:ascii="Times New Roman" w:hAnsi="Times New Roman"/>
          <w:sz w:val="24"/>
          <w:lang w:val="en-GB"/>
        </w:rPr>
        <w:t xml:space="preserve">plot in the basalt field </w:t>
      </w:r>
      <w:r w:rsidR="00AB5E71" w:rsidRPr="009F7172">
        <w:rPr>
          <w:rFonts w:ascii="Times New Roman" w:hAnsi="Times New Roman"/>
          <w:sz w:val="24"/>
          <w:lang w:val="en-GB"/>
        </w:rPr>
        <w:t>in the SiO</w:t>
      </w:r>
      <w:r w:rsidR="00AB5E71" w:rsidRPr="009F7172">
        <w:rPr>
          <w:rFonts w:ascii="Times New Roman" w:hAnsi="Times New Roman"/>
          <w:sz w:val="24"/>
          <w:vertAlign w:val="subscript"/>
          <w:lang w:val="en-GB"/>
        </w:rPr>
        <w:t>2</w:t>
      </w:r>
      <w:r w:rsidR="00AB5E71" w:rsidRPr="009F7172">
        <w:rPr>
          <w:rFonts w:ascii="Times New Roman" w:hAnsi="Times New Roman"/>
          <w:sz w:val="24"/>
          <w:lang w:val="en-GB"/>
        </w:rPr>
        <w:t xml:space="preserve"> versus Na</w:t>
      </w:r>
      <w:r w:rsidR="00AB5E71" w:rsidRPr="009F7172">
        <w:rPr>
          <w:rFonts w:ascii="Times New Roman" w:hAnsi="Times New Roman"/>
          <w:sz w:val="24"/>
          <w:vertAlign w:val="subscript"/>
          <w:lang w:val="en-GB"/>
        </w:rPr>
        <w:t>2</w:t>
      </w:r>
      <w:r w:rsidR="00AB5E71" w:rsidRPr="009F7172">
        <w:rPr>
          <w:rFonts w:ascii="Times New Roman" w:hAnsi="Times New Roman"/>
          <w:sz w:val="24"/>
          <w:lang w:val="en-GB"/>
        </w:rPr>
        <w:t>O + K</w:t>
      </w:r>
      <w:r w:rsidR="00AB5E71" w:rsidRPr="009F7172">
        <w:rPr>
          <w:rFonts w:ascii="Times New Roman" w:hAnsi="Times New Roman"/>
          <w:sz w:val="24"/>
          <w:vertAlign w:val="subscript"/>
          <w:lang w:val="en-GB"/>
        </w:rPr>
        <w:t>2</w:t>
      </w:r>
      <w:r w:rsidR="00AB5E71" w:rsidRPr="009F7172">
        <w:rPr>
          <w:rFonts w:ascii="Times New Roman" w:hAnsi="Times New Roman"/>
          <w:sz w:val="24"/>
          <w:lang w:val="en-GB"/>
        </w:rPr>
        <w:t>O diagram (TAS</w:t>
      </w:r>
      <w:r w:rsidR="00EE59EA">
        <w:rPr>
          <w:rFonts w:ascii="Times New Roman" w:hAnsi="Times New Roman"/>
          <w:sz w:val="24"/>
          <w:lang w:val="en-GB"/>
        </w:rPr>
        <w:t xml:space="preserve"> diagram, Le Bas et al., 1992</w:t>
      </w:r>
      <w:r w:rsidR="00AB5E71" w:rsidRPr="009F7172">
        <w:rPr>
          <w:rFonts w:ascii="Times New Roman" w:hAnsi="Times New Roman"/>
          <w:sz w:val="24"/>
          <w:lang w:val="en-GB"/>
        </w:rPr>
        <w:t xml:space="preserve">; </w:t>
      </w:r>
      <w:r w:rsidR="00AB5E71" w:rsidRPr="00D96EB8">
        <w:rPr>
          <w:rFonts w:ascii="Times New Roman" w:hAnsi="Times New Roman"/>
          <w:sz w:val="24"/>
          <w:lang w:val="en-GB"/>
        </w:rPr>
        <w:t xml:space="preserve">Fig. </w:t>
      </w:r>
      <w:r w:rsidR="000A5995" w:rsidRPr="00D96EB8">
        <w:rPr>
          <w:rFonts w:ascii="Times New Roman" w:hAnsi="Times New Roman"/>
          <w:sz w:val="24"/>
          <w:lang w:val="en-GB"/>
        </w:rPr>
        <w:t>4</w:t>
      </w:r>
      <w:r w:rsidR="00415C97">
        <w:rPr>
          <w:rFonts w:ascii="Times New Roman" w:hAnsi="Times New Roman"/>
          <w:sz w:val="24"/>
          <w:lang w:val="en-GB"/>
        </w:rPr>
        <w:t>a</w:t>
      </w:r>
      <w:r w:rsidR="00AB5E71" w:rsidRPr="00D96EB8">
        <w:rPr>
          <w:rFonts w:ascii="Times New Roman" w:hAnsi="Times New Roman"/>
          <w:sz w:val="24"/>
          <w:lang w:val="en-GB"/>
        </w:rPr>
        <w:t>),</w:t>
      </w:r>
      <w:r w:rsidR="009F701C" w:rsidRPr="009F7172">
        <w:rPr>
          <w:rFonts w:ascii="Times New Roman" w:hAnsi="Times New Roman"/>
          <w:sz w:val="24"/>
          <w:lang w:val="en-GB"/>
        </w:rPr>
        <w:t xml:space="preserve"> </w:t>
      </w:r>
      <w:r w:rsidR="00F944F4">
        <w:rPr>
          <w:rFonts w:ascii="Times New Roman" w:hAnsi="Times New Roman"/>
          <w:sz w:val="24"/>
          <w:lang w:val="en-GB"/>
        </w:rPr>
        <w:t xml:space="preserve">pointing to a </w:t>
      </w:r>
      <w:r w:rsidR="00EF284E" w:rsidRPr="009F7172">
        <w:rPr>
          <w:rFonts w:ascii="Times New Roman" w:hAnsi="Times New Roman"/>
          <w:sz w:val="24"/>
          <w:lang w:val="en-GB"/>
        </w:rPr>
        <w:t xml:space="preserve">tholeiitic affinity </w:t>
      </w:r>
      <w:r w:rsidR="00F944F4">
        <w:rPr>
          <w:rFonts w:ascii="Times New Roman" w:hAnsi="Times New Roman"/>
          <w:sz w:val="24"/>
          <w:lang w:val="en-GB"/>
        </w:rPr>
        <w:t>in the AFM diagram</w:t>
      </w:r>
      <w:r w:rsidR="00EF284E" w:rsidRPr="009F7172">
        <w:rPr>
          <w:rFonts w:ascii="Times New Roman" w:hAnsi="Times New Roman"/>
          <w:sz w:val="24"/>
          <w:lang w:val="en-GB"/>
        </w:rPr>
        <w:t xml:space="preserve"> (Fig</w:t>
      </w:r>
      <w:r w:rsidR="00930DF6" w:rsidRPr="009F7172">
        <w:rPr>
          <w:rFonts w:ascii="Times New Roman" w:hAnsi="Times New Roman"/>
          <w:sz w:val="24"/>
          <w:lang w:val="en-GB"/>
        </w:rPr>
        <w:t>.</w:t>
      </w:r>
      <w:r w:rsidR="00EF284E" w:rsidRPr="009F7172">
        <w:rPr>
          <w:rFonts w:ascii="Times New Roman" w:hAnsi="Times New Roman"/>
          <w:sz w:val="24"/>
          <w:lang w:val="en-GB"/>
        </w:rPr>
        <w:t xml:space="preserve"> </w:t>
      </w:r>
      <w:r w:rsidR="000A5995">
        <w:rPr>
          <w:rFonts w:ascii="Times New Roman" w:hAnsi="Times New Roman"/>
          <w:sz w:val="24"/>
          <w:lang w:val="en-GB"/>
        </w:rPr>
        <w:t>4</w:t>
      </w:r>
      <w:r w:rsidR="00F56A05" w:rsidRPr="009F7172">
        <w:rPr>
          <w:rFonts w:ascii="Times New Roman" w:hAnsi="Times New Roman"/>
          <w:sz w:val="24"/>
          <w:lang w:val="en-GB"/>
        </w:rPr>
        <w:t>b</w:t>
      </w:r>
      <w:r w:rsidR="00EF284E" w:rsidRPr="009F7172">
        <w:rPr>
          <w:rFonts w:ascii="Times New Roman" w:hAnsi="Times New Roman"/>
          <w:sz w:val="24"/>
          <w:lang w:val="en-GB"/>
        </w:rPr>
        <w:t xml:space="preserve">). </w:t>
      </w:r>
      <w:r w:rsidR="00F944F4">
        <w:rPr>
          <w:rFonts w:ascii="Times New Roman" w:hAnsi="Times New Roman"/>
          <w:sz w:val="24"/>
          <w:lang w:val="en-GB"/>
        </w:rPr>
        <w:t xml:space="preserve">Tholeiitic basalts </w:t>
      </w:r>
      <w:r>
        <w:rPr>
          <w:rFonts w:ascii="Times New Roman" w:hAnsi="Times New Roman"/>
          <w:sz w:val="24"/>
          <w:lang w:val="en-GB"/>
        </w:rPr>
        <w:t xml:space="preserve">can </w:t>
      </w:r>
      <w:r w:rsidR="00F944F4">
        <w:rPr>
          <w:rFonts w:ascii="Times New Roman" w:hAnsi="Times New Roman"/>
          <w:sz w:val="24"/>
          <w:lang w:val="en-GB"/>
        </w:rPr>
        <w:t xml:space="preserve">be divided in </w:t>
      </w:r>
      <w:r>
        <w:rPr>
          <w:rFonts w:ascii="Times New Roman" w:hAnsi="Times New Roman"/>
          <w:sz w:val="24"/>
          <w:lang w:val="en-GB"/>
        </w:rPr>
        <w:t>a</w:t>
      </w:r>
      <w:r w:rsidR="00F944F4">
        <w:rPr>
          <w:rFonts w:ascii="Times New Roman" w:hAnsi="Times New Roman"/>
          <w:sz w:val="24"/>
          <w:lang w:val="en-GB"/>
        </w:rPr>
        <w:t xml:space="preserve"> low-Ti group (L-Ti; TiO</w:t>
      </w:r>
      <w:r w:rsidR="00F944F4" w:rsidRPr="009F7172">
        <w:rPr>
          <w:rFonts w:ascii="Times New Roman" w:hAnsi="Times New Roman"/>
          <w:sz w:val="24"/>
          <w:vertAlign w:val="subscript"/>
          <w:lang w:val="en-GB"/>
        </w:rPr>
        <w:t>2</w:t>
      </w:r>
      <w:r w:rsidR="00F944F4">
        <w:rPr>
          <w:rFonts w:ascii="Times New Roman" w:hAnsi="Times New Roman"/>
          <w:sz w:val="24"/>
          <w:lang w:val="en-GB"/>
        </w:rPr>
        <w:t xml:space="preserve"> &lt; 3 wt.%,</w:t>
      </w:r>
      <w:r w:rsidR="00F944F4" w:rsidRPr="00F944F4">
        <w:rPr>
          <w:rFonts w:ascii="Times New Roman" w:hAnsi="Times New Roman"/>
          <w:sz w:val="24"/>
          <w:lang w:val="en-GB"/>
        </w:rPr>
        <w:t xml:space="preserve"> </w:t>
      </w:r>
      <w:r w:rsidR="00F944F4" w:rsidRPr="00AA1F66">
        <w:rPr>
          <w:rFonts w:ascii="Times New Roman" w:hAnsi="Times New Roman"/>
          <w:sz w:val="24"/>
          <w:lang w:val="en-GB"/>
        </w:rPr>
        <w:t xml:space="preserve">samples between 1.79 </w:t>
      </w:r>
      <w:r w:rsidR="000A133C">
        <w:rPr>
          <w:rFonts w:ascii="Times New Roman" w:hAnsi="Times New Roman"/>
          <w:sz w:val="24"/>
          <w:lang w:val="en-GB"/>
        </w:rPr>
        <w:t>and</w:t>
      </w:r>
      <w:r w:rsidR="00F944F4" w:rsidRPr="00AA1F66">
        <w:rPr>
          <w:rFonts w:ascii="Times New Roman" w:hAnsi="Times New Roman"/>
          <w:sz w:val="24"/>
          <w:lang w:val="en-GB"/>
        </w:rPr>
        <w:t xml:space="preserve"> 2.49 wt.%</w:t>
      </w:r>
      <w:r w:rsidR="00F944F4">
        <w:rPr>
          <w:rFonts w:ascii="Times New Roman" w:hAnsi="Times New Roman"/>
          <w:sz w:val="24"/>
          <w:lang w:val="en-GB"/>
        </w:rPr>
        <w:t xml:space="preserve">) and </w:t>
      </w:r>
      <w:r>
        <w:rPr>
          <w:rFonts w:ascii="Times New Roman" w:hAnsi="Times New Roman"/>
          <w:sz w:val="24"/>
          <w:lang w:val="en-GB"/>
        </w:rPr>
        <w:t>in a</w:t>
      </w:r>
      <w:r w:rsidR="00F944F4">
        <w:rPr>
          <w:rFonts w:ascii="Times New Roman" w:hAnsi="Times New Roman"/>
          <w:sz w:val="24"/>
          <w:lang w:val="en-GB"/>
        </w:rPr>
        <w:t xml:space="preserve"> high-Ti </w:t>
      </w:r>
      <w:r>
        <w:rPr>
          <w:rFonts w:ascii="Times New Roman" w:hAnsi="Times New Roman"/>
          <w:sz w:val="24"/>
          <w:lang w:val="en-GB"/>
        </w:rPr>
        <w:t xml:space="preserve">group </w:t>
      </w:r>
      <w:r w:rsidR="00F944F4">
        <w:rPr>
          <w:rFonts w:ascii="Times New Roman" w:hAnsi="Times New Roman"/>
          <w:sz w:val="24"/>
          <w:lang w:val="en-GB"/>
        </w:rPr>
        <w:t>(H-Ti; TiO</w:t>
      </w:r>
      <w:r w:rsidR="00F944F4" w:rsidRPr="009F7172">
        <w:rPr>
          <w:rFonts w:ascii="Times New Roman" w:hAnsi="Times New Roman"/>
          <w:sz w:val="24"/>
          <w:vertAlign w:val="subscript"/>
          <w:lang w:val="en-GB"/>
        </w:rPr>
        <w:t>2</w:t>
      </w:r>
      <w:r w:rsidR="00F944F4">
        <w:rPr>
          <w:rFonts w:ascii="Times New Roman" w:hAnsi="Times New Roman"/>
          <w:sz w:val="24"/>
          <w:lang w:val="en-GB"/>
        </w:rPr>
        <w:t xml:space="preserve"> &gt; 3 wt.%, </w:t>
      </w:r>
      <w:r w:rsidR="00F944F4" w:rsidRPr="00AA1F66">
        <w:rPr>
          <w:rFonts w:ascii="Times New Roman" w:hAnsi="Times New Roman"/>
          <w:sz w:val="24"/>
          <w:lang w:val="en-GB"/>
        </w:rPr>
        <w:t>samples between 3.67</w:t>
      </w:r>
      <w:r w:rsidR="000A133C">
        <w:rPr>
          <w:rFonts w:ascii="Times New Roman" w:hAnsi="Times New Roman"/>
          <w:sz w:val="24"/>
          <w:lang w:val="en-GB"/>
        </w:rPr>
        <w:t xml:space="preserve"> and </w:t>
      </w:r>
      <w:r w:rsidR="00F944F4" w:rsidRPr="00AA1F66">
        <w:rPr>
          <w:rFonts w:ascii="Times New Roman" w:hAnsi="Times New Roman"/>
          <w:sz w:val="24"/>
          <w:lang w:val="en-GB"/>
        </w:rPr>
        <w:t>4.06 wt.%</w:t>
      </w:r>
      <w:r w:rsidR="00F944F4">
        <w:rPr>
          <w:rFonts w:ascii="Times New Roman" w:hAnsi="Times New Roman"/>
          <w:sz w:val="24"/>
          <w:lang w:val="en-GB"/>
        </w:rPr>
        <w:t xml:space="preserve">) (Fig. </w:t>
      </w:r>
      <w:r w:rsidR="00A6774E">
        <w:rPr>
          <w:rFonts w:ascii="Times New Roman" w:hAnsi="Times New Roman"/>
          <w:sz w:val="24"/>
          <w:lang w:val="en-GB"/>
        </w:rPr>
        <w:t>5</w:t>
      </w:r>
      <w:r w:rsidR="007A4DB5">
        <w:rPr>
          <w:rFonts w:ascii="Times New Roman" w:hAnsi="Times New Roman"/>
          <w:sz w:val="24"/>
          <w:lang w:val="en-GB"/>
        </w:rPr>
        <w:t>, Tab. 1</w:t>
      </w:r>
      <w:r w:rsidR="00F944F4">
        <w:rPr>
          <w:rFonts w:ascii="Times New Roman" w:hAnsi="Times New Roman"/>
          <w:sz w:val="24"/>
          <w:lang w:val="en-GB"/>
        </w:rPr>
        <w:t xml:space="preserve">). </w:t>
      </w:r>
      <w:r w:rsidR="00EF284E" w:rsidRPr="009F7172">
        <w:rPr>
          <w:rFonts w:ascii="Times New Roman" w:hAnsi="Times New Roman"/>
          <w:sz w:val="24"/>
          <w:lang w:val="en-GB"/>
        </w:rPr>
        <w:t>Besides TiO</w:t>
      </w:r>
      <w:r w:rsidR="00EF284E" w:rsidRPr="009F7172">
        <w:rPr>
          <w:rFonts w:ascii="Times New Roman" w:hAnsi="Times New Roman"/>
          <w:sz w:val="24"/>
          <w:vertAlign w:val="subscript"/>
          <w:lang w:val="en-GB"/>
        </w:rPr>
        <w:t>2</w:t>
      </w:r>
      <w:r w:rsidR="00460783" w:rsidRPr="009F7172">
        <w:rPr>
          <w:rFonts w:ascii="Times New Roman" w:hAnsi="Times New Roman"/>
          <w:sz w:val="24"/>
          <w:lang w:val="en-GB"/>
        </w:rPr>
        <w:t>,</w:t>
      </w:r>
      <w:r w:rsidR="00EF284E" w:rsidRPr="009F7172">
        <w:rPr>
          <w:rFonts w:ascii="Times New Roman" w:hAnsi="Times New Roman"/>
          <w:sz w:val="24"/>
          <w:lang w:val="en-GB"/>
        </w:rPr>
        <w:t xml:space="preserve"> </w:t>
      </w:r>
      <w:r>
        <w:rPr>
          <w:rFonts w:ascii="Times New Roman" w:hAnsi="Times New Roman"/>
          <w:sz w:val="24"/>
          <w:lang w:val="en-GB"/>
        </w:rPr>
        <w:t xml:space="preserve">the </w:t>
      </w:r>
      <w:r w:rsidR="008A413E" w:rsidRPr="009F7172">
        <w:rPr>
          <w:rFonts w:ascii="Times New Roman" w:hAnsi="Times New Roman"/>
          <w:sz w:val="24"/>
          <w:lang w:val="en-GB"/>
        </w:rPr>
        <w:t>H-Ti</w:t>
      </w:r>
      <w:r>
        <w:rPr>
          <w:rFonts w:ascii="Times New Roman" w:hAnsi="Times New Roman"/>
          <w:sz w:val="24"/>
          <w:lang w:val="en-GB"/>
        </w:rPr>
        <w:t xml:space="preserve"> lava</w:t>
      </w:r>
      <w:r w:rsidR="00EF284E" w:rsidRPr="009F7172">
        <w:rPr>
          <w:rFonts w:ascii="Times New Roman" w:hAnsi="Times New Roman"/>
          <w:sz w:val="24"/>
          <w:lang w:val="en-GB"/>
        </w:rPr>
        <w:t xml:space="preserve"> </w:t>
      </w:r>
      <w:r>
        <w:rPr>
          <w:rFonts w:ascii="Times New Roman" w:hAnsi="Times New Roman"/>
          <w:sz w:val="24"/>
          <w:lang w:val="en-GB"/>
        </w:rPr>
        <w:t xml:space="preserve">suite </w:t>
      </w:r>
      <w:r w:rsidR="00EF284E" w:rsidRPr="009F7172">
        <w:rPr>
          <w:rFonts w:ascii="Times New Roman" w:hAnsi="Times New Roman"/>
          <w:sz w:val="24"/>
          <w:lang w:val="en-GB"/>
        </w:rPr>
        <w:t>is richer in FeO</w:t>
      </w:r>
      <w:r w:rsidR="00EF284E" w:rsidRPr="009F7172">
        <w:rPr>
          <w:rFonts w:ascii="Times New Roman" w:hAnsi="Times New Roman"/>
          <w:sz w:val="24"/>
          <w:vertAlign w:val="subscript"/>
          <w:lang w:val="en-GB"/>
        </w:rPr>
        <w:t>T</w:t>
      </w:r>
      <w:r w:rsidR="00EF284E" w:rsidRPr="009F7172">
        <w:rPr>
          <w:rFonts w:ascii="Times New Roman" w:hAnsi="Times New Roman"/>
          <w:sz w:val="24"/>
          <w:lang w:val="en-GB"/>
        </w:rPr>
        <w:t>, Na</w:t>
      </w:r>
      <w:r w:rsidR="00EF284E" w:rsidRPr="009F7172">
        <w:rPr>
          <w:rFonts w:ascii="Times New Roman" w:hAnsi="Times New Roman"/>
          <w:sz w:val="24"/>
          <w:vertAlign w:val="subscript"/>
          <w:lang w:val="en-GB"/>
        </w:rPr>
        <w:t>2</w:t>
      </w:r>
      <w:r w:rsidR="00EF284E" w:rsidRPr="009F7172">
        <w:rPr>
          <w:rFonts w:ascii="Times New Roman" w:hAnsi="Times New Roman"/>
          <w:sz w:val="24"/>
          <w:lang w:val="en-GB"/>
        </w:rPr>
        <w:t>O, K</w:t>
      </w:r>
      <w:r w:rsidR="00EF284E" w:rsidRPr="009F7172">
        <w:rPr>
          <w:rFonts w:ascii="Times New Roman" w:hAnsi="Times New Roman"/>
          <w:sz w:val="24"/>
          <w:vertAlign w:val="subscript"/>
          <w:lang w:val="en-GB"/>
        </w:rPr>
        <w:t>2</w:t>
      </w:r>
      <w:r w:rsidR="00EF284E" w:rsidRPr="009F7172">
        <w:rPr>
          <w:rFonts w:ascii="Times New Roman" w:hAnsi="Times New Roman"/>
          <w:sz w:val="24"/>
          <w:lang w:val="en-GB"/>
        </w:rPr>
        <w:t>O, P</w:t>
      </w:r>
      <w:r w:rsidR="00EF284E" w:rsidRPr="009F7172">
        <w:rPr>
          <w:rFonts w:ascii="Times New Roman" w:hAnsi="Times New Roman"/>
          <w:sz w:val="24"/>
          <w:vertAlign w:val="subscript"/>
          <w:lang w:val="en-GB"/>
        </w:rPr>
        <w:t>2</w:t>
      </w:r>
      <w:r w:rsidR="00EF284E" w:rsidRPr="009F7172">
        <w:rPr>
          <w:rFonts w:ascii="Times New Roman" w:hAnsi="Times New Roman"/>
          <w:sz w:val="24"/>
          <w:lang w:val="en-GB"/>
        </w:rPr>
        <w:t>O</w:t>
      </w:r>
      <w:r w:rsidR="00EF284E" w:rsidRPr="009F7172">
        <w:rPr>
          <w:rFonts w:ascii="Times New Roman" w:hAnsi="Times New Roman"/>
          <w:sz w:val="24"/>
          <w:vertAlign w:val="subscript"/>
          <w:lang w:val="en-GB"/>
        </w:rPr>
        <w:t>5</w:t>
      </w:r>
      <w:r w:rsidR="00EF284E" w:rsidRPr="009F7172">
        <w:rPr>
          <w:rFonts w:ascii="Times New Roman" w:hAnsi="Times New Roman"/>
          <w:sz w:val="24"/>
          <w:lang w:val="en-GB"/>
        </w:rPr>
        <w:t xml:space="preserve"> and all in</w:t>
      </w:r>
      <w:r w:rsidR="00460783" w:rsidRPr="009F7172">
        <w:rPr>
          <w:rFonts w:ascii="Times New Roman" w:hAnsi="Times New Roman"/>
          <w:sz w:val="24"/>
          <w:lang w:val="en-GB"/>
        </w:rPr>
        <w:t>compatible</w:t>
      </w:r>
      <w:r w:rsidR="00EF21B2">
        <w:rPr>
          <w:rFonts w:ascii="Times New Roman" w:hAnsi="Times New Roman"/>
          <w:sz w:val="24"/>
          <w:lang w:val="en-GB"/>
        </w:rPr>
        <w:t xml:space="preserve"> element</w:t>
      </w:r>
      <w:r w:rsidR="00460783" w:rsidRPr="009F7172">
        <w:rPr>
          <w:rFonts w:ascii="Times New Roman" w:hAnsi="Times New Roman"/>
          <w:sz w:val="24"/>
          <w:lang w:val="en-GB"/>
        </w:rPr>
        <w:t xml:space="preserve">s with respect to </w:t>
      </w:r>
      <w:r>
        <w:rPr>
          <w:rFonts w:ascii="Times New Roman" w:hAnsi="Times New Roman"/>
          <w:sz w:val="24"/>
          <w:lang w:val="en-GB"/>
        </w:rPr>
        <w:t xml:space="preserve">the </w:t>
      </w:r>
      <w:r w:rsidR="008A413E" w:rsidRPr="009F7172">
        <w:rPr>
          <w:rFonts w:ascii="Times New Roman" w:hAnsi="Times New Roman"/>
          <w:sz w:val="24"/>
          <w:lang w:val="en-GB"/>
        </w:rPr>
        <w:t>L-Ti</w:t>
      </w:r>
      <w:r w:rsidR="00EF284E" w:rsidRPr="009F7172">
        <w:rPr>
          <w:rFonts w:ascii="Times New Roman" w:hAnsi="Times New Roman"/>
          <w:sz w:val="24"/>
          <w:lang w:val="en-GB"/>
        </w:rPr>
        <w:t xml:space="preserve"> </w:t>
      </w:r>
      <w:r>
        <w:rPr>
          <w:rFonts w:ascii="Times New Roman" w:hAnsi="Times New Roman"/>
          <w:sz w:val="24"/>
          <w:lang w:val="en-GB"/>
        </w:rPr>
        <w:t xml:space="preserve">lava suite </w:t>
      </w:r>
      <w:r w:rsidR="00EF284E" w:rsidRPr="009F7172">
        <w:rPr>
          <w:rFonts w:ascii="Times New Roman" w:hAnsi="Times New Roman"/>
          <w:sz w:val="24"/>
          <w:lang w:val="en-GB"/>
        </w:rPr>
        <w:t>(Tab</w:t>
      </w:r>
      <w:r w:rsidR="007F3EBF">
        <w:rPr>
          <w:rFonts w:ascii="Times New Roman" w:hAnsi="Times New Roman"/>
          <w:sz w:val="24"/>
          <w:lang w:val="en-GB"/>
        </w:rPr>
        <w:t>.</w:t>
      </w:r>
      <w:r w:rsidR="00EF284E" w:rsidRPr="009F7172">
        <w:rPr>
          <w:rFonts w:ascii="Times New Roman" w:hAnsi="Times New Roman"/>
          <w:sz w:val="24"/>
          <w:lang w:val="en-GB"/>
        </w:rPr>
        <w:t xml:space="preserve"> 1</w:t>
      </w:r>
      <w:r w:rsidR="00E03508" w:rsidRPr="009F7172">
        <w:rPr>
          <w:rFonts w:ascii="Times New Roman" w:hAnsi="Times New Roman"/>
          <w:sz w:val="24"/>
          <w:lang w:val="en-GB"/>
        </w:rPr>
        <w:t>; Fig</w:t>
      </w:r>
      <w:r w:rsidR="00930DF6" w:rsidRPr="009F7172">
        <w:rPr>
          <w:rFonts w:ascii="Times New Roman" w:hAnsi="Times New Roman"/>
          <w:sz w:val="24"/>
          <w:lang w:val="en-GB"/>
        </w:rPr>
        <w:t>.</w:t>
      </w:r>
      <w:r w:rsidR="00E03508" w:rsidRPr="009F7172">
        <w:rPr>
          <w:rFonts w:ascii="Times New Roman" w:hAnsi="Times New Roman"/>
          <w:sz w:val="24"/>
          <w:lang w:val="en-GB"/>
        </w:rPr>
        <w:t xml:space="preserve"> </w:t>
      </w:r>
      <w:r w:rsidR="00D5130C">
        <w:rPr>
          <w:rFonts w:ascii="Times New Roman" w:hAnsi="Times New Roman"/>
          <w:sz w:val="24"/>
          <w:lang w:val="en-GB"/>
        </w:rPr>
        <w:t>6</w:t>
      </w:r>
      <w:r w:rsidR="00EF284E" w:rsidRPr="009F7172">
        <w:rPr>
          <w:rFonts w:ascii="Times New Roman" w:hAnsi="Times New Roman"/>
          <w:sz w:val="24"/>
          <w:lang w:val="en-GB"/>
        </w:rPr>
        <w:t>)</w:t>
      </w:r>
      <w:r w:rsidR="00F944F4">
        <w:rPr>
          <w:rFonts w:ascii="Times New Roman" w:hAnsi="Times New Roman"/>
          <w:sz w:val="24"/>
          <w:lang w:val="en-GB"/>
        </w:rPr>
        <w:t xml:space="preserve"> </w:t>
      </w:r>
      <w:r>
        <w:rPr>
          <w:rFonts w:ascii="Times New Roman" w:hAnsi="Times New Roman"/>
          <w:sz w:val="24"/>
          <w:lang w:val="en-GB"/>
        </w:rPr>
        <w:t>which is</w:t>
      </w:r>
      <w:r w:rsidR="00F944F4">
        <w:rPr>
          <w:rFonts w:ascii="Times New Roman" w:hAnsi="Times New Roman"/>
          <w:sz w:val="24"/>
          <w:lang w:val="en-GB"/>
        </w:rPr>
        <w:t xml:space="preserve"> enriched in SiO</w:t>
      </w:r>
      <w:r w:rsidR="00F944F4" w:rsidRPr="009F7172">
        <w:rPr>
          <w:rFonts w:ascii="Times New Roman" w:hAnsi="Times New Roman"/>
          <w:sz w:val="24"/>
          <w:vertAlign w:val="subscript"/>
          <w:lang w:val="en-GB"/>
        </w:rPr>
        <w:t>2</w:t>
      </w:r>
      <w:r w:rsidR="00F944F4">
        <w:rPr>
          <w:rFonts w:ascii="Times New Roman" w:hAnsi="Times New Roman"/>
          <w:sz w:val="24"/>
          <w:lang w:val="en-GB"/>
        </w:rPr>
        <w:t xml:space="preserve"> (Fig.s </w:t>
      </w:r>
      <w:r w:rsidR="000A5995">
        <w:rPr>
          <w:rFonts w:ascii="Times New Roman" w:hAnsi="Times New Roman"/>
          <w:sz w:val="24"/>
          <w:lang w:val="en-GB"/>
        </w:rPr>
        <w:t>4</w:t>
      </w:r>
      <w:r w:rsidR="00F944F4">
        <w:rPr>
          <w:rFonts w:ascii="Times New Roman" w:hAnsi="Times New Roman"/>
          <w:sz w:val="24"/>
          <w:lang w:val="en-GB"/>
        </w:rPr>
        <w:t xml:space="preserve"> and </w:t>
      </w:r>
      <w:r w:rsidR="00D96EB8">
        <w:rPr>
          <w:rFonts w:ascii="Times New Roman" w:hAnsi="Times New Roman"/>
          <w:sz w:val="24"/>
          <w:lang w:val="en-GB"/>
        </w:rPr>
        <w:t>5</w:t>
      </w:r>
      <w:r w:rsidR="00F944F4">
        <w:rPr>
          <w:rFonts w:ascii="Times New Roman" w:hAnsi="Times New Roman"/>
          <w:sz w:val="24"/>
          <w:lang w:val="en-GB"/>
        </w:rPr>
        <w:t>)</w:t>
      </w:r>
      <w:r w:rsidR="00460783" w:rsidRPr="009F7172">
        <w:rPr>
          <w:rFonts w:ascii="Times New Roman" w:hAnsi="Times New Roman"/>
          <w:sz w:val="24"/>
          <w:lang w:val="en-GB"/>
        </w:rPr>
        <w:t>.</w:t>
      </w:r>
      <w:r w:rsidR="00EF284E" w:rsidRPr="009F7172">
        <w:rPr>
          <w:rFonts w:ascii="Times New Roman" w:hAnsi="Times New Roman"/>
          <w:sz w:val="24"/>
          <w:lang w:val="en-GB"/>
        </w:rPr>
        <w:t xml:space="preserve"> </w:t>
      </w:r>
      <w:r w:rsidR="00F72361">
        <w:rPr>
          <w:rFonts w:ascii="Times New Roman" w:hAnsi="Times New Roman"/>
          <w:sz w:val="24"/>
          <w:lang w:val="en-GB"/>
        </w:rPr>
        <w:t>The two</w:t>
      </w:r>
      <w:r w:rsidR="00F72361" w:rsidRPr="009F7172">
        <w:rPr>
          <w:rFonts w:ascii="Times New Roman" w:hAnsi="Times New Roman"/>
          <w:sz w:val="24"/>
          <w:lang w:val="en-GB"/>
        </w:rPr>
        <w:t xml:space="preserve"> </w:t>
      </w:r>
      <w:r w:rsidR="00EF284E" w:rsidRPr="009F7172">
        <w:rPr>
          <w:rFonts w:ascii="Times New Roman" w:hAnsi="Times New Roman"/>
          <w:sz w:val="24"/>
          <w:lang w:val="en-GB"/>
        </w:rPr>
        <w:t xml:space="preserve">groups are characterized by Mg# values </w:t>
      </w:r>
      <w:r w:rsidR="00460783" w:rsidRPr="009F7172">
        <w:rPr>
          <w:rFonts w:ascii="Times New Roman" w:hAnsi="Times New Roman"/>
          <w:sz w:val="24"/>
          <w:lang w:val="en-GB"/>
        </w:rPr>
        <w:t>(calculated as Mg</w:t>
      </w:r>
      <w:r w:rsidR="00460783" w:rsidRPr="009F7172">
        <w:rPr>
          <w:rFonts w:ascii="Times New Roman" w:hAnsi="Times New Roman"/>
          <w:sz w:val="24"/>
          <w:vertAlign w:val="superscript"/>
          <w:lang w:val="en-GB"/>
        </w:rPr>
        <w:t>2+</w:t>
      </w:r>
      <w:r w:rsidR="00460783" w:rsidRPr="009F7172">
        <w:rPr>
          <w:rFonts w:ascii="Times New Roman" w:hAnsi="Times New Roman"/>
          <w:sz w:val="24"/>
          <w:lang w:val="en-GB"/>
        </w:rPr>
        <w:t>/(Mg</w:t>
      </w:r>
      <w:r w:rsidR="00460783" w:rsidRPr="009F7172">
        <w:rPr>
          <w:rFonts w:ascii="Times New Roman" w:hAnsi="Times New Roman"/>
          <w:sz w:val="24"/>
          <w:vertAlign w:val="superscript"/>
          <w:lang w:val="en-GB"/>
        </w:rPr>
        <w:t>2+</w:t>
      </w:r>
      <w:r w:rsidR="00460783" w:rsidRPr="009F7172">
        <w:rPr>
          <w:rFonts w:ascii="Times New Roman" w:hAnsi="Times New Roman"/>
          <w:sz w:val="24"/>
          <w:lang w:val="en-GB"/>
        </w:rPr>
        <w:t>+Fe</w:t>
      </w:r>
      <w:r w:rsidR="00460783" w:rsidRPr="009F7172">
        <w:rPr>
          <w:rFonts w:ascii="Times New Roman" w:hAnsi="Times New Roman"/>
          <w:sz w:val="24"/>
          <w:vertAlign w:val="superscript"/>
          <w:lang w:val="en-GB"/>
        </w:rPr>
        <w:t>2+</w:t>
      </w:r>
      <w:r w:rsidR="00460783" w:rsidRPr="009F7172">
        <w:rPr>
          <w:rFonts w:ascii="Times New Roman" w:hAnsi="Times New Roman"/>
          <w:sz w:val="24"/>
          <w:vertAlign w:val="subscript"/>
          <w:lang w:val="en-GB"/>
        </w:rPr>
        <w:t>T</w:t>
      </w:r>
      <w:r w:rsidR="00460783" w:rsidRPr="009F7172">
        <w:rPr>
          <w:rFonts w:ascii="Times New Roman" w:hAnsi="Times New Roman"/>
          <w:sz w:val="24"/>
          <w:lang w:val="en-GB"/>
        </w:rPr>
        <w:t xml:space="preserve">) mol) </w:t>
      </w:r>
      <w:r w:rsidR="00EF284E" w:rsidRPr="009F7172">
        <w:rPr>
          <w:rFonts w:ascii="Times New Roman" w:hAnsi="Times New Roman"/>
          <w:sz w:val="24"/>
          <w:lang w:val="en-GB"/>
        </w:rPr>
        <w:t>varyi</w:t>
      </w:r>
      <w:r w:rsidR="00460783" w:rsidRPr="009F7172">
        <w:rPr>
          <w:rFonts w:ascii="Times New Roman" w:hAnsi="Times New Roman"/>
          <w:sz w:val="24"/>
          <w:lang w:val="en-GB"/>
        </w:rPr>
        <w:t xml:space="preserve">ng from 0.38 to 0.51 </w:t>
      </w:r>
      <w:r w:rsidRPr="009F7172">
        <w:rPr>
          <w:rFonts w:ascii="Times New Roman" w:hAnsi="Times New Roman"/>
          <w:sz w:val="24"/>
          <w:lang w:val="en-GB"/>
        </w:rPr>
        <w:t xml:space="preserve">in the L-Ti </w:t>
      </w:r>
      <w:r w:rsidR="00460783" w:rsidRPr="009F7172">
        <w:rPr>
          <w:rFonts w:ascii="Times New Roman" w:hAnsi="Times New Roman"/>
          <w:sz w:val="24"/>
          <w:lang w:val="en-GB"/>
        </w:rPr>
        <w:t>and from 0.36 to 0.</w:t>
      </w:r>
      <w:r w:rsidR="00EF284E" w:rsidRPr="009F7172">
        <w:rPr>
          <w:rFonts w:ascii="Times New Roman" w:hAnsi="Times New Roman"/>
          <w:sz w:val="24"/>
          <w:lang w:val="en-GB"/>
        </w:rPr>
        <w:t xml:space="preserve">40 </w:t>
      </w:r>
      <w:r>
        <w:rPr>
          <w:rFonts w:ascii="Times New Roman" w:hAnsi="Times New Roman"/>
          <w:sz w:val="24"/>
          <w:lang w:val="en-GB"/>
        </w:rPr>
        <w:t>in the</w:t>
      </w:r>
      <w:r w:rsidR="00460783" w:rsidRPr="009F7172">
        <w:rPr>
          <w:rFonts w:ascii="Times New Roman" w:hAnsi="Times New Roman"/>
          <w:sz w:val="24"/>
          <w:lang w:val="en-GB"/>
        </w:rPr>
        <w:t xml:space="preserve"> </w:t>
      </w:r>
      <w:r w:rsidR="008A413E" w:rsidRPr="009F7172">
        <w:rPr>
          <w:rFonts w:ascii="Times New Roman" w:hAnsi="Times New Roman"/>
          <w:sz w:val="24"/>
          <w:lang w:val="en-GB"/>
        </w:rPr>
        <w:t>H-Ti</w:t>
      </w:r>
      <w:r w:rsidR="00460783" w:rsidRPr="009F7172">
        <w:rPr>
          <w:rFonts w:ascii="Times New Roman" w:hAnsi="Times New Roman"/>
          <w:sz w:val="24"/>
          <w:lang w:val="en-GB"/>
        </w:rPr>
        <w:t xml:space="preserve"> lavas</w:t>
      </w:r>
      <w:r w:rsidR="00EF284E" w:rsidRPr="009F7172">
        <w:rPr>
          <w:rFonts w:ascii="Times New Roman" w:hAnsi="Times New Roman"/>
          <w:sz w:val="24"/>
          <w:lang w:val="en-GB"/>
        </w:rPr>
        <w:t xml:space="preserve">. </w:t>
      </w:r>
      <w:r w:rsidR="00F944F4" w:rsidRPr="00B21917">
        <w:rPr>
          <w:rFonts w:ascii="Times New Roman" w:hAnsi="Times New Roman"/>
          <w:sz w:val="24"/>
          <w:lang w:val="en-GB"/>
        </w:rPr>
        <w:t xml:space="preserve">The significant differences displayed by the </w:t>
      </w:r>
      <w:r>
        <w:rPr>
          <w:rFonts w:ascii="Times New Roman" w:hAnsi="Times New Roman"/>
          <w:sz w:val="24"/>
          <w:lang w:val="en-GB"/>
        </w:rPr>
        <w:t xml:space="preserve">two suites in terms of </w:t>
      </w:r>
      <w:r w:rsidR="00F944F4" w:rsidRPr="00B21917">
        <w:rPr>
          <w:rFonts w:ascii="Times New Roman" w:hAnsi="Times New Roman"/>
          <w:sz w:val="24"/>
          <w:lang w:val="en-GB"/>
        </w:rPr>
        <w:t>Zr vs Rb, Pb, Y and Yb additional</w:t>
      </w:r>
      <w:r>
        <w:rPr>
          <w:rFonts w:ascii="Times New Roman" w:hAnsi="Times New Roman"/>
          <w:sz w:val="24"/>
          <w:lang w:val="en-GB"/>
        </w:rPr>
        <w:t>ly</w:t>
      </w:r>
      <w:r w:rsidR="00F944F4" w:rsidRPr="00B21917">
        <w:rPr>
          <w:rFonts w:ascii="Times New Roman" w:hAnsi="Times New Roman"/>
          <w:sz w:val="24"/>
          <w:lang w:val="en-GB"/>
        </w:rPr>
        <w:t xml:space="preserve"> support the distinction </w:t>
      </w:r>
      <w:r>
        <w:rPr>
          <w:rFonts w:ascii="Times New Roman" w:hAnsi="Times New Roman"/>
          <w:sz w:val="24"/>
          <w:lang w:val="en-GB"/>
        </w:rPr>
        <w:t xml:space="preserve">in the </w:t>
      </w:r>
      <w:r w:rsidRPr="00B21917">
        <w:rPr>
          <w:rFonts w:ascii="Times New Roman" w:hAnsi="Times New Roman"/>
          <w:sz w:val="24"/>
          <w:lang w:val="en-GB"/>
        </w:rPr>
        <w:t>L-Ti and H-Ti</w:t>
      </w:r>
      <w:r>
        <w:rPr>
          <w:rFonts w:ascii="Times New Roman" w:hAnsi="Times New Roman"/>
          <w:sz w:val="24"/>
          <w:lang w:val="en-GB"/>
        </w:rPr>
        <w:t xml:space="preserve"> suites</w:t>
      </w:r>
      <w:r w:rsidRPr="00B21917">
        <w:rPr>
          <w:rFonts w:ascii="Times New Roman" w:hAnsi="Times New Roman"/>
          <w:sz w:val="24"/>
          <w:lang w:val="en-GB"/>
        </w:rPr>
        <w:t xml:space="preserve"> </w:t>
      </w:r>
      <w:r w:rsidR="00F944F4" w:rsidRPr="00B21917">
        <w:rPr>
          <w:rFonts w:ascii="Times New Roman" w:hAnsi="Times New Roman"/>
          <w:sz w:val="24"/>
          <w:lang w:val="en-GB"/>
        </w:rPr>
        <w:t>(Tab</w:t>
      </w:r>
      <w:r w:rsidR="00F944F4">
        <w:rPr>
          <w:rFonts w:ascii="Times New Roman" w:hAnsi="Times New Roman"/>
          <w:sz w:val="24"/>
          <w:lang w:val="en-GB"/>
        </w:rPr>
        <w:t>.</w:t>
      </w:r>
      <w:r w:rsidR="00F944F4" w:rsidRPr="00B21917">
        <w:rPr>
          <w:rFonts w:ascii="Times New Roman" w:hAnsi="Times New Roman"/>
          <w:sz w:val="24"/>
          <w:lang w:val="en-GB"/>
        </w:rPr>
        <w:t xml:space="preserve"> </w:t>
      </w:r>
      <w:r w:rsidR="00F944F4">
        <w:rPr>
          <w:rFonts w:ascii="Times New Roman" w:hAnsi="Times New Roman"/>
          <w:sz w:val="24"/>
          <w:lang w:val="en-GB"/>
        </w:rPr>
        <w:t>3</w:t>
      </w:r>
      <w:r w:rsidR="00F944F4" w:rsidRPr="00B21917">
        <w:rPr>
          <w:rFonts w:ascii="Times New Roman" w:hAnsi="Times New Roman"/>
          <w:sz w:val="24"/>
          <w:lang w:val="en-GB"/>
        </w:rPr>
        <w:t xml:space="preserve">). </w:t>
      </w:r>
      <w:r w:rsidR="00F944F4" w:rsidRPr="00A24A21">
        <w:rPr>
          <w:rFonts w:ascii="Times New Roman" w:hAnsi="Times New Roman"/>
          <w:sz w:val="24"/>
          <w:lang w:val="en-GB"/>
        </w:rPr>
        <w:t>L-Ti lavas have</w:t>
      </w:r>
      <w:r w:rsidR="009E35DD">
        <w:rPr>
          <w:rFonts w:ascii="Times New Roman" w:hAnsi="Times New Roman"/>
          <w:sz w:val="24"/>
          <w:lang w:val="en-GB"/>
        </w:rPr>
        <w:t xml:space="preserve"> average</w:t>
      </w:r>
      <w:r w:rsidR="00F944F4" w:rsidRPr="00A24A21">
        <w:rPr>
          <w:rFonts w:ascii="Times New Roman" w:hAnsi="Times New Roman"/>
          <w:sz w:val="24"/>
          <w:lang w:val="en-GB"/>
        </w:rPr>
        <w:t xml:space="preserve"> Zr/Rb (7.62), Zr/Pb (48.74), Zr/Y (4.47), and Zr/Yb (50.45) higher than H-Ti lavas (Zr/Rb = 10.17, Zr/Pb = 64.83, Zr/Y = 7.31, and Zr/Yb = 87.49)</w:t>
      </w:r>
      <w:r w:rsidR="00F944F4">
        <w:rPr>
          <w:rFonts w:ascii="Times New Roman" w:hAnsi="Times New Roman"/>
          <w:sz w:val="24"/>
          <w:lang w:val="en-GB"/>
        </w:rPr>
        <w:t>. Also,</w:t>
      </w:r>
      <w:r w:rsidR="00F944F4" w:rsidRPr="00A24A21" w:rsidDel="00A24A21">
        <w:rPr>
          <w:rFonts w:ascii="Times New Roman" w:hAnsi="Times New Roman"/>
          <w:sz w:val="24"/>
          <w:lang w:val="en-GB"/>
        </w:rPr>
        <w:t xml:space="preserve"> </w:t>
      </w:r>
      <w:r w:rsidR="00F944F4" w:rsidRPr="00B21917">
        <w:rPr>
          <w:rFonts w:ascii="Times New Roman" w:hAnsi="Times New Roman"/>
          <w:sz w:val="24"/>
          <w:lang w:val="en-GB"/>
        </w:rPr>
        <w:t>L-Ti and H-Ti have similar Ba/La, Zr/Nb, and La/Sm ratios, but H-Ti has higher Zr/Y, Ce/Y, La/Yb, Ti/Zr and Ti/Y and lower Ba/Nb, La/Nb and Th/Ta ratios (Tab</w:t>
      </w:r>
      <w:r w:rsidR="00F944F4">
        <w:rPr>
          <w:rFonts w:ascii="Times New Roman" w:hAnsi="Times New Roman"/>
          <w:sz w:val="24"/>
          <w:lang w:val="en-GB"/>
        </w:rPr>
        <w:t>.</w:t>
      </w:r>
      <w:r w:rsidR="00F944F4" w:rsidRPr="00B21917">
        <w:rPr>
          <w:rFonts w:ascii="Times New Roman" w:hAnsi="Times New Roman"/>
          <w:sz w:val="24"/>
          <w:lang w:val="en-GB"/>
        </w:rPr>
        <w:t xml:space="preserve"> </w:t>
      </w:r>
      <w:r w:rsidR="00F944F4">
        <w:rPr>
          <w:rFonts w:ascii="Times New Roman" w:hAnsi="Times New Roman"/>
          <w:sz w:val="24"/>
          <w:lang w:val="en-GB"/>
        </w:rPr>
        <w:t>3</w:t>
      </w:r>
      <w:r w:rsidR="00F944F4" w:rsidRPr="00B21917">
        <w:rPr>
          <w:rFonts w:ascii="Times New Roman" w:hAnsi="Times New Roman"/>
          <w:sz w:val="24"/>
          <w:lang w:val="en-GB"/>
        </w:rPr>
        <w:t>).</w:t>
      </w:r>
    </w:p>
    <w:p w14:paraId="2BA47AD4" w14:textId="6BBCB3D7" w:rsidR="00A12926" w:rsidRDefault="001B0B8C" w:rsidP="00106897">
      <w:pPr>
        <w:spacing w:after="0" w:line="360" w:lineRule="auto"/>
        <w:ind w:firstLine="709"/>
        <w:jc w:val="both"/>
        <w:rPr>
          <w:rFonts w:ascii="Times New Roman" w:hAnsi="Times New Roman"/>
          <w:sz w:val="24"/>
          <w:lang w:val="en-GB"/>
        </w:rPr>
      </w:pPr>
      <w:r w:rsidRPr="001B0B8C">
        <w:rPr>
          <w:rFonts w:ascii="Times New Roman" w:hAnsi="Times New Roman"/>
          <w:sz w:val="24"/>
          <w:lang w:val="en-GB"/>
        </w:rPr>
        <w:t>Chondrite-normalized (Lyubetskaya and Korenaga, 2007) rare earth element</w:t>
      </w:r>
      <w:r>
        <w:rPr>
          <w:rFonts w:ascii="Times New Roman" w:hAnsi="Times New Roman"/>
          <w:sz w:val="24"/>
          <w:lang w:val="en-GB"/>
        </w:rPr>
        <w:t xml:space="preserve">s </w:t>
      </w:r>
      <w:r w:rsidRPr="001B0B8C">
        <w:rPr>
          <w:rFonts w:ascii="Times New Roman" w:hAnsi="Times New Roman"/>
          <w:sz w:val="24"/>
          <w:lang w:val="en-GB"/>
        </w:rPr>
        <w:t xml:space="preserve">(REE) patterns for both </w:t>
      </w:r>
      <w:r w:rsidR="00C60216">
        <w:rPr>
          <w:rFonts w:ascii="Times New Roman" w:hAnsi="Times New Roman"/>
          <w:sz w:val="24"/>
          <w:lang w:val="en-GB"/>
        </w:rPr>
        <w:t>suites</w:t>
      </w:r>
      <w:r w:rsidRPr="001B0B8C">
        <w:rPr>
          <w:rFonts w:ascii="Times New Roman" w:hAnsi="Times New Roman"/>
          <w:sz w:val="24"/>
          <w:lang w:val="en-GB"/>
        </w:rPr>
        <w:t xml:space="preserve"> </w:t>
      </w:r>
      <w:r w:rsidR="00C60216">
        <w:rPr>
          <w:rFonts w:ascii="Times New Roman" w:hAnsi="Times New Roman"/>
          <w:sz w:val="24"/>
          <w:lang w:val="en-GB"/>
        </w:rPr>
        <w:t xml:space="preserve">are </w:t>
      </w:r>
      <w:r w:rsidRPr="001B0B8C">
        <w:rPr>
          <w:rFonts w:ascii="Times New Roman" w:hAnsi="Times New Roman"/>
          <w:sz w:val="24"/>
          <w:lang w:val="en-GB"/>
        </w:rPr>
        <w:t>fractionated with light REE</w:t>
      </w:r>
      <w:r>
        <w:rPr>
          <w:rFonts w:ascii="Times New Roman" w:hAnsi="Times New Roman"/>
          <w:sz w:val="24"/>
          <w:lang w:val="en-GB"/>
        </w:rPr>
        <w:t xml:space="preserve"> </w:t>
      </w:r>
      <w:r w:rsidRPr="001B0B8C">
        <w:rPr>
          <w:rFonts w:ascii="Times New Roman" w:hAnsi="Times New Roman"/>
          <w:sz w:val="24"/>
          <w:lang w:val="en-GB"/>
        </w:rPr>
        <w:t>(LREE) enrichments over heavy REE (HREE) (Fig.</w:t>
      </w:r>
      <w:r w:rsidR="00D96EB8">
        <w:rPr>
          <w:rFonts w:ascii="Times New Roman" w:hAnsi="Times New Roman"/>
          <w:sz w:val="24"/>
          <w:lang w:val="en-GB"/>
        </w:rPr>
        <w:t>6</w:t>
      </w:r>
      <w:r w:rsidR="009E3A8F">
        <w:rPr>
          <w:rFonts w:ascii="Times New Roman" w:hAnsi="Times New Roman"/>
          <w:sz w:val="24"/>
          <w:lang w:val="en-GB"/>
        </w:rPr>
        <w:t>a</w:t>
      </w:r>
      <w:r w:rsidRPr="001B0B8C">
        <w:rPr>
          <w:rFonts w:ascii="Times New Roman" w:hAnsi="Times New Roman"/>
          <w:sz w:val="24"/>
          <w:lang w:val="en-GB"/>
        </w:rPr>
        <w:t>).</w:t>
      </w:r>
      <w:r>
        <w:rPr>
          <w:rFonts w:ascii="Times New Roman" w:hAnsi="Times New Roman"/>
          <w:sz w:val="24"/>
          <w:lang w:val="en-GB"/>
        </w:rPr>
        <w:t xml:space="preserve"> </w:t>
      </w:r>
      <w:r w:rsidR="00C14595" w:rsidRPr="009F7172">
        <w:rPr>
          <w:rFonts w:ascii="Times New Roman" w:hAnsi="Times New Roman"/>
          <w:sz w:val="24"/>
          <w:lang w:val="en-GB"/>
        </w:rPr>
        <w:t>H-Ti basalts</w:t>
      </w:r>
      <w:r w:rsidR="00BD70FC">
        <w:rPr>
          <w:rFonts w:ascii="Times New Roman" w:hAnsi="Times New Roman"/>
          <w:sz w:val="24"/>
          <w:lang w:val="en-GB"/>
        </w:rPr>
        <w:t>,</w:t>
      </w:r>
      <w:r w:rsidR="00C14595" w:rsidRPr="009F7172">
        <w:rPr>
          <w:rFonts w:ascii="Times New Roman" w:hAnsi="Times New Roman"/>
          <w:sz w:val="24"/>
          <w:lang w:val="en-GB"/>
        </w:rPr>
        <w:t xml:space="preserve"> </w:t>
      </w:r>
      <w:r w:rsidR="00C60216">
        <w:rPr>
          <w:rFonts w:ascii="Times New Roman" w:hAnsi="Times New Roman"/>
          <w:sz w:val="24"/>
          <w:lang w:val="en-GB"/>
        </w:rPr>
        <w:t>however</w:t>
      </w:r>
      <w:r w:rsidR="00BD70FC">
        <w:rPr>
          <w:rFonts w:ascii="Times New Roman" w:hAnsi="Times New Roman"/>
          <w:sz w:val="24"/>
          <w:lang w:val="en-GB"/>
        </w:rPr>
        <w:t>,</w:t>
      </w:r>
      <w:r w:rsidR="00C60216">
        <w:rPr>
          <w:rFonts w:ascii="Times New Roman" w:hAnsi="Times New Roman"/>
          <w:sz w:val="24"/>
          <w:lang w:val="en-GB"/>
        </w:rPr>
        <w:t xml:space="preserve"> are characterized by</w:t>
      </w:r>
      <w:r w:rsidR="00C14595" w:rsidRPr="009F7172">
        <w:rPr>
          <w:rFonts w:ascii="Times New Roman" w:hAnsi="Times New Roman"/>
          <w:sz w:val="24"/>
          <w:lang w:val="en-GB"/>
        </w:rPr>
        <w:t xml:space="preserve"> higher LREE </w:t>
      </w:r>
      <w:r w:rsidR="00C60216">
        <w:rPr>
          <w:rFonts w:ascii="Times New Roman" w:hAnsi="Times New Roman"/>
          <w:sz w:val="24"/>
          <w:lang w:val="en-GB"/>
        </w:rPr>
        <w:t>abundances</w:t>
      </w:r>
      <w:r w:rsidR="00C60216" w:rsidRPr="009F7172">
        <w:rPr>
          <w:rFonts w:ascii="Times New Roman" w:hAnsi="Times New Roman"/>
          <w:sz w:val="24"/>
          <w:lang w:val="en-GB"/>
        </w:rPr>
        <w:t xml:space="preserve"> </w:t>
      </w:r>
      <w:r w:rsidR="00C60216">
        <w:rPr>
          <w:rFonts w:ascii="Times New Roman" w:hAnsi="Times New Roman"/>
          <w:sz w:val="24"/>
          <w:lang w:val="en-GB"/>
        </w:rPr>
        <w:t xml:space="preserve">and </w:t>
      </w:r>
      <w:r w:rsidR="00C60216" w:rsidRPr="009F7172">
        <w:rPr>
          <w:rFonts w:ascii="Times New Roman" w:hAnsi="Times New Roman"/>
          <w:sz w:val="24"/>
          <w:lang w:val="en-GB"/>
        </w:rPr>
        <w:t>a more fractionated trend (La</w:t>
      </w:r>
      <w:r w:rsidR="00C60216" w:rsidRPr="009F7172">
        <w:rPr>
          <w:rFonts w:ascii="Times New Roman" w:hAnsi="Times New Roman"/>
          <w:sz w:val="24"/>
          <w:vertAlign w:val="subscript"/>
          <w:lang w:val="en-GB"/>
        </w:rPr>
        <w:t>N</w:t>
      </w:r>
      <w:r w:rsidR="00C60216" w:rsidRPr="009F7172">
        <w:rPr>
          <w:rFonts w:ascii="Times New Roman" w:hAnsi="Times New Roman"/>
          <w:sz w:val="24"/>
          <w:lang w:val="en-GB"/>
        </w:rPr>
        <w:t>/Yb</w:t>
      </w:r>
      <w:r w:rsidR="00C60216" w:rsidRPr="009F7172">
        <w:rPr>
          <w:rFonts w:ascii="Times New Roman" w:hAnsi="Times New Roman"/>
          <w:sz w:val="24"/>
          <w:vertAlign w:val="subscript"/>
          <w:lang w:val="en-GB"/>
        </w:rPr>
        <w:t>N</w:t>
      </w:r>
      <w:r w:rsidR="00C60216" w:rsidRPr="009F7172">
        <w:rPr>
          <w:rFonts w:ascii="Times New Roman" w:hAnsi="Times New Roman"/>
          <w:sz w:val="24"/>
          <w:lang w:val="en-GB"/>
        </w:rPr>
        <w:t xml:space="preserve"> between </w:t>
      </w:r>
      <w:r w:rsidR="00BD70FC">
        <w:rPr>
          <w:rFonts w:ascii="Times New Roman" w:hAnsi="Times New Roman"/>
          <w:sz w:val="24"/>
          <w:lang w:val="en-GB"/>
        </w:rPr>
        <w:t>7.0</w:t>
      </w:r>
      <w:r w:rsidR="00C60216">
        <w:rPr>
          <w:rFonts w:ascii="Times New Roman" w:hAnsi="Times New Roman"/>
          <w:sz w:val="24"/>
          <w:lang w:val="en-GB"/>
        </w:rPr>
        <w:t xml:space="preserve"> and </w:t>
      </w:r>
      <w:r w:rsidR="00C60216" w:rsidRPr="009F7172">
        <w:rPr>
          <w:rFonts w:ascii="Times New Roman" w:hAnsi="Times New Roman"/>
          <w:sz w:val="24"/>
          <w:lang w:val="en-GB"/>
        </w:rPr>
        <w:t xml:space="preserve">7.5 and </w:t>
      </w:r>
      <w:r w:rsidR="00C60216">
        <w:rPr>
          <w:rFonts w:ascii="Times New Roman" w:hAnsi="Times New Roman"/>
          <w:sz w:val="24"/>
          <w:lang w:val="en-GB"/>
        </w:rPr>
        <w:t xml:space="preserve">between </w:t>
      </w:r>
      <w:r w:rsidR="00C60216" w:rsidRPr="009F7172">
        <w:rPr>
          <w:rFonts w:ascii="Times New Roman" w:hAnsi="Times New Roman"/>
          <w:sz w:val="24"/>
          <w:lang w:val="en-GB"/>
        </w:rPr>
        <w:t>4.1</w:t>
      </w:r>
      <w:r w:rsidR="00C60216">
        <w:rPr>
          <w:rFonts w:ascii="Times New Roman" w:hAnsi="Times New Roman"/>
          <w:sz w:val="24"/>
          <w:lang w:val="en-GB"/>
        </w:rPr>
        <w:t xml:space="preserve"> and </w:t>
      </w:r>
      <w:r w:rsidR="00C60216" w:rsidRPr="009F7172">
        <w:rPr>
          <w:rFonts w:ascii="Times New Roman" w:hAnsi="Times New Roman"/>
          <w:sz w:val="24"/>
          <w:lang w:val="en-GB"/>
        </w:rPr>
        <w:t>4.9, respectively)</w:t>
      </w:r>
      <w:r w:rsidR="00C60216">
        <w:rPr>
          <w:rFonts w:ascii="Times New Roman" w:hAnsi="Times New Roman"/>
          <w:sz w:val="24"/>
          <w:lang w:val="en-GB"/>
        </w:rPr>
        <w:t xml:space="preserve"> compared</w:t>
      </w:r>
      <w:r w:rsidR="00C14595" w:rsidRPr="009F7172">
        <w:rPr>
          <w:rFonts w:ascii="Times New Roman" w:hAnsi="Times New Roman"/>
          <w:sz w:val="24"/>
          <w:lang w:val="en-GB"/>
        </w:rPr>
        <w:t xml:space="preserve"> to L-Ti</w:t>
      </w:r>
      <w:r w:rsidR="00C60216">
        <w:rPr>
          <w:rFonts w:ascii="Times New Roman" w:hAnsi="Times New Roman"/>
          <w:sz w:val="24"/>
          <w:lang w:val="en-GB"/>
        </w:rPr>
        <w:t xml:space="preserve"> lavas</w:t>
      </w:r>
      <w:r w:rsidR="00C14595" w:rsidRPr="009F7172">
        <w:rPr>
          <w:rFonts w:ascii="Times New Roman" w:hAnsi="Times New Roman"/>
          <w:sz w:val="24"/>
          <w:lang w:val="en-GB"/>
        </w:rPr>
        <w:t>.</w:t>
      </w:r>
      <w:r w:rsidR="009E3A8F">
        <w:rPr>
          <w:rFonts w:ascii="Times New Roman" w:hAnsi="Times New Roman"/>
          <w:sz w:val="24"/>
          <w:lang w:val="en-GB"/>
        </w:rPr>
        <w:t xml:space="preserve"> Trace elements show similar geochemical </w:t>
      </w:r>
      <w:r w:rsidR="009E3A8F">
        <w:rPr>
          <w:rFonts w:ascii="Times New Roman" w:hAnsi="Times New Roman"/>
          <w:sz w:val="24"/>
          <w:lang w:val="en-GB"/>
        </w:rPr>
        <w:lastRenderedPageBreak/>
        <w:t xml:space="preserve">affinity within each group (Fig. </w:t>
      </w:r>
      <w:r w:rsidR="00D96EB8">
        <w:rPr>
          <w:rFonts w:ascii="Times New Roman" w:hAnsi="Times New Roman"/>
          <w:sz w:val="24"/>
          <w:lang w:val="en-GB"/>
        </w:rPr>
        <w:t>6</w:t>
      </w:r>
      <w:r w:rsidR="009E3A8F">
        <w:rPr>
          <w:rFonts w:ascii="Times New Roman" w:hAnsi="Times New Roman"/>
          <w:sz w:val="24"/>
          <w:lang w:val="en-GB"/>
        </w:rPr>
        <w:t>b)</w:t>
      </w:r>
      <w:r w:rsidR="003F11A7">
        <w:rPr>
          <w:rFonts w:ascii="Times New Roman" w:hAnsi="Times New Roman"/>
          <w:sz w:val="24"/>
          <w:lang w:val="en-GB"/>
        </w:rPr>
        <w:t xml:space="preserve">. </w:t>
      </w:r>
      <w:r w:rsidR="001A4748" w:rsidRPr="006C3605">
        <w:rPr>
          <w:rFonts w:ascii="Times New Roman" w:hAnsi="Times New Roman"/>
          <w:sz w:val="24"/>
          <w:lang w:val="en-GB"/>
        </w:rPr>
        <w:t>Multielement diagrams</w:t>
      </w:r>
      <w:r w:rsidR="001A4748" w:rsidRPr="00542C6E">
        <w:rPr>
          <w:rFonts w:ascii="Times New Roman" w:hAnsi="Times New Roman"/>
          <w:sz w:val="24"/>
          <w:lang w:val="en-GB"/>
        </w:rPr>
        <w:t xml:space="preserve"> </w:t>
      </w:r>
      <w:r w:rsidR="00343CCA" w:rsidRPr="00542C6E">
        <w:rPr>
          <w:rFonts w:ascii="Times New Roman" w:hAnsi="Times New Roman"/>
          <w:sz w:val="24"/>
          <w:lang w:val="en-GB"/>
        </w:rPr>
        <w:t>(primitive mantle-normalized</w:t>
      </w:r>
      <w:r w:rsidR="00343CCA" w:rsidRPr="00850842">
        <w:rPr>
          <w:rFonts w:ascii="Times New Roman" w:hAnsi="Times New Roman"/>
          <w:sz w:val="24"/>
          <w:lang w:val="en-GB"/>
        </w:rPr>
        <w:t>;</w:t>
      </w:r>
      <w:r w:rsidR="00343CCA" w:rsidRPr="00106897">
        <w:rPr>
          <w:rFonts w:ascii="Times New Roman" w:hAnsi="Times New Roman"/>
          <w:sz w:val="24"/>
          <w:lang w:val="en-GB"/>
        </w:rPr>
        <w:t xml:space="preserve"> PM, McDonough and Sun, 1995)</w:t>
      </w:r>
      <w:r w:rsidR="00343CCA">
        <w:rPr>
          <w:rFonts w:ascii="Times New Roman" w:hAnsi="Times New Roman"/>
          <w:sz w:val="24"/>
          <w:lang w:val="en-GB"/>
        </w:rPr>
        <w:t xml:space="preserve"> </w:t>
      </w:r>
      <w:r w:rsidR="00A12926" w:rsidRPr="00571E3C">
        <w:rPr>
          <w:rFonts w:ascii="Times New Roman" w:hAnsi="Times New Roman"/>
          <w:sz w:val="24"/>
          <w:lang w:val="en-GB"/>
        </w:rPr>
        <w:t xml:space="preserve">of both groups display similar patterns </w:t>
      </w:r>
      <w:r w:rsidR="00A12926">
        <w:rPr>
          <w:rFonts w:ascii="Times New Roman" w:hAnsi="Times New Roman"/>
          <w:sz w:val="24"/>
          <w:lang w:val="en-GB"/>
        </w:rPr>
        <w:t>but</w:t>
      </w:r>
      <w:r w:rsidR="00C60216">
        <w:rPr>
          <w:rFonts w:ascii="Times New Roman" w:hAnsi="Times New Roman"/>
          <w:sz w:val="24"/>
          <w:lang w:val="en-GB"/>
        </w:rPr>
        <w:t xml:space="preserve"> again</w:t>
      </w:r>
      <w:r w:rsidR="00A12926">
        <w:rPr>
          <w:rFonts w:ascii="Times New Roman" w:hAnsi="Times New Roman"/>
          <w:sz w:val="24"/>
          <w:lang w:val="en-GB"/>
        </w:rPr>
        <w:t xml:space="preserve"> </w:t>
      </w:r>
      <w:r w:rsidR="00106897">
        <w:rPr>
          <w:rFonts w:ascii="Times New Roman" w:hAnsi="Times New Roman"/>
          <w:sz w:val="24"/>
          <w:lang w:val="en-GB"/>
        </w:rPr>
        <w:t xml:space="preserve">H-Ti </w:t>
      </w:r>
      <w:r w:rsidR="00C60216">
        <w:rPr>
          <w:rFonts w:ascii="Times New Roman" w:hAnsi="Times New Roman"/>
          <w:sz w:val="24"/>
          <w:lang w:val="en-GB"/>
        </w:rPr>
        <w:t xml:space="preserve">lavas have </w:t>
      </w:r>
      <w:r w:rsidR="00106897">
        <w:rPr>
          <w:rFonts w:ascii="Times New Roman" w:hAnsi="Times New Roman"/>
          <w:sz w:val="24"/>
          <w:lang w:val="en-GB"/>
        </w:rPr>
        <w:t xml:space="preserve">higher </w:t>
      </w:r>
      <w:r w:rsidR="00C60216">
        <w:rPr>
          <w:rFonts w:ascii="Times New Roman" w:hAnsi="Times New Roman"/>
          <w:sz w:val="24"/>
          <w:lang w:val="en-GB"/>
        </w:rPr>
        <w:t xml:space="preserve">abundances </w:t>
      </w:r>
      <w:r w:rsidR="00106897">
        <w:rPr>
          <w:rFonts w:ascii="Times New Roman" w:hAnsi="Times New Roman"/>
          <w:sz w:val="24"/>
          <w:lang w:val="en-GB"/>
        </w:rPr>
        <w:t>(Fig.</w:t>
      </w:r>
      <w:r w:rsidR="00D96EB8">
        <w:rPr>
          <w:rFonts w:ascii="Times New Roman" w:hAnsi="Times New Roman"/>
          <w:sz w:val="24"/>
          <w:lang w:val="en-GB"/>
        </w:rPr>
        <w:t>s</w:t>
      </w:r>
      <w:r w:rsidR="00106897">
        <w:rPr>
          <w:rFonts w:ascii="Times New Roman" w:hAnsi="Times New Roman"/>
          <w:sz w:val="24"/>
          <w:lang w:val="en-GB"/>
        </w:rPr>
        <w:t xml:space="preserve"> </w:t>
      </w:r>
      <w:r w:rsidR="00D96EB8">
        <w:rPr>
          <w:rFonts w:ascii="Times New Roman" w:hAnsi="Times New Roman"/>
          <w:sz w:val="24"/>
          <w:lang w:val="en-GB"/>
        </w:rPr>
        <w:t>6</w:t>
      </w:r>
      <w:r w:rsidR="00106897">
        <w:rPr>
          <w:rFonts w:ascii="Times New Roman" w:hAnsi="Times New Roman"/>
          <w:sz w:val="24"/>
          <w:lang w:val="en-GB"/>
        </w:rPr>
        <w:t>b</w:t>
      </w:r>
      <w:r w:rsidR="00D96EB8">
        <w:rPr>
          <w:rFonts w:ascii="Times New Roman" w:hAnsi="Times New Roman"/>
          <w:sz w:val="24"/>
          <w:lang w:val="en-GB"/>
        </w:rPr>
        <w:t xml:space="preserve"> and 7</w:t>
      </w:r>
      <w:r w:rsidR="00106897">
        <w:rPr>
          <w:rFonts w:ascii="Times New Roman" w:hAnsi="Times New Roman"/>
          <w:sz w:val="24"/>
          <w:lang w:val="en-GB"/>
        </w:rPr>
        <w:t xml:space="preserve">). </w:t>
      </w:r>
      <w:r w:rsidR="00A12926">
        <w:rPr>
          <w:rFonts w:ascii="Times New Roman" w:hAnsi="Times New Roman"/>
          <w:sz w:val="24"/>
          <w:lang w:val="en-GB"/>
        </w:rPr>
        <w:t xml:space="preserve">Both </w:t>
      </w:r>
      <w:r w:rsidR="00C60216">
        <w:rPr>
          <w:rFonts w:ascii="Times New Roman" w:hAnsi="Times New Roman"/>
          <w:sz w:val="24"/>
          <w:lang w:val="en-GB"/>
        </w:rPr>
        <w:t xml:space="preserve">suites </w:t>
      </w:r>
      <w:r w:rsidR="00A12926">
        <w:rPr>
          <w:rFonts w:ascii="Times New Roman" w:hAnsi="Times New Roman"/>
          <w:sz w:val="24"/>
          <w:lang w:val="en-GB"/>
        </w:rPr>
        <w:t>show p</w:t>
      </w:r>
      <w:r w:rsidR="00EF284E" w:rsidRPr="009F7172">
        <w:rPr>
          <w:rFonts w:ascii="Times New Roman" w:hAnsi="Times New Roman"/>
          <w:sz w:val="24"/>
          <w:lang w:val="en-GB"/>
        </w:rPr>
        <w:t>rominent Ba peak</w:t>
      </w:r>
      <w:r w:rsidR="00DB4FBC">
        <w:rPr>
          <w:rFonts w:ascii="Times New Roman" w:hAnsi="Times New Roman"/>
          <w:sz w:val="24"/>
          <w:lang w:val="en-GB"/>
        </w:rPr>
        <w:t>s</w:t>
      </w:r>
      <w:r w:rsidR="00EF284E" w:rsidRPr="009F7172">
        <w:rPr>
          <w:rFonts w:ascii="Times New Roman" w:hAnsi="Times New Roman"/>
          <w:sz w:val="24"/>
          <w:lang w:val="en-GB"/>
        </w:rPr>
        <w:t>, negative Nb, Ta</w:t>
      </w:r>
      <w:r w:rsidR="00A12926">
        <w:rPr>
          <w:rFonts w:ascii="Times New Roman" w:hAnsi="Times New Roman"/>
          <w:sz w:val="24"/>
          <w:lang w:val="en-GB"/>
        </w:rPr>
        <w:t>,</w:t>
      </w:r>
      <w:r w:rsidR="00EF284E" w:rsidRPr="009F7172">
        <w:rPr>
          <w:rFonts w:ascii="Times New Roman" w:hAnsi="Times New Roman"/>
          <w:sz w:val="24"/>
          <w:lang w:val="en-GB"/>
        </w:rPr>
        <w:t xml:space="preserve"> Sr</w:t>
      </w:r>
      <w:r w:rsidR="00A12926">
        <w:rPr>
          <w:rFonts w:ascii="Times New Roman" w:hAnsi="Times New Roman"/>
          <w:sz w:val="24"/>
          <w:lang w:val="en-GB"/>
        </w:rPr>
        <w:t xml:space="preserve"> and Zr</w:t>
      </w:r>
      <w:r w:rsidR="00EF284E" w:rsidRPr="009F7172">
        <w:rPr>
          <w:rFonts w:ascii="Times New Roman" w:hAnsi="Times New Roman"/>
          <w:sz w:val="24"/>
          <w:lang w:val="en-GB"/>
        </w:rPr>
        <w:t xml:space="preserve"> anomalies, enrichment in LREE and MREE with respect to H</w:t>
      </w:r>
      <w:r w:rsidR="00EB5EE7" w:rsidRPr="009F7172">
        <w:rPr>
          <w:rFonts w:ascii="Times New Roman" w:hAnsi="Times New Roman"/>
          <w:sz w:val="24"/>
          <w:lang w:val="en-GB"/>
        </w:rPr>
        <w:t>REE</w:t>
      </w:r>
      <w:r w:rsidR="00C60216">
        <w:rPr>
          <w:rFonts w:ascii="Times New Roman" w:hAnsi="Times New Roman"/>
          <w:sz w:val="24"/>
          <w:lang w:val="en-GB"/>
        </w:rPr>
        <w:t xml:space="preserve">, but the </w:t>
      </w:r>
      <w:r w:rsidR="008A413E" w:rsidRPr="009F7172">
        <w:rPr>
          <w:rFonts w:ascii="Times New Roman" w:hAnsi="Times New Roman"/>
          <w:sz w:val="24"/>
          <w:lang w:val="en-GB"/>
        </w:rPr>
        <w:t>H-Ti</w:t>
      </w:r>
      <w:r w:rsidR="00EB5EE7" w:rsidRPr="009F7172">
        <w:rPr>
          <w:rFonts w:ascii="Times New Roman" w:hAnsi="Times New Roman"/>
          <w:sz w:val="24"/>
          <w:lang w:val="en-GB"/>
        </w:rPr>
        <w:t xml:space="preserve"> </w:t>
      </w:r>
      <w:r w:rsidR="00C60216">
        <w:rPr>
          <w:rFonts w:ascii="Times New Roman" w:hAnsi="Times New Roman"/>
          <w:sz w:val="24"/>
          <w:lang w:val="en-GB"/>
        </w:rPr>
        <w:t xml:space="preserve">basalts </w:t>
      </w:r>
      <w:r w:rsidR="00EB5EE7" w:rsidRPr="009F7172">
        <w:rPr>
          <w:rFonts w:ascii="Times New Roman" w:hAnsi="Times New Roman"/>
          <w:sz w:val="24"/>
          <w:lang w:val="en-GB"/>
        </w:rPr>
        <w:t xml:space="preserve">show a </w:t>
      </w:r>
      <w:r w:rsidR="00A12926">
        <w:rPr>
          <w:rFonts w:ascii="Times New Roman" w:hAnsi="Times New Roman"/>
          <w:sz w:val="24"/>
          <w:lang w:val="en-GB"/>
        </w:rPr>
        <w:t>more pronounced</w:t>
      </w:r>
      <w:r w:rsidR="00A12926" w:rsidRPr="009F7172">
        <w:rPr>
          <w:rFonts w:ascii="Times New Roman" w:hAnsi="Times New Roman"/>
          <w:sz w:val="24"/>
          <w:lang w:val="en-GB"/>
        </w:rPr>
        <w:t xml:space="preserve"> </w:t>
      </w:r>
      <w:r w:rsidR="00DB4FBC">
        <w:rPr>
          <w:rFonts w:ascii="Times New Roman" w:hAnsi="Times New Roman"/>
          <w:sz w:val="24"/>
          <w:lang w:val="en-GB"/>
        </w:rPr>
        <w:t xml:space="preserve">positive </w:t>
      </w:r>
      <w:r w:rsidR="00EB5EE7" w:rsidRPr="009F7172">
        <w:rPr>
          <w:rFonts w:ascii="Times New Roman" w:hAnsi="Times New Roman"/>
          <w:sz w:val="24"/>
          <w:lang w:val="en-GB"/>
        </w:rPr>
        <w:t xml:space="preserve">Ti </w:t>
      </w:r>
      <w:r w:rsidR="00A12926">
        <w:rPr>
          <w:rFonts w:ascii="Times New Roman" w:hAnsi="Times New Roman"/>
          <w:sz w:val="24"/>
          <w:lang w:val="en-GB"/>
        </w:rPr>
        <w:t>anomaly</w:t>
      </w:r>
      <w:r w:rsidR="00A12926" w:rsidRPr="009F7172">
        <w:rPr>
          <w:rFonts w:ascii="Times New Roman" w:hAnsi="Times New Roman"/>
          <w:sz w:val="24"/>
          <w:lang w:val="en-GB"/>
        </w:rPr>
        <w:t xml:space="preserve"> </w:t>
      </w:r>
      <w:r w:rsidR="00EB5EE7" w:rsidRPr="009F7172">
        <w:rPr>
          <w:rFonts w:ascii="Times New Roman" w:hAnsi="Times New Roman"/>
          <w:sz w:val="24"/>
          <w:lang w:val="en-GB"/>
        </w:rPr>
        <w:t xml:space="preserve">and </w:t>
      </w:r>
      <w:r w:rsidR="00EF284E" w:rsidRPr="009F7172">
        <w:rPr>
          <w:rFonts w:ascii="Times New Roman" w:hAnsi="Times New Roman"/>
          <w:sz w:val="24"/>
          <w:lang w:val="en-GB"/>
        </w:rPr>
        <w:t xml:space="preserve">a </w:t>
      </w:r>
      <w:r w:rsidR="00A12926">
        <w:rPr>
          <w:rFonts w:ascii="Times New Roman" w:hAnsi="Times New Roman"/>
          <w:sz w:val="24"/>
          <w:lang w:val="en-GB"/>
        </w:rPr>
        <w:t xml:space="preserve">negative </w:t>
      </w:r>
      <w:r w:rsidR="00EF284E" w:rsidRPr="009F7172">
        <w:rPr>
          <w:rFonts w:ascii="Times New Roman" w:hAnsi="Times New Roman"/>
          <w:sz w:val="24"/>
          <w:lang w:val="en-GB"/>
        </w:rPr>
        <w:t xml:space="preserve">Pb anomaly </w:t>
      </w:r>
      <w:r w:rsidR="00A12926">
        <w:rPr>
          <w:rFonts w:ascii="Times New Roman" w:hAnsi="Times New Roman"/>
          <w:sz w:val="24"/>
          <w:lang w:val="en-GB"/>
        </w:rPr>
        <w:t xml:space="preserve">not present in the L-Ti </w:t>
      </w:r>
      <w:r w:rsidR="00C60216">
        <w:rPr>
          <w:rFonts w:ascii="Times New Roman" w:hAnsi="Times New Roman"/>
          <w:sz w:val="24"/>
          <w:lang w:val="en-GB"/>
        </w:rPr>
        <w:t xml:space="preserve">suite </w:t>
      </w:r>
      <w:r w:rsidR="00EF284E" w:rsidRPr="009F7172">
        <w:rPr>
          <w:rFonts w:ascii="Times New Roman" w:hAnsi="Times New Roman"/>
          <w:sz w:val="24"/>
          <w:lang w:val="en-GB"/>
        </w:rPr>
        <w:t>(</w:t>
      </w:r>
      <w:r w:rsidR="00326FAB" w:rsidRPr="009F7172">
        <w:rPr>
          <w:rFonts w:ascii="Times New Roman" w:hAnsi="Times New Roman"/>
          <w:sz w:val="24"/>
          <w:lang w:val="en-GB"/>
        </w:rPr>
        <w:t>Fig</w:t>
      </w:r>
      <w:r w:rsidR="00930DF6" w:rsidRPr="009F7172">
        <w:rPr>
          <w:rFonts w:ascii="Times New Roman" w:hAnsi="Times New Roman"/>
          <w:sz w:val="24"/>
          <w:lang w:val="en-GB"/>
        </w:rPr>
        <w:t>.</w:t>
      </w:r>
      <w:r w:rsidR="00D96EB8">
        <w:rPr>
          <w:rFonts w:ascii="Times New Roman" w:hAnsi="Times New Roman"/>
          <w:sz w:val="24"/>
          <w:lang w:val="en-GB"/>
        </w:rPr>
        <w:t>s</w:t>
      </w:r>
      <w:r w:rsidR="00326FAB" w:rsidRPr="009F7172">
        <w:rPr>
          <w:rFonts w:ascii="Times New Roman" w:hAnsi="Times New Roman"/>
          <w:sz w:val="24"/>
          <w:lang w:val="en-GB"/>
        </w:rPr>
        <w:t xml:space="preserve"> </w:t>
      </w:r>
      <w:r w:rsidR="00D96EB8">
        <w:rPr>
          <w:rFonts w:ascii="Times New Roman" w:hAnsi="Times New Roman"/>
          <w:sz w:val="24"/>
          <w:lang w:val="en-GB"/>
        </w:rPr>
        <w:t>6</w:t>
      </w:r>
      <w:r w:rsidR="00A12926">
        <w:rPr>
          <w:rFonts w:ascii="Times New Roman" w:hAnsi="Times New Roman"/>
          <w:sz w:val="24"/>
          <w:lang w:val="en-GB"/>
        </w:rPr>
        <w:t>b</w:t>
      </w:r>
      <w:r w:rsidR="00D96EB8">
        <w:rPr>
          <w:rFonts w:ascii="Times New Roman" w:hAnsi="Times New Roman"/>
          <w:sz w:val="24"/>
          <w:lang w:val="en-GB"/>
        </w:rPr>
        <w:t xml:space="preserve"> and 7</w:t>
      </w:r>
      <w:r w:rsidR="00EF284E" w:rsidRPr="009F7172">
        <w:rPr>
          <w:rFonts w:ascii="Times New Roman" w:hAnsi="Times New Roman"/>
          <w:sz w:val="24"/>
          <w:lang w:val="en-GB"/>
        </w:rPr>
        <w:t>).</w:t>
      </w:r>
      <w:r w:rsidR="00A12926">
        <w:rPr>
          <w:rFonts w:ascii="Times New Roman" w:hAnsi="Times New Roman"/>
          <w:sz w:val="24"/>
          <w:lang w:val="en-GB"/>
        </w:rPr>
        <w:t xml:space="preserve"> </w:t>
      </w:r>
      <w:r w:rsidR="00C60216">
        <w:rPr>
          <w:rFonts w:ascii="Times New Roman" w:hAnsi="Times New Roman"/>
          <w:sz w:val="24"/>
          <w:lang w:val="en-GB"/>
        </w:rPr>
        <w:t xml:space="preserve">The H-Ti lavas </w:t>
      </w:r>
      <w:r w:rsidR="00A12926">
        <w:rPr>
          <w:rFonts w:ascii="Times New Roman" w:hAnsi="Times New Roman"/>
          <w:sz w:val="24"/>
          <w:lang w:val="en-GB"/>
        </w:rPr>
        <w:t>also show</w:t>
      </w:r>
      <w:r w:rsidR="008F7C7E">
        <w:rPr>
          <w:rFonts w:ascii="Times New Roman" w:hAnsi="Times New Roman"/>
          <w:sz w:val="24"/>
          <w:lang w:val="en-GB"/>
        </w:rPr>
        <w:t xml:space="preserve"> variable Rb </w:t>
      </w:r>
      <w:r w:rsidR="00E67514">
        <w:rPr>
          <w:rFonts w:ascii="Times New Roman" w:hAnsi="Times New Roman"/>
          <w:sz w:val="24"/>
          <w:lang w:val="en-GB"/>
        </w:rPr>
        <w:t xml:space="preserve">and Ta </w:t>
      </w:r>
      <w:r w:rsidR="008F7C7E">
        <w:rPr>
          <w:rFonts w:ascii="Times New Roman" w:hAnsi="Times New Roman"/>
          <w:sz w:val="24"/>
          <w:lang w:val="en-GB"/>
        </w:rPr>
        <w:t>contents</w:t>
      </w:r>
      <w:r w:rsidR="00E67514">
        <w:rPr>
          <w:rFonts w:ascii="Times New Roman" w:hAnsi="Times New Roman"/>
          <w:sz w:val="24"/>
          <w:lang w:val="en-GB"/>
        </w:rPr>
        <w:t xml:space="preserve"> while two samples do not show Zr negative anomaly (Fig.</w:t>
      </w:r>
      <w:r w:rsidR="00D96EB8">
        <w:rPr>
          <w:rFonts w:ascii="Times New Roman" w:hAnsi="Times New Roman"/>
          <w:sz w:val="24"/>
          <w:lang w:val="en-GB"/>
        </w:rPr>
        <w:t>s</w:t>
      </w:r>
      <w:r w:rsidR="00E67514">
        <w:rPr>
          <w:rFonts w:ascii="Times New Roman" w:hAnsi="Times New Roman"/>
          <w:sz w:val="24"/>
          <w:lang w:val="en-GB"/>
        </w:rPr>
        <w:t xml:space="preserve"> </w:t>
      </w:r>
      <w:r w:rsidR="00D96EB8">
        <w:rPr>
          <w:rFonts w:ascii="Times New Roman" w:hAnsi="Times New Roman"/>
          <w:sz w:val="24"/>
          <w:lang w:val="en-GB"/>
        </w:rPr>
        <w:t>6</w:t>
      </w:r>
      <w:r w:rsidR="00E67514">
        <w:rPr>
          <w:rFonts w:ascii="Times New Roman" w:hAnsi="Times New Roman"/>
          <w:sz w:val="24"/>
          <w:lang w:val="en-GB"/>
        </w:rPr>
        <w:t>b</w:t>
      </w:r>
      <w:r w:rsidR="00D96EB8">
        <w:rPr>
          <w:rFonts w:ascii="Times New Roman" w:hAnsi="Times New Roman"/>
          <w:sz w:val="24"/>
          <w:lang w:val="en-GB"/>
        </w:rPr>
        <w:t xml:space="preserve"> and 7</w:t>
      </w:r>
      <w:r w:rsidR="00E67514">
        <w:rPr>
          <w:rFonts w:ascii="Times New Roman" w:hAnsi="Times New Roman"/>
          <w:sz w:val="24"/>
          <w:lang w:val="en-GB"/>
        </w:rPr>
        <w:t>).</w:t>
      </w:r>
    </w:p>
    <w:p w14:paraId="39540858" w14:textId="1C2B000E" w:rsidR="00EF284E" w:rsidRDefault="00EF284E" w:rsidP="00106897">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When compared to </w:t>
      </w:r>
      <w:r w:rsidR="002A29B9" w:rsidRPr="009F7172">
        <w:rPr>
          <w:rFonts w:ascii="Times New Roman" w:hAnsi="Times New Roman"/>
          <w:sz w:val="24"/>
          <w:lang w:val="en-GB"/>
        </w:rPr>
        <w:t>the Atlantic E-MORB</w:t>
      </w:r>
      <w:r w:rsidR="00C60216">
        <w:rPr>
          <w:rFonts w:ascii="Times New Roman" w:hAnsi="Times New Roman"/>
          <w:sz w:val="24"/>
          <w:lang w:val="en-GB"/>
        </w:rPr>
        <w:t xml:space="preserve">s, </w:t>
      </w:r>
      <w:r w:rsidR="00C60216" w:rsidRPr="009F7172">
        <w:rPr>
          <w:rFonts w:ascii="Times New Roman" w:hAnsi="Times New Roman"/>
          <w:sz w:val="24"/>
          <w:lang w:val="en-GB"/>
        </w:rPr>
        <w:t xml:space="preserve">the </w:t>
      </w:r>
      <w:r w:rsidR="00C60216">
        <w:rPr>
          <w:rFonts w:ascii="Times New Roman" w:hAnsi="Times New Roman"/>
          <w:sz w:val="24"/>
          <w:lang w:val="en-GB"/>
        </w:rPr>
        <w:t>two suite</w:t>
      </w:r>
      <w:r w:rsidR="00D5391E">
        <w:rPr>
          <w:rFonts w:ascii="Times New Roman" w:hAnsi="Times New Roman"/>
          <w:sz w:val="24"/>
          <w:lang w:val="en-GB"/>
        </w:rPr>
        <w:t>s</w:t>
      </w:r>
      <w:r w:rsidR="00C60216">
        <w:rPr>
          <w:rFonts w:ascii="Times New Roman" w:hAnsi="Times New Roman"/>
          <w:sz w:val="24"/>
          <w:lang w:val="en-GB"/>
        </w:rPr>
        <w:t xml:space="preserve"> have </w:t>
      </w:r>
      <w:r w:rsidR="00C60216" w:rsidRPr="009F7172">
        <w:rPr>
          <w:rFonts w:ascii="Times New Roman" w:hAnsi="Times New Roman"/>
          <w:sz w:val="24"/>
          <w:lang w:val="en-GB"/>
        </w:rPr>
        <w:t xml:space="preserve">very similar </w:t>
      </w:r>
      <w:r w:rsidRPr="009F7172">
        <w:rPr>
          <w:rFonts w:ascii="Times New Roman" w:hAnsi="Times New Roman"/>
          <w:sz w:val="24"/>
          <w:lang w:val="en-GB"/>
        </w:rPr>
        <w:t xml:space="preserve">Zr/Y, Ti/Zr, Ti/Y, and Zr/Nb ratios </w:t>
      </w:r>
      <w:r w:rsidR="00EB5EE7" w:rsidRPr="009F7172">
        <w:rPr>
          <w:rFonts w:ascii="Times New Roman" w:hAnsi="Times New Roman"/>
          <w:sz w:val="24"/>
          <w:lang w:val="en-GB"/>
        </w:rPr>
        <w:t>(</w:t>
      </w:r>
      <w:r w:rsidR="00D5391E" w:rsidRPr="00B21917">
        <w:rPr>
          <w:rFonts w:ascii="Times New Roman" w:hAnsi="Times New Roman"/>
          <w:sz w:val="24"/>
          <w:lang w:val="en-GB"/>
        </w:rPr>
        <w:t>Klein</w:t>
      </w:r>
      <w:r w:rsidR="00D5391E">
        <w:rPr>
          <w:rFonts w:ascii="Times New Roman" w:hAnsi="Times New Roman"/>
          <w:sz w:val="24"/>
          <w:lang w:val="en-GB"/>
        </w:rPr>
        <w:t>,</w:t>
      </w:r>
      <w:r w:rsidR="00D5391E" w:rsidRPr="00B21917">
        <w:rPr>
          <w:rFonts w:ascii="Times New Roman" w:hAnsi="Times New Roman"/>
          <w:sz w:val="24"/>
          <w:lang w:val="en-GB"/>
        </w:rPr>
        <w:t xml:space="preserve"> 2004</w:t>
      </w:r>
      <w:r w:rsidR="00D5391E">
        <w:rPr>
          <w:rFonts w:ascii="Times New Roman" w:hAnsi="Times New Roman"/>
          <w:sz w:val="24"/>
          <w:lang w:val="en-GB"/>
        </w:rPr>
        <w:t xml:space="preserve">; </w:t>
      </w:r>
      <w:r w:rsidR="00EB5EE7" w:rsidRPr="009F7172">
        <w:rPr>
          <w:rFonts w:ascii="Times New Roman" w:hAnsi="Times New Roman"/>
          <w:sz w:val="24"/>
          <w:lang w:val="en-GB"/>
        </w:rPr>
        <w:t>Tab</w:t>
      </w:r>
      <w:r w:rsidR="007F3EBF">
        <w:rPr>
          <w:rFonts w:ascii="Times New Roman" w:hAnsi="Times New Roman"/>
          <w:sz w:val="24"/>
          <w:lang w:val="en-GB"/>
        </w:rPr>
        <w:t>.</w:t>
      </w:r>
      <w:r w:rsidR="00EB5EE7" w:rsidRPr="009F7172">
        <w:rPr>
          <w:rFonts w:ascii="Times New Roman" w:hAnsi="Times New Roman"/>
          <w:sz w:val="24"/>
          <w:lang w:val="en-GB"/>
        </w:rPr>
        <w:t xml:space="preserve"> </w:t>
      </w:r>
      <w:r w:rsidR="007F3EBF">
        <w:rPr>
          <w:rFonts w:ascii="Times New Roman" w:hAnsi="Times New Roman"/>
          <w:sz w:val="24"/>
          <w:lang w:val="en-GB"/>
        </w:rPr>
        <w:t>3</w:t>
      </w:r>
      <w:r w:rsidR="00EB5EE7" w:rsidRPr="009F7172">
        <w:rPr>
          <w:rFonts w:ascii="Times New Roman" w:hAnsi="Times New Roman"/>
          <w:sz w:val="24"/>
          <w:lang w:val="en-GB"/>
        </w:rPr>
        <w:t>)</w:t>
      </w:r>
      <w:r w:rsidRPr="009F7172">
        <w:rPr>
          <w:rFonts w:ascii="Times New Roman" w:hAnsi="Times New Roman"/>
          <w:sz w:val="24"/>
          <w:lang w:val="en-GB"/>
        </w:rPr>
        <w:t xml:space="preserve">, whereas Ce/Y, Ba/Nb, La/Nb, Ba/Nb, Th/Ta and La/Sm </w:t>
      </w:r>
      <w:r w:rsidR="00006CFF">
        <w:rPr>
          <w:rFonts w:ascii="Times New Roman" w:hAnsi="Times New Roman"/>
          <w:sz w:val="24"/>
          <w:lang w:val="en-GB"/>
        </w:rPr>
        <w:t>ratios are higher</w:t>
      </w:r>
      <w:r w:rsidRPr="009F7172">
        <w:rPr>
          <w:rFonts w:ascii="Times New Roman" w:hAnsi="Times New Roman"/>
          <w:sz w:val="24"/>
          <w:lang w:val="en-GB"/>
        </w:rPr>
        <w:t xml:space="preserve">. </w:t>
      </w:r>
      <w:r w:rsidR="00006CFF">
        <w:rPr>
          <w:rFonts w:ascii="Times New Roman" w:hAnsi="Times New Roman"/>
          <w:sz w:val="24"/>
          <w:lang w:val="en-GB"/>
        </w:rPr>
        <w:t xml:space="preserve">The </w:t>
      </w:r>
      <w:r w:rsidRPr="009F7172">
        <w:rPr>
          <w:rFonts w:ascii="Times New Roman" w:hAnsi="Times New Roman"/>
          <w:sz w:val="24"/>
          <w:lang w:val="en-GB"/>
        </w:rPr>
        <w:t>Ce/Y, La/Nb, Zr/Nb and Zr/Y ratios are similar to those from the lower crust</w:t>
      </w:r>
      <w:r w:rsidR="00006CFF">
        <w:rPr>
          <w:rFonts w:ascii="Times New Roman" w:hAnsi="Times New Roman"/>
          <w:sz w:val="24"/>
          <w:lang w:val="en-GB"/>
        </w:rPr>
        <w:t xml:space="preserve"> (</w:t>
      </w:r>
      <w:r w:rsidR="00D5391E" w:rsidRPr="00B21917">
        <w:rPr>
          <w:rFonts w:ascii="Times New Roman" w:hAnsi="Times New Roman"/>
          <w:sz w:val="24"/>
          <w:lang w:val="en-GB"/>
        </w:rPr>
        <w:t>Hacker et al.</w:t>
      </w:r>
      <w:r w:rsidR="00D5391E">
        <w:rPr>
          <w:rFonts w:ascii="Times New Roman" w:hAnsi="Times New Roman"/>
          <w:sz w:val="24"/>
          <w:lang w:val="en-GB"/>
        </w:rPr>
        <w:t xml:space="preserve">, </w:t>
      </w:r>
      <w:r w:rsidR="00D5391E" w:rsidRPr="00B21917">
        <w:rPr>
          <w:rFonts w:ascii="Times New Roman" w:hAnsi="Times New Roman"/>
          <w:sz w:val="24"/>
          <w:lang w:val="en-GB"/>
        </w:rPr>
        <w:t>2015</w:t>
      </w:r>
      <w:r w:rsidR="00006CFF">
        <w:rPr>
          <w:rFonts w:ascii="Times New Roman" w:hAnsi="Times New Roman"/>
          <w:sz w:val="24"/>
          <w:lang w:val="en-GB"/>
        </w:rPr>
        <w:t>)</w:t>
      </w:r>
      <w:r w:rsidRPr="009F7172">
        <w:rPr>
          <w:rFonts w:ascii="Times New Roman" w:hAnsi="Times New Roman"/>
          <w:sz w:val="24"/>
          <w:lang w:val="en-GB"/>
        </w:rPr>
        <w:t>, which displays higher Ba/Nb and Ba/La ratios</w:t>
      </w:r>
      <w:r w:rsidR="00EB5EE7" w:rsidRPr="009F7172">
        <w:rPr>
          <w:rFonts w:ascii="Times New Roman" w:hAnsi="Times New Roman"/>
          <w:sz w:val="24"/>
          <w:lang w:val="en-GB"/>
        </w:rPr>
        <w:t xml:space="preserve"> (Tab</w:t>
      </w:r>
      <w:r w:rsidR="007F3EBF">
        <w:rPr>
          <w:rFonts w:ascii="Times New Roman" w:hAnsi="Times New Roman"/>
          <w:sz w:val="24"/>
          <w:lang w:val="en-GB"/>
        </w:rPr>
        <w:t>.</w:t>
      </w:r>
      <w:r w:rsidR="00EB5EE7" w:rsidRPr="009F7172">
        <w:rPr>
          <w:rFonts w:ascii="Times New Roman" w:hAnsi="Times New Roman"/>
          <w:sz w:val="24"/>
          <w:lang w:val="en-GB"/>
        </w:rPr>
        <w:t xml:space="preserve"> </w:t>
      </w:r>
      <w:r w:rsidR="007F3EBF">
        <w:rPr>
          <w:rFonts w:ascii="Times New Roman" w:hAnsi="Times New Roman"/>
          <w:sz w:val="24"/>
          <w:lang w:val="en-GB"/>
        </w:rPr>
        <w:t>3</w:t>
      </w:r>
      <w:r w:rsidR="00EB5EE7" w:rsidRPr="009F7172">
        <w:rPr>
          <w:rFonts w:ascii="Times New Roman" w:hAnsi="Times New Roman"/>
          <w:sz w:val="24"/>
          <w:lang w:val="en-GB"/>
        </w:rPr>
        <w:t>)</w:t>
      </w:r>
      <w:r w:rsidRPr="009F7172">
        <w:rPr>
          <w:rFonts w:ascii="Times New Roman" w:hAnsi="Times New Roman"/>
          <w:sz w:val="24"/>
          <w:lang w:val="en-GB"/>
        </w:rPr>
        <w:t xml:space="preserve">. </w:t>
      </w:r>
      <w:r w:rsidR="00006CFF">
        <w:rPr>
          <w:rFonts w:ascii="Times New Roman" w:hAnsi="Times New Roman"/>
          <w:sz w:val="24"/>
          <w:lang w:val="en-GB"/>
        </w:rPr>
        <w:t xml:space="preserve">Finally, the </w:t>
      </w:r>
      <w:r w:rsidR="008A413E" w:rsidRPr="009F7172">
        <w:rPr>
          <w:rFonts w:ascii="Times New Roman" w:hAnsi="Times New Roman"/>
          <w:sz w:val="24"/>
          <w:lang w:val="en-GB"/>
        </w:rPr>
        <w:t>H-Ti</w:t>
      </w:r>
      <w:r w:rsidRPr="009F7172">
        <w:rPr>
          <w:rFonts w:ascii="Times New Roman" w:hAnsi="Times New Roman"/>
          <w:sz w:val="24"/>
          <w:lang w:val="en-GB"/>
        </w:rPr>
        <w:t xml:space="preserve"> </w:t>
      </w:r>
      <w:r w:rsidR="00D5391E">
        <w:rPr>
          <w:rFonts w:ascii="Times New Roman" w:hAnsi="Times New Roman"/>
          <w:sz w:val="24"/>
          <w:lang w:val="en-GB"/>
        </w:rPr>
        <w:t xml:space="preserve">suite </w:t>
      </w:r>
      <w:r w:rsidRPr="009F7172">
        <w:rPr>
          <w:rFonts w:ascii="Times New Roman" w:hAnsi="Times New Roman"/>
          <w:sz w:val="24"/>
          <w:lang w:val="en-GB"/>
        </w:rPr>
        <w:t>has very high Ti/Y and Zr/Y ratios</w:t>
      </w:r>
      <w:r w:rsidR="00EB5EE7" w:rsidRPr="009F7172">
        <w:rPr>
          <w:rFonts w:ascii="Times New Roman" w:hAnsi="Times New Roman"/>
          <w:sz w:val="24"/>
          <w:lang w:val="en-GB"/>
        </w:rPr>
        <w:t>,</w:t>
      </w:r>
      <w:r w:rsidRPr="009F7172">
        <w:rPr>
          <w:rFonts w:ascii="Times New Roman" w:hAnsi="Times New Roman"/>
          <w:sz w:val="24"/>
          <w:lang w:val="en-GB"/>
        </w:rPr>
        <w:t xml:space="preserve"> similar to </w:t>
      </w:r>
      <w:r w:rsidR="00006CFF">
        <w:rPr>
          <w:rFonts w:ascii="Times New Roman" w:hAnsi="Times New Roman"/>
          <w:sz w:val="24"/>
          <w:lang w:val="en-GB"/>
        </w:rPr>
        <w:t xml:space="preserve">the </w:t>
      </w:r>
      <w:r w:rsidRPr="009F7172">
        <w:rPr>
          <w:rFonts w:ascii="Times New Roman" w:hAnsi="Times New Roman"/>
          <w:sz w:val="24"/>
          <w:lang w:val="en-GB"/>
        </w:rPr>
        <w:t>OIB average pattern (</w:t>
      </w:r>
      <w:r w:rsidR="00D5391E" w:rsidRPr="00B21917">
        <w:rPr>
          <w:rFonts w:ascii="Times New Roman" w:hAnsi="Times New Roman"/>
          <w:sz w:val="24"/>
          <w:lang w:val="en-GB"/>
        </w:rPr>
        <w:t>Sun and McDonough</w:t>
      </w:r>
      <w:r w:rsidR="00D5391E">
        <w:rPr>
          <w:rFonts w:ascii="Times New Roman" w:hAnsi="Times New Roman"/>
          <w:sz w:val="24"/>
          <w:lang w:val="en-GB"/>
        </w:rPr>
        <w:t xml:space="preserve">, </w:t>
      </w:r>
      <w:r w:rsidR="00D5391E" w:rsidRPr="00B21917">
        <w:rPr>
          <w:rFonts w:ascii="Times New Roman" w:hAnsi="Times New Roman"/>
          <w:sz w:val="24"/>
          <w:lang w:val="en-GB"/>
        </w:rPr>
        <w:t>1989</w:t>
      </w:r>
      <w:r w:rsidR="00D5391E">
        <w:rPr>
          <w:rFonts w:ascii="Times New Roman" w:hAnsi="Times New Roman"/>
          <w:sz w:val="24"/>
          <w:lang w:val="en-GB"/>
        </w:rPr>
        <w:t xml:space="preserve">; </w:t>
      </w:r>
      <w:r w:rsidR="00EB5EE7" w:rsidRPr="009F7172">
        <w:rPr>
          <w:rFonts w:ascii="Times New Roman" w:hAnsi="Times New Roman"/>
          <w:sz w:val="24"/>
          <w:lang w:val="en-GB"/>
        </w:rPr>
        <w:t>Tab</w:t>
      </w:r>
      <w:r w:rsidR="007F3EBF">
        <w:rPr>
          <w:rFonts w:ascii="Times New Roman" w:hAnsi="Times New Roman"/>
          <w:sz w:val="24"/>
          <w:lang w:val="en-GB"/>
        </w:rPr>
        <w:t>.</w:t>
      </w:r>
      <w:r w:rsidR="00EB5EE7" w:rsidRPr="009F7172">
        <w:rPr>
          <w:rFonts w:ascii="Times New Roman" w:hAnsi="Times New Roman"/>
          <w:sz w:val="24"/>
          <w:lang w:val="en-GB"/>
        </w:rPr>
        <w:t xml:space="preserve"> </w:t>
      </w:r>
      <w:r w:rsidR="007F3EBF">
        <w:rPr>
          <w:rFonts w:ascii="Times New Roman" w:hAnsi="Times New Roman"/>
          <w:sz w:val="24"/>
          <w:lang w:val="en-GB"/>
        </w:rPr>
        <w:t>3</w:t>
      </w:r>
      <w:r w:rsidRPr="009F7172">
        <w:rPr>
          <w:rFonts w:ascii="Times New Roman" w:hAnsi="Times New Roman"/>
          <w:sz w:val="24"/>
          <w:lang w:val="en-GB"/>
        </w:rPr>
        <w:t>).</w:t>
      </w:r>
    </w:p>
    <w:p w14:paraId="67D0DCFA" w14:textId="6394D7F1" w:rsidR="00EB5EE7" w:rsidRPr="009F7172" w:rsidRDefault="00EB5EE7">
      <w:pPr>
        <w:spacing w:after="0" w:line="360" w:lineRule="auto"/>
        <w:ind w:firstLine="709"/>
        <w:jc w:val="both"/>
        <w:rPr>
          <w:rFonts w:ascii="Times New Roman" w:hAnsi="Times New Roman"/>
          <w:sz w:val="24"/>
          <w:lang w:val="en-GB"/>
        </w:rPr>
      </w:pPr>
    </w:p>
    <w:p w14:paraId="52BA47D3" w14:textId="51F89741" w:rsidR="00EF284E" w:rsidRPr="009F7172" w:rsidRDefault="001B7CE9">
      <w:pPr>
        <w:spacing w:after="0" w:line="360" w:lineRule="auto"/>
        <w:ind w:firstLine="709"/>
        <w:jc w:val="both"/>
        <w:rPr>
          <w:rFonts w:ascii="Times New Roman" w:hAnsi="Times New Roman"/>
          <w:i/>
          <w:sz w:val="24"/>
          <w:lang w:val="en-GB"/>
        </w:rPr>
      </w:pPr>
      <w:r>
        <w:rPr>
          <w:rFonts w:ascii="Times New Roman" w:hAnsi="Times New Roman"/>
          <w:i/>
          <w:sz w:val="24"/>
          <w:lang w:val="en-GB"/>
        </w:rPr>
        <w:t>5</w:t>
      </w:r>
      <w:r w:rsidR="00EF284E" w:rsidRPr="009F7172">
        <w:rPr>
          <w:rFonts w:ascii="Times New Roman" w:hAnsi="Times New Roman"/>
          <w:i/>
          <w:sz w:val="24"/>
          <w:lang w:val="en-GB"/>
        </w:rPr>
        <w:t>.3</w:t>
      </w:r>
      <w:r>
        <w:rPr>
          <w:rFonts w:ascii="Times New Roman" w:hAnsi="Times New Roman"/>
          <w:i/>
          <w:sz w:val="24"/>
          <w:lang w:val="en-GB"/>
        </w:rPr>
        <w:t xml:space="preserve"> </w:t>
      </w:r>
      <w:r w:rsidRPr="00B21917">
        <w:rPr>
          <w:rFonts w:ascii="Times New Roman" w:hAnsi="Times New Roman"/>
          <w:i/>
          <w:sz w:val="24"/>
          <w:lang w:val="en-GB"/>
        </w:rPr>
        <w:t>–</w:t>
      </w:r>
      <w:r w:rsidR="00EF284E" w:rsidRPr="009F7172">
        <w:rPr>
          <w:rFonts w:ascii="Times New Roman" w:hAnsi="Times New Roman"/>
          <w:i/>
          <w:sz w:val="24"/>
          <w:lang w:val="en-GB"/>
        </w:rPr>
        <w:t xml:space="preserve"> Sr </w:t>
      </w:r>
      <w:r>
        <w:rPr>
          <w:rFonts w:ascii="Times New Roman" w:hAnsi="Times New Roman"/>
          <w:i/>
          <w:sz w:val="24"/>
          <w:lang w:val="en-GB"/>
        </w:rPr>
        <w:t xml:space="preserve">and </w:t>
      </w:r>
      <w:r w:rsidR="00EF284E" w:rsidRPr="009F7172">
        <w:rPr>
          <w:rFonts w:ascii="Times New Roman" w:hAnsi="Times New Roman"/>
          <w:i/>
          <w:sz w:val="24"/>
          <w:lang w:val="en-GB"/>
        </w:rPr>
        <w:t>Nd isotop</w:t>
      </w:r>
      <w:r w:rsidR="00486D10">
        <w:rPr>
          <w:rFonts w:ascii="Times New Roman" w:hAnsi="Times New Roman"/>
          <w:i/>
          <w:sz w:val="24"/>
          <w:lang w:val="en-GB"/>
        </w:rPr>
        <w:t>es</w:t>
      </w:r>
    </w:p>
    <w:p w14:paraId="4F623DCC" w14:textId="5ED9F4D2" w:rsidR="00287224" w:rsidRPr="009F7172" w:rsidRDefault="00EF284E">
      <w:pPr>
        <w:spacing w:after="0" w:line="360" w:lineRule="auto"/>
        <w:ind w:firstLine="709"/>
        <w:jc w:val="both"/>
        <w:rPr>
          <w:rFonts w:ascii="Times New Roman" w:hAnsi="Times New Roman"/>
          <w:sz w:val="24"/>
          <w:lang w:val="en-GB"/>
        </w:rPr>
      </w:pPr>
      <w:r w:rsidRPr="009F7172">
        <w:rPr>
          <w:rFonts w:ascii="Times New Roman" w:hAnsi="Times New Roman"/>
          <w:sz w:val="24"/>
          <w:vertAlign w:val="superscript"/>
          <w:lang w:val="en-GB"/>
        </w:rPr>
        <w:t>87</w:t>
      </w:r>
      <w:r w:rsidRPr="009F7172">
        <w:rPr>
          <w:rFonts w:ascii="Times New Roman" w:hAnsi="Times New Roman"/>
          <w:sz w:val="24"/>
          <w:lang w:val="en-GB"/>
        </w:rPr>
        <w:t>Sr/</w:t>
      </w:r>
      <w:r w:rsidRPr="009F7172">
        <w:rPr>
          <w:rFonts w:ascii="Times New Roman" w:hAnsi="Times New Roman"/>
          <w:sz w:val="24"/>
          <w:vertAlign w:val="superscript"/>
          <w:lang w:val="en-GB"/>
        </w:rPr>
        <w:t>86</w:t>
      </w:r>
      <w:r w:rsidRPr="009F7172">
        <w:rPr>
          <w:rFonts w:ascii="Times New Roman" w:hAnsi="Times New Roman"/>
          <w:sz w:val="24"/>
          <w:lang w:val="en-GB"/>
        </w:rPr>
        <w:t xml:space="preserve">Sr and </w:t>
      </w:r>
      <w:r w:rsidRPr="009F7172">
        <w:rPr>
          <w:rFonts w:ascii="Times New Roman" w:hAnsi="Times New Roman"/>
          <w:sz w:val="24"/>
          <w:vertAlign w:val="superscript"/>
          <w:lang w:val="en-GB"/>
        </w:rPr>
        <w:t>143</w:t>
      </w:r>
      <w:r w:rsidRPr="009F7172">
        <w:rPr>
          <w:rFonts w:ascii="Times New Roman" w:hAnsi="Times New Roman"/>
          <w:sz w:val="24"/>
          <w:lang w:val="en-GB"/>
        </w:rPr>
        <w:t>Nd/</w:t>
      </w:r>
      <w:r w:rsidRPr="009F7172">
        <w:rPr>
          <w:rFonts w:ascii="Times New Roman" w:hAnsi="Times New Roman"/>
          <w:sz w:val="24"/>
          <w:vertAlign w:val="superscript"/>
          <w:lang w:val="en-GB"/>
        </w:rPr>
        <w:t>144</w:t>
      </w:r>
      <w:r w:rsidRPr="009F7172">
        <w:rPr>
          <w:rFonts w:ascii="Times New Roman" w:hAnsi="Times New Roman"/>
          <w:sz w:val="24"/>
          <w:lang w:val="en-GB"/>
        </w:rPr>
        <w:t xml:space="preserve">Nd isotopic </w:t>
      </w:r>
      <w:r w:rsidR="00130661">
        <w:rPr>
          <w:rFonts w:ascii="Times New Roman" w:hAnsi="Times New Roman"/>
          <w:sz w:val="24"/>
          <w:lang w:val="en-GB"/>
        </w:rPr>
        <w:t>ratios</w:t>
      </w:r>
      <w:r w:rsidR="00130661" w:rsidRPr="009F7172">
        <w:rPr>
          <w:rFonts w:ascii="Times New Roman" w:hAnsi="Times New Roman"/>
          <w:sz w:val="24"/>
          <w:lang w:val="en-GB"/>
        </w:rPr>
        <w:t xml:space="preserve"> </w:t>
      </w:r>
      <w:r w:rsidR="002C707E" w:rsidRPr="009F7172">
        <w:rPr>
          <w:rFonts w:ascii="Times New Roman" w:hAnsi="Times New Roman"/>
          <w:sz w:val="24"/>
          <w:lang w:val="en-GB"/>
        </w:rPr>
        <w:t>were</w:t>
      </w:r>
      <w:r w:rsidR="000F250A" w:rsidRPr="009F7172">
        <w:rPr>
          <w:rFonts w:ascii="Times New Roman" w:hAnsi="Times New Roman"/>
          <w:sz w:val="24"/>
          <w:lang w:val="en-GB"/>
        </w:rPr>
        <w:t xml:space="preserve"> </w:t>
      </w:r>
      <w:r w:rsidR="002C707E" w:rsidRPr="009F7172">
        <w:rPr>
          <w:rFonts w:ascii="Times New Roman" w:hAnsi="Times New Roman"/>
          <w:sz w:val="24"/>
          <w:lang w:val="en-GB"/>
        </w:rPr>
        <w:t xml:space="preserve">recalculated </w:t>
      </w:r>
      <w:r w:rsidR="008C23D0">
        <w:rPr>
          <w:rFonts w:ascii="Times New Roman" w:hAnsi="Times New Roman"/>
          <w:sz w:val="24"/>
          <w:lang w:val="en-GB"/>
        </w:rPr>
        <w:t>to</w:t>
      </w:r>
      <w:r w:rsidR="008C23D0" w:rsidRPr="009F7172">
        <w:rPr>
          <w:rFonts w:ascii="Times New Roman" w:hAnsi="Times New Roman"/>
          <w:sz w:val="24"/>
          <w:lang w:val="en-GB"/>
        </w:rPr>
        <w:t xml:space="preserve"> </w:t>
      </w:r>
      <w:r w:rsidR="002C707E" w:rsidRPr="009F7172">
        <w:rPr>
          <w:rFonts w:ascii="Times New Roman" w:hAnsi="Times New Roman"/>
          <w:sz w:val="24"/>
          <w:lang w:val="en-GB"/>
        </w:rPr>
        <w:t xml:space="preserve">134 Ma, which is </w:t>
      </w:r>
      <w:r w:rsidR="008C23D0">
        <w:rPr>
          <w:rFonts w:ascii="Times New Roman" w:hAnsi="Times New Roman"/>
          <w:sz w:val="24"/>
          <w:lang w:val="en-GB"/>
        </w:rPr>
        <w:t>the</w:t>
      </w:r>
      <w:r w:rsidR="002C707E" w:rsidRPr="009F7172">
        <w:rPr>
          <w:rFonts w:ascii="Times New Roman" w:hAnsi="Times New Roman"/>
          <w:sz w:val="24"/>
          <w:lang w:val="en-GB"/>
        </w:rPr>
        <w:t xml:space="preserve"> mean </w:t>
      </w:r>
      <w:r w:rsidR="008C23D0">
        <w:rPr>
          <w:rFonts w:ascii="Times New Roman" w:hAnsi="Times New Roman"/>
          <w:sz w:val="24"/>
          <w:lang w:val="en-GB"/>
        </w:rPr>
        <w:t xml:space="preserve">formation </w:t>
      </w:r>
      <w:r w:rsidR="002C707E" w:rsidRPr="009F7172">
        <w:rPr>
          <w:rFonts w:ascii="Times New Roman" w:hAnsi="Times New Roman"/>
          <w:sz w:val="24"/>
          <w:lang w:val="en-GB"/>
        </w:rPr>
        <w:t xml:space="preserve">age </w:t>
      </w:r>
      <w:r w:rsidR="008C23D0">
        <w:rPr>
          <w:rFonts w:ascii="Times New Roman" w:hAnsi="Times New Roman"/>
          <w:sz w:val="24"/>
          <w:lang w:val="en-GB"/>
        </w:rPr>
        <w:t>according to our data and recent literature (</w:t>
      </w:r>
      <w:r w:rsidR="002C707E" w:rsidRPr="009F7172">
        <w:rPr>
          <w:rFonts w:ascii="Times New Roman" w:hAnsi="Times New Roman"/>
          <w:sz w:val="24"/>
          <w:lang w:val="en-GB"/>
        </w:rPr>
        <w:t>Thiede and Vasconcelos</w:t>
      </w:r>
      <w:r w:rsidR="00CE2A09">
        <w:rPr>
          <w:rFonts w:ascii="Times New Roman" w:hAnsi="Times New Roman"/>
          <w:sz w:val="24"/>
          <w:lang w:val="en-GB"/>
        </w:rPr>
        <w:t>,</w:t>
      </w:r>
      <w:r w:rsidR="002C707E" w:rsidRPr="009F7172">
        <w:rPr>
          <w:rFonts w:ascii="Times New Roman" w:hAnsi="Times New Roman"/>
          <w:sz w:val="24"/>
          <w:lang w:val="en-GB"/>
        </w:rPr>
        <w:t xml:space="preserve"> 2010</w:t>
      </w:r>
      <w:r w:rsidR="00CE2A09">
        <w:rPr>
          <w:rFonts w:ascii="Times New Roman" w:hAnsi="Times New Roman"/>
          <w:sz w:val="24"/>
          <w:lang w:val="en-GB"/>
        </w:rPr>
        <w:t>;</w:t>
      </w:r>
      <w:r w:rsidR="002C707E" w:rsidRPr="009F7172">
        <w:rPr>
          <w:rFonts w:ascii="Times New Roman" w:hAnsi="Times New Roman"/>
          <w:sz w:val="24"/>
          <w:lang w:val="en-GB"/>
        </w:rPr>
        <w:t xml:space="preserve"> Janasi et al.</w:t>
      </w:r>
      <w:r w:rsidR="00CE2A09">
        <w:rPr>
          <w:rFonts w:ascii="Times New Roman" w:hAnsi="Times New Roman"/>
          <w:sz w:val="24"/>
          <w:lang w:val="en-GB"/>
        </w:rPr>
        <w:t>,</w:t>
      </w:r>
      <w:r w:rsidR="002C707E" w:rsidRPr="009F7172">
        <w:rPr>
          <w:rFonts w:ascii="Times New Roman" w:hAnsi="Times New Roman"/>
          <w:sz w:val="24"/>
          <w:lang w:val="en-GB"/>
        </w:rPr>
        <w:t xml:space="preserve"> 2011</w:t>
      </w:r>
      <w:r w:rsidR="00CE2A09">
        <w:rPr>
          <w:rFonts w:ascii="Times New Roman" w:hAnsi="Times New Roman"/>
          <w:sz w:val="24"/>
          <w:lang w:val="en-GB"/>
        </w:rPr>
        <w:t>;</w:t>
      </w:r>
      <w:r w:rsidR="00496291" w:rsidRPr="009F7172">
        <w:rPr>
          <w:rFonts w:ascii="Times New Roman" w:hAnsi="Times New Roman"/>
          <w:sz w:val="24"/>
          <w:lang w:val="en-GB"/>
        </w:rPr>
        <w:t xml:space="preserve"> Gomes and Vasconcelos 2021)</w:t>
      </w:r>
      <w:r w:rsidR="002C707E" w:rsidRPr="009F7172">
        <w:rPr>
          <w:rFonts w:ascii="Times New Roman" w:hAnsi="Times New Roman"/>
          <w:sz w:val="24"/>
          <w:lang w:val="en-GB"/>
        </w:rPr>
        <w:t xml:space="preserve">. </w:t>
      </w:r>
      <w:r w:rsidR="008C23D0" w:rsidRPr="009F7172">
        <w:rPr>
          <w:rFonts w:ascii="Times New Roman" w:hAnsi="Times New Roman"/>
          <w:sz w:val="24"/>
          <w:lang w:val="en-GB"/>
        </w:rPr>
        <w:t>The</w:t>
      </w:r>
      <w:r w:rsidR="008C23D0">
        <w:rPr>
          <w:rFonts w:ascii="Times New Roman" w:hAnsi="Times New Roman"/>
          <w:sz w:val="24"/>
          <w:lang w:val="en-GB"/>
        </w:rPr>
        <w:t xml:space="preserve"> recalculated</w:t>
      </w:r>
      <w:r w:rsidR="008C23D0" w:rsidRPr="009F7172">
        <w:rPr>
          <w:rFonts w:ascii="Times New Roman" w:hAnsi="Times New Roman"/>
          <w:sz w:val="24"/>
          <w:lang w:val="en-GB"/>
        </w:rPr>
        <w:t xml:space="preserve"> </w:t>
      </w:r>
      <w:r w:rsidR="006932B9" w:rsidRPr="009F7172">
        <w:rPr>
          <w:rFonts w:ascii="Times New Roman" w:hAnsi="Times New Roman"/>
          <w:sz w:val="24"/>
          <w:lang w:val="en-GB"/>
        </w:rPr>
        <w:t xml:space="preserve">values support the </w:t>
      </w:r>
      <w:r w:rsidR="00EB5EE7" w:rsidRPr="009F7172">
        <w:rPr>
          <w:rFonts w:ascii="Times New Roman" w:hAnsi="Times New Roman"/>
          <w:sz w:val="24"/>
          <w:lang w:val="en-GB"/>
        </w:rPr>
        <w:t xml:space="preserve">classification in </w:t>
      </w:r>
      <w:r w:rsidR="008A413E" w:rsidRPr="009F7172">
        <w:rPr>
          <w:rFonts w:ascii="Times New Roman" w:hAnsi="Times New Roman"/>
          <w:sz w:val="24"/>
          <w:lang w:val="en-GB"/>
        </w:rPr>
        <w:t>L-Ti</w:t>
      </w:r>
      <w:r w:rsidRPr="009F7172">
        <w:rPr>
          <w:rFonts w:ascii="Times New Roman" w:hAnsi="Times New Roman"/>
          <w:sz w:val="24"/>
          <w:lang w:val="en-GB"/>
        </w:rPr>
        <w:t xml:space="preserve"> and </w:t>
      </w:r>
      <w:r w:rsidR="008A413E" w:rsidRPr="009F7172">
        <w:rPr>
          <w:rFonts w:ascii="Times New Roman" w:hAnsi="Times New Roman"/>
          <w:sz w:val="24"/>
          <w:lang w:val="en-GB"/>
        </w:rPr>
        <w:t>H-Ti</w:t>
      </w:r>
      <w:r w:rsidRPr="009F7172">
        <w:rPr>
          <w:rFonts w:ascii="Times New Roman" w:hAnsi="Times New Roman"/>
          <w:sz w:val="24"/>
          <w:lang w:val="en-GB"/>
        </w:rPr>
        <w:t xml:space="preserve"> </w:t>
      </w:r>
      <w:r w:rsidR="00CE2A09">
        <w:rPr>
          <w:rFonts w:ascii="Times New Roman" w:hAnsi="Times New Roman"/>
          <w:sz w:val="24"/>
          <w:lang w:val="en-GB"/>
        </w:rPr>
        <w:t>suite</w:t>
      </w:r>
      <w:r w:rsidRPr="009F7172">
        <w:rPr>
          <w:rFonts w:ascii="Times New Roman" w:hAnsi="Times New Roman"/>
          <w:sz w:val="24"/>
          <w:lang w:val="en-GB"/>
        </w:rPr>
        <w:t xml:space="preserve">s, initially based on </w:t>
      </w:r>
      <w:r w:rsidR="008C23D0">
        <w:rPr>
          <w:rFonts w:ascii="Times New Roman" w:hAnsi="Times New Roman"/>
          <w:sz w:val="24"/>
          <w:lang w:val="en-GB"/>
        </w:rPr>
        <w:t>major and trace element data</w:t>
      </w:r>
      <w:r w:rsidRPr="009F7172">
        <w:rPr>
          <w:rFonts w:ascii="Times New Roman" w:hAnsi="Times New Roman"/>
          <w:sz w:val="24"/>
          <w:lang w:val="en-GB"/>
        </w:rPr>
        <w:t xml:space="preserve">. </w:t>
      </w:r>
      <w:r w:rsidR="008A413E" w:rsidRPr="009F7172">
        <w:rPr>
          <w:rFonts w:ascii="Times New Roman" w:hAnsi="Times New Roman"/>
          <w:sz w:val="24"/>
          <w:lang w:val="en-GB"/>
        </w:rPr>
        <w:t>L-Ti</w:t>
      </w:r>
      <w:r w:rsidR="00EB5EE7" w:rsidRPr="009F7172">
        <w:rPr>
          <w:rFonts w:ascii="Times New Roman" w:hAnsi="Times New Roman"/>
          <w:sz w:val="24"/>
          <w:lang w:val="en-GB"/>
        </w:rPr>
        <w:t xml:space="preserve"> basalts have </w:t>
      </w:r>
      <w:r w:rsidRPr="009F7172">
        <w:rPr>
          <w:rFonts w:ascii="Times New Roman" w:hAnsi="Times New Roman"/>
          <w:sz w:val="24"/>
          <w:vertAlign w:val="superscript"/>
          <w:lang w:val="en-GB"/>
        </w:rPr>
        <w:t>87</w:t>
      </w:r>
      <w:r w:rsidRPr="009F7172">
        <w:rPr>
          <w:rFonts w:ascii="Times New Roman" w:hAnsi="Times New Roman"/>
          <w:sz w:val="24"/>
          <w:lang w:val="en-GB"/>
        </w:rPr>
        <w:t>Sr/</w:t>
      </w:r>
      <w:r w:rsidRPr="009F7172">
        <w:rPr>
          <w:rFonts w:ascii="Times New Roman" w:hAnsi="Times New Roman"/>
          <w:sz w:val="24"/>
          <w:vertAlign w:val="superscript"/>
          <w:lang w:val="en-GB"/>
        </w:rPr>
        <w:t>86</w:t>
      </w:r>
      <w:proofErr w:type="gramStart"/>
      <w:r w:rsidRPr="009F7172">
        <w:rPr>
          <w:rFonts w:ascii="Times New Roman" w:hAnsi="Times New Roman"/>
          <w:sz w:val="24"/>
          <w:lang w:val="en-GB"/>
        </w:rPr>
        <w:t>Sr</w:t>
      </w:r>
      <w:r w:rsidRPr="009F7172">
        <w:rPr>
          <w:rFonts w:ascii="Times New Roman" w:hAnsi="Times New Roman"/>
          <w:sz w:val="24"/>
          <w:vertAlign w:val="subscript"/>
          <w:lang w:val="en-GB"/>
        </w:rPr>
        <w:t>(</w:t>
      </w:r>
      <w:proofErr w:type="gramEnd"/>
      <w:r w:rsidRPr="009F7172">
        <w:rPr>
          <w:rFonts w:ascii="Times New Roman" w:hAnsi="Times New Roman"/>
          <w:sz w:val="24"/>
          <w:vertAlign w:val="subscript"/>
          <w:lang w:val="en-GB"/>
        </w:rPr>
        <w:t>134)</w:t>
      </w:r>
      <w:r w:rsidRPr="009F7172">
        <w:rPr>
          <w:rFonts w:ascii="Times New Roman" w:hAnsi="Times New Roman"/>
          <w:sz w:val="24"/>
          <w:lang w:val="en-GB"/>
        </w:rPr>
        <w:t xml:space="preserve"> ratio</w:t>
      </w:r>
      <w:r w:rsidR="00130661">
        <w:rPr>
          <w:rFonts w:ascii="Times New Roman" w:hAnsi="Times New Roman"/>
          <w:sz w:val="24"/>
          <w:lang w:val="en-GB"/>
        </w:rPr>
        <w:t>s</w:t>
      </w:r>
      <w:r w:rsidRPr="009F7172">
        <w:rPr>
          <w:rFonts w:ascii="Times New Roman" w:hAnsi="Times New Roman"/>
          <w:sz w:val="24"/>
          <w:lang w:val="en-GB"/>
        </w:rPr>
        <w:t xml:space="preserve"> </w:t>
      </w:r>
      <w:r w:rsidR="008C23D0">
        <w:rPr>
          <w:rFonts w:ascii="Times New Roman" w:hAnsi="Times New Roman"/>
          <w:sz w:val="24"/>
          <w:lang w:val="en-GB"/>
        </w:rPr>
        <w:t>ranging from</w:t>
      </w:r>
      <w:r w:rsidR="008C23D0" w:rsidRPr="009F7172">
        <w:rPr>
          <w:rFonts w:ascii="Times New Roman" w:hAnsi="Times New Roman"/>
          <w:sz w:val="24"/>
          <w:lang w:val="en-GB"/>
        </w:rPr>
        <w:t xml:space="preserve"> </w:t>
      </w:r>
      <w:r w:rsidRPr="009F7172">
        <w:rPr>
          <w:rFonts w:ascii="Times New Roman" w:hAnsi="Times New Roman"/>
          <w:sz w:val="24"/>
          <w:lang w:val="en-GB"/>
        </w:rPr>
        <w:t>0.</w:t>
      </w:r>
      <w:r w:rsidR="00AE08D7" w:rsidRPr="009F7172">
        <w:rPr>
          <w:rFonts w:ascii="Times New Roman" w:hAnsi="Times New Roman"/>
          <w:sz w:val="24"/>
          <w:lang w:val="en-GB"/>
        </w:rPr>
        <w:t>705</w:t>
      </w:r>
      <w:r w:rsidR="00AE08D7">
        <w:rPr>
          <w:rFonts w:ascii="Times New Roman" w:hAnsi="Times New Roman"/>
          <w:sz w:val="24"/>
          <w:lang w:val="en-GB"/>
        </w:rPr>
        <w:t xml:space="preserve">603 </w:t>
      </w:r>
      <w:r w:rsidR="008C23D0">
        <w:rPr>
          <w:rFonts w:ascii="Times New Roman" w:hAnsi="Times New Roman"/>
          <w:sz w:val="24"/>
          <w:lang w:val="en-GB"/>
        </w:rPr>
        <w:t xml:space="preserve">to </w:t>
      </w:r>
      <w:r w:rsidRPr="009F7172">
        <w:rPr>
          <w:rFonts w:ascii="Times New Roman" w:hAnsi="Times New Roman"/>
          <w:sz w:val="24"/>
          <w:lang w:val="en-GB"/>
        </w:rPr>
        <w:t>0.</w:t>
      </w:r>
      <w:r w:rsidR="00AE08D7" w:rsidRPr="009F7172">
        <w:rPr>
          <w:rFonts w:ascii="Times New Roman" w:hAnsi="Times New Roman"/>
          <w:sz w:val="24"/>
          <w:lang w:val="en-GB"/>
        </w:rPr>
        <w:t>70</w:t>
      </w:r>
      <w:r w:rsidR="00AE08D7">
        <w:rPr>
          <w:rFonts w:ascii="Times New Roman" w:hAnsi="Times New Roman"/>
          <w:sz w:val="24"/>
          <w:lang w:val="en-GB"/>
        </w:rPr>
        <w:t>6004</w:t>
      </w:r>
      <w:r w:rsidR="00AE08D7" w:rsidRPr="009F7172">
        <w:rPr>
          <w:rFonts w:ascii="Times New Roman" w:hAnsi="Times New Roman"/>
          <w:sz w:val="24"/>
          <w:lang w:val="en-GB"/>
        </w:rPr>
        <w:t xml:space="preserve"> </w:t>
      </w:r>
      <w:r w:rsidRPr="009F7172">
        <w:rPr>
          <w:rFonts w:ascii="Times New Roman" w:hAnsi="Times New Roman"/>
          <w:sz w:val="24"/>
          <w:lang w:val="en-GB"/>
        </w:rPr>
        <w:t xml:space="preserve">and </w:t>
      </w:r>
      <w:r w:rsidR="007C1F5F" w:rsidRPr="009F7172">
        <w:rPr>
          <w:rFonts w:ascii="Times New Roman" w:hAnsi="Times New Roman"/>
          <w:sz w:val="24"/>
          <w:vertAlign w:val="superscript"/>
          <w:lang w:val="en-GB"/>
        </w:rPr>
        <w:t>143</w:t>
      </w:r>
      <w:r w:rsidR="007C1F5F" w:rsidRPr="009F7172">
        <w:rPr>
          <w:rFonts w:ascii="Times New Roman" w:hAnsi="Times New Roman"/>
          <w:sz w:val="24"/>
          <w:lang w:val="en-GB"/>
        </w:rPr>
        <w:t>Nd/</w:t>
      </w:r>
      <w:r w:rsidR="007C1F5F" w:rsidRPr="009F7172">
        <w:rPr>
          <w:rFonts w:ascii="Times New Roman" w:hAnsi="Times New Roman"/>
          <w:sz w:val="24"/>
          <w:vertAlign w:val="superscript"/>
          <w:lang w:val="en-GB"/>
        </w:rPr>
        <w:t>144</w:t>
      </w:r>
      <w:r w:rsidR="007C1F5F" w:rsidRPr="009F7172">
        <w:rPr>
          <w:rFonts w:ascii="Times New Roman" w:hAnsi="Times New Roman"/>
          <w:sz w:val="24"/>
          <w:lang w:val="en-GB"/>
        </w:rPr>
        <w:t>Nd</w:t>
      </w:r>
      <w:r w:rsidR="007C1F5F" w:rsidRPr="009F7172">
        <w:rPr>
          <w:rFonts w:ascii="Times New Roman" w:hAnsi="Times New Roman"/>
          <w:sz w:val="24"/>
          <w:vertAlign w:val="subscript"/>
          <w:lang w:val="en-GB"/>
        </w:rPr>
        <w:t>(134)</w:t>
      </w:r>
      <w:r w:rsidR="007C1F5F" w:rsidRPr="009F7172">
        <w:rPr>
          <w:rFonts w:ascii="Times New Roman" w:hAnsi="Times New Roman"/>
          <w:sz w:val="24"/>
          <w:lang w:val="en-GB"/>
        </w:rPr>
        <w:t xml:space="preserve"> </w:t>
      </w:r>
      <w:r w:rsidR="008C23D0">
        <w:rPr>
          <w:rFonts w:ascii="Times New Roman" w:hAnsi="Times New Roman"/>
          <w:sz w:val="24"/>
          <w:lang w:val="en-GB"/>
        </w:rPr>
        <w:t>from</w:t>
      </w:r>
      <w:r w:rsidR="008C23D0" w:rsidRPr="009F7172">
        <w:rPr>
          <w:rFonts w:ascii="Times New Roman" w:hAnsi="Times New Roman"/>
          <w:sz w:val="24"/>
          <w:lang w:val="en-GB"/>
        </w:rPr>
        <w:t xml:space="preserve"> </w:t>
      </w:r>
      <w:r w:rsidR="007C1F5F" w:rsidRPr="009F7172">
        <w:rPr>
          <w:rFonts w:ascii="Times New Roman" w:hAnsi="Times New Roman"/>
          <w:sz w:val="24"/>
          <w:lang w:val="en-GB"/>
        </w:rPr>
        <w:t>0.512268</w:t>
      </w:r>
      <w:r w:rsidR="008C23D0">
        <w:rPr>
          <w:rFonts w:ascii="Times New Roman" w:hAnsi="Times New Roman"/>
          <w:sz w:val="24"/>
          <w:lang w:val="en-GB"/>
        </w:rPr>
        <w:t xml:space="preserve"> to </w:t>
      </w:r>
      <w:r w:rsidR="007C1F5F" w:rsidRPr="009F7172">
        <w:rPr>
          <w:rFonts w:ascii="Times New Roman" w:hAnsi="Times New Roman"/>
          <w:sz w:val="24"/>
          <w:lang w:val="en-GB"/>
        </w:rPr>
        <w:t xml:space="preserve">0.512277 </w:t>
      </w:r>
      <w:r w:rsidR="00130661" w:rsidRPr="00B75FF9">
        <w:rPr>
          <w:rFonts w:ascii="Times New Roman" w:hAnsi="Times New Roman"/>
          <w:sz w:val="24"/>
          <w:lang w:val="en-GB"/>
        </w:rPr>
        <w:t xml:space="preserve">(Fig. </w:t>
      </w:r>
      <w:r w:rsidR="00A20167">
        <w:rPr>
          <w:rFonts w:ascii="Times New Roman" w:hAnsi="Times New Roman"/>
          <w:sz w:val="24"/>
          <w:lang w:val="en-GB"/>
        </w:rPr>
        <w:t>8</w:t>
      </w:r>
      <w:r w:rsidR="00130661" w:rsidRPr="00B75FF9">
        <w:rPr>
          <w:rFonts w:ascii="Times New Roman" w:hAnsi="Times New Roman"/>
          <w:sz w:val="24"/>
          <w:lang w:val="en-GB"/>
        </w:rPr>
        <w:t>)</w:t>
      </w:r>
      <w:r w:rsidR="00130661" w:rsidRPr="00130661" w:rsidDel="00130661">
        <w:rPr>
          <w:rFonts w:ascii="Times New Roman" w:hAnsi="Times New Roman"/>
          <w:sz w:val="24"/>
          <w:lang w:val="en-GB"/>
        </w:rPr>
        <w:t xml:space="preserve"> </w:t>
      </w:r>
      <w:r w:rsidR="00130661">
        <w:rPr>
          <w:rFonts w:ascii="Times New Roman" w:hAnsi="Times New Roman"/>
          <w:sz w:val="24"/>
          <w:lang w:val="en-GB"/>
        </w:rPr>
        <w:t>with</w:t>
      </w:r>
      <w:r w:rsidR="007C1F5F" w:rsidRPr="009F7172">
        <w:rPr>
          <w:rFonts w:ascii="Times New Roman" w:hAnsi="Times New Roman"/>
          <w:sz w:val="24"/>
          <w:lang w:val="en-GB"/>
        </w:rPr>
        <w:t xml:space="preserve"> </w:t>
      </w:r>
      <w:r w:rsidRPr="009F7172">
        <w:rPr>
          <w:rFonts w:ascii="Times New Roman" w:hAnsi="Times New Roman"/>
          <w:sz w:val="24"/>
          <w:lang w:val="en-GB"/>
        </w:rPr>
        <w:t>εNd</w:t>
      </w:r>
      <w:r w:rsidRPr="009F7172">
        <w:rPr>
          <w:rFonts w:ascii="Times New Roman" w:hAnsi="Times New Roman"/>
          <w:sz w:val="24"/>
          <w:vertAlign w:val="subscript"/>
          <w:lang w:val="en-GB"/>
        </w:rPr>
        <w:t>(134)</w:t>
      </w:r>
      <w:r w:rsidRPr="009F7172">
        <w:rPr>
          <w:rFonts w:ascii="Times New Roman" w:hAnsi="Times New Roman"/>
          <w:sz w:val="24"/>
          <w:lang w:val="en-GB"/>
        </w:rPr>
        <w:t xml:space="preserve"> between -3.9 and -3.7</w:t>
      </w:r>
      <w:r w:rsidR="00130661">
        <w:rPr>
          <w:rFonts w:ascii="Times New Roman" w:hAnsi="Times New Roman"/>
          <w:sz w:val="24"/>
          <w:lang w:val="en-GB"/>
        </w:rPr>
        <w:t xml:space="preserve"> (Tab. 2)</w:t>
      </w:r>
      <w:r w:rsidR="00EB5EE7" w:rsidRPr="009F7172">
        <w:rPr>
          <w:rFonts w:ascii="Times New Roman" w:hAnsi="Times New Roman"/>
          <w:sz w:val="24"/>
          <w:lang w:val="en-GB"/>
        </w:rPr>
        <w:t>.</w:t>
      </w:r>
      <w:r w:rsidRPr="009F7172">
        <w:rPr>
          <w:rFonts w:ascii="Times New Roman" w:hAnsi="Times New Roman"/>
          <w:sz w:val="24"/>
          <w:lang w:val="en-GB"/>
        </w:rPr>
        <w:t xml:space="preserve"> </w:t>
      </w:r>
      <w:r w:rsidR="008A413E" w:rsidRPr="009F7172">
        <w:rPr>
          <w:rFonts w:ascii="Times New Roman" w:hAnsi="Times New Roman"/>
          <w:sz w:val="24"/>
          <w:lang w:val="en-GB"/>
        </w:rPr>
        <w:t>H-Ti</w:t>
      </w:r>
      <w:r w:rsidR="008C23D0">
        <w:rPr>
          <w:rFonts w:ascii="Times New Roman" w:hAnsi="Times New Roman"/>
          <w:sz w:val="24"/>
          <w:lang w:val="en-GB"/>
        </w:rPr>
        <w:t xml:space="preserve"> basalts</w:t>
      </w:r>
      <w:r w:rsidR="00EB5EE7" w:rsidRPr="009F7172">
        <w:rPr>
          <w:rFonts w:ascii="Times New Roman" w:hAnsi="Times New Roman"/>
          <w:sz w:val="24"/>
          <w:lang w:val="en-GB"/>
        </w:rPr>
        <w:t xml:space="preserve"> show</w:t>
      </w:r>
      <w:r w:rsidRPr="009F7172">
        <w:rPr>
          <w:rFonts w:ascii="Times New Roman" w:hAnsi="Times New Roman"/>
          <w:sz w:val="24"/>
          <w:lang w:val="en-GB"/>
        </w:rPr>
        <w:t xml:space="preserve"> </w:t>
      </w:r>
      <w:r w:rsidR="00130661">
        <w:rPr>
          <w:rFonts w:ascii="Times New Roman" w:hAnsi="Times New Roman"/>
          <w:sz w:val="24"/>
          <w:lang w:val="en-GB"/>
        </w:rPr>
        <w:t>ratios</w:t>
      </w:r>
      <w:r w:rsidR="00130661" w:rsidRPr="007D1073">
        <w:rPr>
          <w:rFonts w:ascii="Times New Roman" w:hAnsi="Times New Roman"/>
          <w:sz w:val="24"/>
          <w:lang w:val="en-GB"/>
        </w:rPr>
        <w:t xml:space="preserve"> </w:t>
      </w:r>
      <w:r w:rsidR="008C23D0">
        <w:rPr>
          <w:rFonts w:ascii="Times New Roman" w:hAnsi="Times New Roman"/>
          <w:sz w:val="24"/>
          <w:lang w:val="en-GB"/>
        </w:rPr>
        <w:t>in the range</w:t>
      </w:r>
      <w:r w:rsidR="008C23D0" w:rsidRPr="009F7172">
        <w:rPr>
          <w:rFonts w:ascii="Times New Roman" w:hAnsi="Times New Roman"/>
          <w:sz w:val="24"/>
          <w:lang w:val="en-GB"/>
        </w:rPr>
        <w:t xml:space="preserve"> </w:t>
      </w:r>
      <w:r w:rsidRPr="009F7172">
        <w:rPr>
          <w:rFonts w:ascii="Times New Roman" w:hAnsi="Times New Roman"/>
          <w:sz w:val="24"/>
          <w:lang w:val="en-GB"/>
        </w:rPr>
        <w:t>0.</w:t>
      </w:r>
      <w:r w:rsidR="00EB5EE7" w:rsidRPr="009F7172">
        <w:rPr>
          <w:rFonts w:ascii="Times New Roman" w:hAnsi="Times New Roman"/>
          <w:sz w:val="24"/>
          <w:lang w:val="en-GB"/>
        </w:rPr>
        <w:t>7054</w:t>
      </w:r>
      <w:r w:rsidR="00AE08D7">
        <w:rPr>
          <w:rFonts w:ascii="Times New Roman" w:hAnsi="Times New Roman"/>
          <w:sz w:val="24"/>
          <w:lang w:val="en-GB"/>
        </w:rPr>
        <w:t>84</w:t>
      </w:r>
      <w:r w:rsidR="00EB5EE7" w:rsidRPr="009F7172">
        <w:rPr>
          <w:rFonts w:ascii="Times New Roman" w:hAnsi="Times New Roman"/>
          <w:sz w:val="24"/>
          <w:lang w:val="en-GB"/>
        </w:rPr>
        <w:t>-0.70565</w:t>
      </w:r>
      <w:r w:rsidR="00AE08D7">
        <w:rPr>
          <w:rFonts w:ascii="Times New Roman" w:hAnsi="Times New Roman"/>
          <w:sz w:val="24"/>
          <w:lang w:val="en-GB"/>
        </w:rPr>
        <w:t>9</w:t>
      </w:r>
      <w:r w:rsidR="00EB5EE7" w:rsidRPr="009F7172">
        <w:rPr>
          <w:rFonts w:ascii="Times New Roman" w:hAnsi="Times New Roman"/>
          <w:sz w:val="24"/>
          <w:lang w:val="en-GB"/>
        </w:rPr>
        <w:t xml:space="preserve"> </w:t>
      </w:r>
      <w:r w:rsidR="008C23D0">
        <w:rPr>
          <w:rFonts w:ascii="Times New Roman" w:hAnsi="Times New Roman"/>
          <w:sz w:val="24"/>
          <w:lang w:val="en-GB"/>
        </w:rPr>
        <w:t xml:space="preserve">for </w:t>
      </w:r>
      <w:r w:rsidR="008C23D0" w:rsidRPr="009F7172">
        <w:rPr>
          <w:rFonts w:ascii="Times New Roman" w:hAnsi="Times New Roman"/>
          <w:sz w:val="24"/>
          <w:vertAlign w:val="superscript"/>
          <w:lang w:val="en-GB"/>
        </w:rPr>
        <w:t>87</w:t>
      </w:r>
      <w:r w:rsidR="008C23D0" w:rsidRPr="009F7172">
        <w:rPr>
          <w:rFonts w:ascii="Times New Roman" w:hAnsi="Times New Roman"/>
          <w:sz w:val="24"/>
          <w:lang w:val="en-GB"/>
        </w:rPr>
        <w:t>Sr/</w:t>
      </w:r>
      <w:r w:rsidR="008C23D0" w:rsidRPr="009F7172">
        <w:rPr>
          <w:rFonts w:ascii="Times New Roman" w:hAnsi="Times New Roman"/>
          <w:sz w:val="24"/>
          <w:vertAlign w:val="superscript"/>
          <w:lang w:val="en-GB"/>
        </w:rPr>
        <w:t>86</w:t>
      </w:r>
      <w:proofErr w:type="gramStart"/>
      <w:r w:rsidR="008C23D0" w:rsidRPr="009F7172">
        <w:rPr>
          <w:rFonts w:ascii="Times New Roman" w:hAnsi="Times New Roman"/>
          <w:sz w:val="24"/>
          <w:lang w:val="en-GB"/>
        </w:rPr>
        <w:t>Sr</w:t>
      </w:r>
      <w:r w:rsidR="008C23D0" w:rsidRPr="009F7172">
        <w:rPr>
          <w:rFonts w:ascii="Times New Roman" w:hAnsi="Times New Roman"/>
          <w:sz w:val="24"/>
          <w:vertAlign w:val="subscript"/>
          <w:lang w:val="en-GB"/>
        </w:rPr>
        <w:t>(</w:t>
      </w:r>
      <w:proofErr w:type="gramEnd"/>
      <w:r w:rsidR="008C23D0" w:rsidRPr="009F7172">
        <w:rPr>
          <w:rFonts w:ascii="Times New Roman" w:hAnsi="Times New Roman"/>
          <w:sz w:val="24"/>
          <w:vertAlign w:val="subscript"/>
          <w:lang w:val="en-GB"/>
        </w:rPr>
        <w:t>134)</w:t>
      </w:r>
      <w:r w:rsidR="008C23D0" w:rsidRPr="009F7172">
        <w:rPr>
          <w:rFonts w:ascii="Times New Roman" w:hAnsi="Times New Roman"/>
          <w:sz w:val="24"/>
          <w:lang w:val="en-GB"/>
        </w:rPr>
        <w:t xml:space="preserve"> </w:t>
      </w:r>
      <w:r w:rsidR="00EB5EE7" w:rsidRPr="009F7172">
        <w:rPr>
          <w:rFonts w:ascii="Times New Roman" w:hAnsi="Times New Roman"/>
          <w:sz w:val="24"/>
          <w:lang w:val="en-GB"/>
        </w:rPr>
        <w:t xml:space="preserve">and </w:t>
      </w:r>
      <w:r w:rsidR="008C23D0">
        <w:rPr>
          <w:rFonts w:ascii="Times New Roman" w:hAnsi="Times New Roman"/>
          <w:sz w:val="24"/>
          <w:lang w:val="en-GB"/>
        </w:rPr>
        <w:t xml:space="preserve">in the range </w:t>
      </w:r>
      <w:r w:rsidR="007C1F5F" w:rsidRPr="009F7172">
        <w:rPr>
          <w:rFonts w:ascii="Times New Roman" w:hAnsi="Times New Roman"/>
          <w:sz w:val="24"/>
          <w:lang w:val="en-GB"/>
        </w:rPr>
        <w:t>of 0.512230-0.512245</w:t>
      </w:r>
      <w:r w:rsidR="008C23D0">
        <w:rPr>
          <w:rFonts w:ascii="Times New Roman" w:hAnsi="Times New Roman"/>
          <w:sz w:val="24"/>
          <w:lang w:val="en-GB"/>
        </w:rPr>
        <w:t xml:space="preserve"> for</w:t>
      </w:r>
      <w:r w:rsidR="007C1F5F" w:rsidRPr="009F7172">
        <w:rPr>
          <w:rFonts w:ascii="Times New Roman" w:hAnsi="Times New Roman"/>
          <w:sz w:val="24"/>
          <w:lang w:val="en-GB"/>
        </w:rPr>
        <w:t xml:space="preserve"> </w:t>
      </w:r>
      <w:r w:rsidR="008C23D0" w:rsidRPr="009F7172">
        <w:rPr>
          <w:rFonts w:ascii="Times New Roman" w:hAnsi="Times New Roman"/>
          <w:sz w:val="24"/>
          <w:vertAlign w:val="superscript"/>
          <w:lang w:val="en-GB"/>
        </w:rPr>
        <w:t>143</w:t>
      </w:r>
      <w:r w:rsidR="008C23D0" w:rsidRPr="009F7172">
        <w:rPr>
          <w:rFonts w:ascii="Times New Roman" w:hAnsi="Times New Roman"/>
          <w:sz w:val="24"/>
          <w:lang w:val="en-GB"/>
        </w:rPr>
        <w:t>Nd/</w:t>
      </w:r>
      <w:r w:rsidR="008C23D0" w:rsidRPr="009F7172">
        <w:rPr>
          <w:rFonts w:ascii="Times New Roman" w:hAnsi="Times New Roman"/>
          <w:sz w:val="24"/>
          <w:vertAlign w:val="superscript"/>
          <w:lang w:val="en-GB"/>
        </w:rPr>
        <w:t>144</w:t>
      </w:r>
      <w:r w:rsidR="008C23D0" w:rsidRPr="009F7172">
        <w:rPr>
          <w:rFonts w:ascii="Times New Roman" w:hAnsi="Times New Roman"/>
          <w:sz w:val="24"/>
          <w:lang w:val="en-GB"/>
        </w:rPr>
        <w:t>Nd</w:t>
      </w:r>
      <w:r w:rsidR="008C23D0" w:rsidRPr="009F7172">
        <w:rPr>
          <w:rFonts w:ascii="Times New Roman" w:hAnsi="Times New Roman"/>
          <w:sz w:val="24"/>
          <w:vertAlign w:val="subscript"/>
          <w:lang w:val="en-GB"/>
        </w:rPr>
        <w:t>(134)</w:t>
      </w:r>
      <w:r w:rsidR="008C23D0" w:rsidRPr="009F7172">
        <w:rPr>
          <w:rFonts w:ascii="Times New Roman" w:hAnsi="Times New Roman"/>
          <w:sz w:val="24"/>
          <w:lang w:val="en-GB"/>
        </w:rPr>
        <w:t xml:space="preserve"> </w:t>
      </w:r>
      <w:r w:rsidR="007C1F5F" w:rsidRPr="009F7172">
        <w:rPr>
          <w:rFonts w:ascii="Times New Roman" w:hAnsi="Times New Roman"/>
          <w:sz w:val="24"/>
          <w:lang w:val="en-GB"/>
        </w:rPr>
        <w:t xml:space="preserve">(Fig. </w:t>
      </w:r>
      <w:r w:rsidR="00A20167">
        <w:rPr>
          <w:rFonts w:ascii="Times New Roman" w:hAnsi="Times New Roman"/>
          <w:sz w:val="24"/>
          <w:lang w:val="en-GB"/>
        </w:rPr>
        <w:t>8</w:t>
      </w:r>
      <w:r w:rsidR="00854BB7" w:rsidRPr="009F7172">
        <w:rPr>
          <w:rFonts w:ascii="Times New Roman" w:hAnsi="Times New Roman"/>
          <w:sz w:val="24"/>
          <w:lang w:val="en-GB"/>
        </w:rPr>
        <w:t>)</w:t>
      </w:r>
      <w:r w:rsidR="007C1F5F" w:rsidRPr="009F7172">
        <w:rPr>
          <w:rFonts w:ascii="Times New Roman" w:hAnsi="Times New Roman"/>
          <w:sz w:val="24"/>
          <w:lang w:val="en-GB"/>
        </w:rPr>
        <w:t xml:space="preserve"> </w:t>
      </w:r>
      <w:r w:rsidR="00130661">
        <w:rPr>
          <w:rFonts w:ascii="Times New Roman" w:hAnsi="Times New Roman"/>
          <w:sz w:val="24"/>
          <w:lang w:val="en-GB"/>
        </w:rPr>
        <w:t xml:space="preserve">with </w:t>
      </w:r>
      <w:r w:rsidR="00EB5EE7" w:rsidRPr="009F7172">
        <w:rPr>
          <w:rFonts w:ascii="Times New Roman" w:hAnsi="Times New Roman"/>
          <w:sz w:val="24"/>
          <w:lang w:val="en-GB"/>
        </w:rPr>
        <w:t>εNd</w:t>
      </w:r>
      <w:r w:rsidR="00EB5EE7" w:rsidRPr="009F7172">
        <w:rPr>
          <w:rFonts w:ascii="Times New Roman" w:hAnsi="Times New Roman"/>
          <w:sz w:val="24"/>
          <w:vertAlign w:val="subscript"/>
          <w:lang w:val="en-GB"/>
        </w:rPr>
        <w:t>(134)</w:t>
      </w:r>
      <w:r w:rsidR="00EB5EE7" w:rsidRPr="009F7172">
        <w:rPr>
          <w:rFonts w:ascii="Times New Roman" w:hAnsi="Times New Roman"/>
          <w:sz w:val="24"/>
          <w:lang w:val="en-GB"/>
        </w:rPr>
        <w:t xml:space="preserve"> between -</w:t>
      </w:r>
      <w:r w:rsidRPr="009F7172">
        <w:rPr>
          <w:rFonts w:ascii="Times New Roman" w:hAnsi="Times New Roman"/>
          <w:sz w:val="24"/>
          <w:lang w:val="en-GB"/>
        </w:rPr>
        <w:t>4.3 to -4.6</w:t>
      </w:r>
      <w:r w:rsidR="00AB5ACB" w:rsidRPr="009F7172">
        <w:rPr>
          <w:rFonts w:ascii="Times New Roman" w:hAnsi="Times New Roman"/>
          <w:sz w:val="24"/>
          <w:lang w:val="en-GB"/>
        </w:rPr>
        <w:t xml:space="preserve"> (Tab</w:t>
      </w:r>
      <w:r w:rsidR="00806229">
        <w:rPr>
          <w:rFonts w:ascii="Times New Roman" w:hAnsi="Times New Roman"/>
          <w:sz w:val="24"/>
          <w:lang w:val="en-GB"/>
        </w:rPr>
        <w:t>.</w:t>
      </w:r>
      <w:r w:rsidR="00AB5ACB" w:rsidRPr="009F7172">
        <w:rPr>
          <w:rFonts w:ascii="Times New Roman" w:hAnsi="Times New Roman"/>
          <w:sz w:val="24"/>
          <w:lang w:val="en-GB"/>
        </w:rPr>
        <w:t xml:space="preserve"> </w:t>
      </w:r>
      <w:r w:rsidR="00806229">
        <w:rPr>
          <w:rFonts w:ascii="Times New Roman" w:hAnsi="Times New Roman"/>
          <w:sz w:val="24"/>
          <w:lang w:val="en-GB"/>
        </w:rPr>
        <w:t>2</w:t>
      </w:r>
      <w:r w:rsidR="00AB5ACB" w:rsidRPr="009F7172">
        <w:rPr>
          <w:rFonts w:ascii="Times New Roman" w:hAnsi="Times New Roman"/>
          <w:sz w:val="24"/>
          <w:lang w:val="en-GB"/>
        </w:rPr>
        <w:t>)</w:t>
      </w:r>
      <w:r w:rsidR="00EB5EE7" w:rsidRPr="009F7172">
        <w:rPr>
          <w:rFonts w:ascii="Times New Roman" w:hAnsi="Times New Roman"/>
          <w:sz w:val="24"/>
          <w:lang w:val="en-GB"/>
        </w:rPr>
        <w:t xml:space="preserve">. </w:t>
      </w:r>
    </w:p>
    <w:p w14:paraId="49EA211D" w14:textId="77777777" w:rsidR="008635D2" w:rsidRPr="009F7172" w:rsidRDefault="008635D2">
      <w:pPr>
        <w:spacing w:after="0" w:line="360" w:lineRule="auto"/>
        <w:ind w:firstLine="709"/>
        <w:jc w:val="both"/>
        <w:rPr>
          <w:rFonts w:ascii="Times New Roman" w:hAnsi="Times New Roman"/>
          <w:sz w:val="24"/>
          <w:lang w:val="en-GB"/>
        </w:rPr>
      </w:pPr>
    </w:p>
    <w:p w14:paraId="36052DA7" w14:textId="62A1DDDA" w:rsidR="008635D2" w:rsidRPr="009F7172" w:rsidRDefault="001B7CE9">
      <w:pPr>
        <w:spacing w:after="0" w:line="360" w:lineRule="auto"/>
        <w:ind w:firstLine="709"/>
        <w:jc w:val="both"/>
        <w:rPr>
          <w:rFonts w:ascii="Times New Roman" w:hAnsi="Times New Roman"/>
          <w:b/>
          <w:sz w:val="24"/>
          <w:lang w:val="en-GB"/>
        </w:rPr>
      </w:pPr>
      <w:r>
        <w:rPr>
          <w:rFonts w:ascii="Times New Roman" w:hAnsi="Times New Roman"/>
          <w:b/>
          <w:sz w:val="24"/>
          <w:lang w:val="en-GB"/>
        </w:rPr>
        <w:t>6</w:t>
      </w:r>
      <w:r w:rsidR="00DA1E98" w:rsidRPr="009F7172">
        <w:rPr>
          <w:rFonts w:ascii="Times New Roman" w:hAnsi="Times New Roman"/>
          <w:b/>
          <w:sz w:val="24"/>
          <w:lang w:val="en-GB"/>
        </w:rPr>
        <w:t xml:space="preserve">- </w:t>
      </w:r>
      <w:r w:rsidR="008635D2" w:rsidRPr="009F7172">
        <w:rPr>
          <w:rFonts w:ascii="Times New Roman" w:hAnsi="Times New Roman"/>
          <w:b/>
          <w:sz w:val="24"/>
          <w:lang w:val="en-GB"/>
        </w:rPr>
        <w:t>Discussion</w:t>
      </w:r>
    </w:p>
    <w:p w14:paraId="03B4C4B5" w14:textId="7133039E" w:rsidR="00B45EFF" w:rsidRPr="009F7172" w:rsidRDefault="001B7CE9">
      <w:pPr>
        <w:spacing w:after="0" w:line="360" w:lineRule="auto"/>
        <w:ind w:firstLine="709"/>
        <w:jc w:val="both"/>
        <w:rPr>
          <w:rFonts w:ascii="Times New Roman" w:hAnsi="Times New Roman"/>
          <w:i/>
          <w:sz w:val="24"/>
          <w:lang w:val="en-GB"/>
        </w:rPr>
      </w:pPr>
      <w:r>
        <w:rPr>
          <w:rFonts w:ascii="Times New Roman" w:hAnsi="Times New Roman"/>
          <w:i/>
          <w:sz w:val="24"/>
          <w:lang w:val="en-GB"/>
        </w:rPr>
        <w:t>6</w:t>
      </w:r>
      <w:r w:rsidR="00DA1E98" w:rsidRPr="009F7172">
        <w:rPr>
          <w:rFonts w:ascii="Times New Roman" w:hAnsi="Times New Roman"/>
          <w:i/>
          <w:sz w:val="24"/>
          <w:lang w:val="en-GB"/>
        </w:rPr>
        <w:t>.1</w:t>
      </w:r>
      <w:r>
        <w:rPr>
          <w:rFonts w:ascii="Times New Roman" w:hAnsi="Times New Roman"/>
          <w:i/>
          <w:sz w:val="24"/>
          <w:lang w:val="en-GB"/>
        </w:rPr>
        <w:t xml:space="preserve"> </w:t>
      </w:r>
      <w:r w:rsidRPr="00B21917">
        <w:rPr>
          <w:rFonts w:ascii="Times New Roman" w:hAnsi="Times New Roman"/>
          <w:i/>
          <w:sz w:val="24"/>
          <w:lang w:val="en-GB"/>
        </w:rPr>
        <w:t>–</w:t>
      </w:r>
      <w:r>
        <w:rPr>
          <w:rFonts w:ascii="Times New Roman" w:hAnsi="Times New Roman"/>
          <w:i/>
          <w:sz w:val="24"/>
          <w:lang w:val="en-GB"/>
        </w:rPr>
        <w:t xml:space="preserve"> </w:t>
      </w:r>
      <w:r w:rsidR="00B45EFF" w:rsidRPr="009F7172">
        <w:rPr>
          <w:rFonts w:ascii="Times New Roman" w:hAnsi="Times New Roman"/>
          <w:i/>
          <w:sz w:val="24"/>
          <w:lang w:val="en-GB"/>
        </w:rPr>
        <w:t xml:space="preserve">The Alto Diamantino basalts: the westernmost expression of the </w:t>
      </w:r>
      <w:r w:rsidR="00E66027" w:rsidRPr="009F7172">
        <w:rPr>
          <w:rFonts w:ascii="Times New Roman" w:hAnsi="Times New Roman"/>
          <w:i/>
          <w:sz w:val="24"/>
          <w:lang w:val="en-GB"/>
        </w:rPr>
        <w:t>PMP</w:t>
      </w:r>
    </w:p>
    <w:p w14:paraId="69B23C66" w14:textId="26F41554" w:rsidR="00B45EFF" w:rsidRPr="009F7172" w:rsidRDefault="00B45EFF">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The Alto Diamantino basalts </w:t>
      </w:r>
      <w:r w:rsidR="002F6029" w:rsidRPr="009F7172">
        <w:rPr>
          <w:rFonts w:ascii="Times New Roman" w:hAnsi="Times New Roman"/>
          <w:sz w:val="24"/>
          <w:lang w:val="en-GB"/>
        </w:rPr>
        <w:t xml:space="preserve">based on their physical appearance and stratigraphic position </w:t>
      </w:r>
      <w:r w:rsidRPr="009F7172">
        <w:rPr>
          <w:rFonts w:ascii="Times New Roman" w:hAnsi="Times New Roman"/>
          <w:sz w:val="24"/>
          <w:lang w:val="en-GB"/>
        </w:rPr>
        <w:t xml:space="preserve">were </w:t>
      </w:r>
      <w:r w:rsidR="003B4190">
        <w:rPr>
          <w:rFonts w:ascii="Times New Roman" w:hAnsi="Times New Roman"/>
          <w:sz w:val="24"/>
          <w:lang w:val="en-GB"/>
        </w:rPr>
        <w:t>attributed</w:t>
      </w:r>
      <w:r w:rsidRPr="009F7172">
        <w:rPr>
          <w:rFonts w:ascii="Times New Roman" w:hAnsi="Times New Roman"/>
          <w:sz w:val="24"/>
          <w:lang w:val="en-GB"/>
        </w:rPr>
        <w:t xml:space="preserve"> to the Serra Geral Formation and the </w:t>
      </w:r>
      <w:r w:rsidR="00E66027" w:rsidRPr="009F7172">
        <w:rPr>
          <w:rFonts w:ascii="Times New Roman" w:hAnsi="Times New Roman"/>
          <w:sz w:val="24"/>
          <w:lang w:val="en-GB"/>
        </w:rPr>
        <w:t>PMP</w:t>
      </w:r>
      <w:r w:rsidRPr="009F7172">
        <w:rPr>
          <w:rFonts w:ascii="Times New Roman" w:hAnsi="Times New Roman"/>
          <w:sz w:val="24"/>
          <w:lang w:val="en-GB"/>
        </w:rPr>
        <w:t xml:space="preserve"> (Barros et al., 1982; Lacerda et al., 2004). </w:t>
      </w:r>
      <w:r w:rsidR="00A60D1A">
        <w:rPr>
          <w:rFonts w:ascii="Times New Roman" w:hAnsi="Times New Roman"/>
          <w:sz w:val="24"/>
          <w:lang w:val="en-GB"/>
        </w:rPr>
        <w:t>Our</w:t>
      </w:r>
      <w:r w:rsidR="00A60D1A" w:rsidRPr="009F7172">
        <w:rPr>
          <w:rFonts w:ascii="Times New Roman" w:hAnsi="Times New Roman"/>
          <w:sz w:val="24"/>
          <w:lang w:val="en-GB"/>
        </w:rPr>
        <w:t xml:space="preserve"> </w:t>
      </w:r>
      <w:r w:rsidRPr="009F7172">
        <w:rPr>
          <w:rFonts w:ascii="Times New Roman" w:hAnsi="Times New Roman"/>
          <w:sz w:val="24"/>
          <w:lang w:val="en-GB"/>
        </w:rPr>
        <w:t>geochronological results for three distinct samples</w:t>
      </w:r>
      <w:r w:rsidR="00496C39">
        <w:rPr>
          <w:rFonts w:ascii="Times New Roman" w:hAnsi="Times New Roman"/>
          <w:sz w:val="24"/>
          <w:lang w:val="en-GB"/>
        </w:rPr>
        <w:t xml:space="preserve"> </w:t>
      </w:r>
      <w:r w:rsidRPr="009F7172">
        <w:rPr>
          <w:rFonts w:ascii="Times New Roman" w:hAnsi="Times New Roman"/>
          <w:sz w:val="24"/>
          <w:lang w:val="en-GB"/>
        </w:rPr>
        <w:t>– 134.7 ± 1.0 Ma (TBAS-01), 134.3 ± 0.8 Ma (LG-46), and 133.2 ± 0.8 Ma (WR-32b)</w:t>
      </w:r>
      <w:r w:rsidRPr="009F7172">
        <w:rPr>
          <w:rFonts w:ascii="Times New Roman" w:hAnsi="Times New Roman"/>
          <w:b/>
          <w:bCs/>
          <w:sz w:val="24"/>
          <w:lang w:val="en-GB"/>
        </w:rPr>
        <w:t xml:space="preserve"> – </w:t>
      </w:r>
      <w:r w:rsidRPr="009F7172">
        <w:rPr>
          <w:rFonts w:ascii="Times New Roman" w:hAnsi="Times New Roman"/>
          <w:sz w:val="24"/>
          <w:lang w:val="en-GB"/>
        </w:rPr>
        <w:t xml:space="preserve">confirm that the Alto Diamantino basalts are indeed coeval with </w:t>
      </w:r>
      <w:r w:rsidR="002F6029">
        <w:rPr>
          <w:rFonts w:ascii="Times New Roman" w:hAnsi="Times New Roman"/>
          <w:sz w:val="24"/>
          <w:lang w:val="en-GB"/>
        </w:rPr>
        <w:t xml:space="preserve">the </w:t>
      </w:r>
      <w:r w:rsidR="00E66027" w:rsidRPr="003E7AA6">
        <w:rPr>
          <w:rFonts w:ascii="Times New Roman" w:hAnsi="Times New Roman"/>
          <w:sz w:val="24"/>
          <w:lang w:val="en-GB"/>
        </w:rPr>
        <w:t>PMP</w:t>
      </w:r>
      <w:r w:rsidRPr="003E7AA6">
        <w:rPr>
          <w:rFonts w:ascii="Times New Roman" w:hAnsi="Times New Roman"/>
          <w:sz w:val="24"/>
          <w:lang w:val="en-GB"/>
        </w:rPr>
        <w:t xml:space="preserve"> province </w:t>
      </w:r>
      <w:r w:rsidR="002F6029">
        <w:rPr>
          <w:rFonts w:ascii="Times New Roman" w:hAnsi="Times New Roman"/>
          <w:sz w:val="24"/>
          <w:lang w:val="en-GB"/>
        </w:rPr>
        <w:t xml:space="preserve">with </w:t>
      </w:r>
      <w:r w:rsidR="003E7AA6" w:rsidRPr="003E7AA6">
        <w:rPr>
          <w:rFonts w:ascii="Times New Roman" w:hAnsi="Times New Roman"/>
          <w:sz w:val="24"/>
          <w:lang w:val="en-GB"/>
        </w:rPr>
        <w:t xml:space="preserve">ages </w:t>
      </w:r>
      <w:r w:rsidR="003E7AA6" w:rsidRPr="003E7AA6">
        <w:rPr>
          <w:rFonts w:ascii="Times New Roman" w:hAnsi="Times New Roman"/>
          <w:sz w:val="24"/>
          <w:lang w:val="en-GB"/>
        </w:rPr>
        <w:lastRenderedPageBreak/>
        <w:t xml:space="preserve">between </w:t>
      </w:r>
      <w:r w:rsidR="002F6029">
        <w:rPr>
          <w:rFonts w:ascii="Times New Roman" w:hAnsi="Times New Roman"/>
          <w:sz w:val="24"/>
          <w:lang w:val="en-GB"/>
        </w:rPr>
        <w:t xml:space="preserve">the accepted range of formation of the PMP of </w:t>
      </w:r>
      <w:r w:rsidR="003E7AA6" w:rsidRPr="003E7AA6">
        <w:rPr>
          <w:rFonts w:ascii="Times New Roman" w:hAnsi="Times New Roman"/>
          <w:sz w:val="24"/>
          <w:lang w:val="en-GB"/>
        </w:rPr>
        <w:t>135.5 ± 0.4 and 132.0 ± 0.1</w:t>
      </w:r>
      <w:r w:rsidR="002F6029">
        <w:rPr>
          <w:rFonts w:ascii="Times New Roman" w:hAnsi="Times New Roman"/>
          <w:sz w:val="24"/>
          <w:lang w:val="en-GB"/>
        </w:rPr>
        <w:t xml:space="preserve"> (</w:t>
      </w:r>
      <w:r w:rsidRPr="003E7AA6">
        <w:rPr>
          <w:rFonts w:ascii="Times New Roman" w:hAnsi="Times New Roman"/>
          <w:sz w:val="24"/>
          <w:lang w:val="en-GB"/>
        </w:rPr>
        <w:t>see Gomes and Vasconcelos, 2021).</w:t>
      </w:r>
    </w:p>
    <w:p w14:paraId="1F540049" w14:textId="24E805E6" w:rsidR="00B45EFF" w:rsidRPr="009F7172" w:rsidRDefault="00B45EFF">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The occurrence</w:t>
      </w:r>
      <w:r w:rsidR="005669AF">
        <w:rPr>
          <w:rFonts w:ascii="Times New Roman" w:hAnsi="Times New Roman"/>
          <w:sz w:val="24"/>
          <w:lang w:val="en-GB"/>
        </w:rPr>
        <w:t xml:space="preserve"> in</w:t>
      </w:r>
      <w:r w:rsidRPr="009F7172">
        <w:rPr>
          <w:rFonts w:ascii="Times New Roman" w:hAnsi="Times New Roman"/>
          <w:sz w:val="24"/>
          <w:lang w:val="en-GB"/>
        </w:rPr>
        <w:t xml:space="preserve"> </w:t>
      </w:r>
      <w:r w:rsidR="005669AF" w:rsidRPr="009F7172">
        <w:rPr>
          <w:rFonts w:ascii="Times New Roman" w:hAnsi="Times New Roman"/>
          <w:sz w:val="24"/>
          <w:lang w:val="en-GB"/>
        </w:rPr>
        <w:t xml:space="preserve">Alto Diamantino </w:t>
      </w:r>
      <w:r w:rsidRPr="009F7172">
        <w:rPr>
          <w:rFonts w:ascii="Times New Roman" w:hAnsi="Times New Roman"/>
          <w:sz w:val="24"/>
          <w:lang w:val="en-GB"/>
        </w:rPr>
        <w:t xml:space="preserve">of two – low- and high-Ti –basaltic suites, and their geochemical composition are also similar to other </w:t>
      </w:r>
      <w:r w:rsidR="00901924">
        <w:rPr>
          <w:rFonts w:ascii="Times New Roman" w:hAnsi="Times New Roman"/>
          <w:sz w:val="24"/>
          <w:lang w:val="en-GB"/>
        </w:rPr>
        <w:t>PMP</w:t>
      </w:r>
      <w:r w:rsidR="00901924" w:rsidRPr="009F7172">
        <w:rPr>
          <w:rFonts w:ascii="Times New Roman" w:hAnsi="Times New Roman"/>
          <w:sz w:val="24"/>
          <w:lang w:val="en-GB"/>
        </w:rPr>
        <w:t xml:space="preserve"> </w:t>
      </w:r>
      <w:r w:rsidRPr="009F7172">
        <w:rPr>
          <w:rFonts w:ascii="Times New Roman" w:hAnsi="Times New Roman"/>
          <w:sz w:val="24"/>
          <w:lang w:val="en-GB"/>
        </w:rPr>
        <w:t xml:space="preserve">magmatic extrusive units and suggest a </w:t>
      </w:r>
      <w:r w:rsidR="00C72A57">
        <w:rPr>
          <w:rFonts w:ascii="Times New Roman" w:hAnsi="Times New Roman"/>
          <w:sz w:val="24"/>
          <w:lang w:val="en-GB"/>
        </w:rPr>
        <w:t xml:space="preserve">genetically related </w:t>
      </w:r>
      <w:r w:rsidRPr="009F7172">
        <w:rPr>
          <w:rFonts w:ascii="Times New Roman" w:hAnsi="Times New Roman"/>
          <w:sz w:val="24"/>
          <w:lang w:val="en-GB"/>
        </w:rPr>
        <w:t xml:space="preserve">magmatic origin. Thus, the Alto Diamantino basalt flows represent </w:t>
      </w:r>
      <w:r w:rsidR="00C72A57">
        <w:rPr>
          <w:rFonts w:ascii="Times New Roman" w:hAnsi="Times New Roman"/>
          <w:sz w:val="24"/>
          <w:lang w:val="en-GB"/>
        </w:rPr>
        <w:t>the</w:t>
      </w:r>
      <w:r w:rsidR="00C72A57" w:rsidRPr="009F7172">
        <w:rPr>
          <w:rFonts w:ascii="Times New Roman" w:hAnsi="Times New Roman"/>
          <w:sz w:val="24"/>
          <w:lang w:val="en-GB"/>
        </w:rPr>
        <w:t xml:space="preserve"> </w:t>
      </w:r>
      <w:r w:rsidRPr="009F7172">
        <w:rPr>
          <w:rFonts w:ascii="Times New Roman" w:hAnsi="Times New Roman"/>
          <w:sz w:val="24"/>
          <w:lang w:val="en-GB"/>
        </w:rPr>
        <w:t xml:space="preserve">extreme </w:t>
      </w:r>
      <w:r w:rsidRPr="009F7172">
        <w:rPr>
          <w:rFonts w:ascii="Times New Roman" w:hAnsi="Times New Roman"/>
          <w:color w:val="000000" w:themeColor="text1"/>
          <w:sz w:val="24"/>
          <w:lang w:val="en-GB"/>
        </w:rPr>
        <w:t>northwestern occurrence of the PMP at the border</w:t>
      </w:r>
      <w:r w:rsidRPr="009F7172">
        <w:rPr>
          <w:rFonts w:ascii="Times New Roman" w:hAnsi="Times New Roman"/>
          <w:sz w:val="24"/>
          <w:lang w:val="en-GB"/>
        </w:rPr>
        <w:t xml:space="preserve"> of the Paraná Basin.</w:t>
      </w:r>
    </w:p>
    <w:p w14:paraId="77C63377" w14:textId="372CAB1E" w:rsidR="004B24E3" w:rsidRDefault="00714746">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Subdivision based on TiO</w:t>
      </w:r>
      <w:r w:rsidRPr="009F7172">
        <w:rPr>
          <w:rFonts w:ascii="Times New Roman" w:hAnsi="Times New Roman"/>
          <w:sz w:val="24"/>
          <w:vertAlign w:val="subscript"/>
          <w:lang w:val="en-GB"/>
        </w:rPr>
        <w:t>2</w:t>
      </w:r>
      <w:r w:rsidRPr="009F7172">
        <w:rPr>
          <w:rFonts w:ascii="Times New Roman" w:hAnsi="Times New Roman"/>
          <w:sz w:val="24"/>
          <w:lang w:val="en-GB"/>
        </w:rPr>
        <w:t xml:space="preserve"> content is common use for </w:t>
      </w:r>
      <w:r w:rsidR="00E66027" w:rsidRPr="009F7172">
        <w:rPr>
          <w:rFonts w:ascii="Times New Roman" w:hAnsi="Times New Roman"/>
          <w:sz w:val="24"/>
          <w:lang w:val="en-GB"/>
        </w:rPr>
        <w:t>PMP</w:t>
      </w:r>
      <w:r w:rsidR="004E0E37" w:rsidRPr="009F7172">
        <w:rPr>
          <w:rFonts w:ascii="Times New Roman" w:hAnsi="Times New Roman"/>
          <w:sz w:val="24"/>
          <w:lang w:val="en-GB"/>
        </w:rPr>
        <w:t xml:space="preserve"> </w:t>
      </w:r>
      <w:r w:rsidR="005669AF" w:rsidRPr="009F7172">
        <w:rPr>
          <w:rFonts w:ascii="Times New Roman" w:hAnsi="Times New Roman"/>
          <w:sz w:val="24"/>
          <w:lang w:val="en-GB"/>
        </w:rPr>
        <w:t>magmati</w:t>
      </w:r>
      <w:r w:rsidR="005669AF">
        <w:rPr>
          <w:rFonts w:ascii="Times New Roman" w:hAnsi="Times New Roman"/>
          <w:sz w:val="24"/>
          <w:lang w:val="en-GB"/>
        </w:rPr>
        <w:t>cs</w:t>
      </w:r>
      <w:r w:rsidR="005669AF" w:rsidRPr="009F7172">
        <w:rPr>
          <w:rFonts w:ascii="Times New Roman" w:hAnsi="Times New Roman"/>
          <w:sz w:val="24"/>
          <w:lang w:val="en-GB"/>
        </w:rPr>
        <w:t xml:space="preserve"> </w:t>
      </w:r>
      <w:r w:rsidRPr="009F7172">
        <w:rPr>
          <w:rFonts w:ascii="Times New Roman" w:hAnsi="Times New Roman"/>
          <w:sz w:val="24"/>
          <w:lang w:val="en-GB"/>
        </w:rPr>
        <w:t>and other continental flood basalts (e.g.</w:t>
      </w:r>
      <w:r w:rsidR="007C6BDD">
        <w:rPr>
          <w:rFonts w:ascii="Times New Roman" w:hAnsi="Times New Roman"/>
          <w:sz w:val="24"/>
          <w:lang w:val="en-GB"/>
        </w:rPr>
        <w:t>,</w:t>
      </w:r>
      <w:r w:rsidRPr="009F7172">
        <w:rPr>
          <w:rFonts w:ascii="Times New Roman" w:hAnsi="Times New Roman"/>
          <w:sz w:val="24"/>
          <w:lang w:val="en-GB"/>
        </w:rPr>
        <w:t xml:space="preserve"> </w:t>
      </w:r>
      <w:r w:rsidR="00C50CE6" w:rsidRPr="009F7172">
        <w:rPr>
          <w:rFonts w:ascii="Times New Roman" w:hAnsi="Times New Roman"/>
          <w:sz w:val="24"/>
          <w:lang w:val="en-GB"/>
        </w:rPr>
        <w:t>Central Atlantic Magmatic Province</w:t>
      </w:r>
      <w:r w:rsidRPr="009F7172">
        <w:rPr>
          <w:rFonts w:ascii="Times New Roman" w:hAnsi="Times New Roman"/>
          <w:sz w:val="24"/>
          <w:lang w:val="en-GB"/>
        </w:rPr>
        <w:t xml:space="preserve">; Oliveira et al., 2018). </w:t>
      </w:r>
      <w:r w:rsidR="00B51AD4">
        <w:rPr>
          <w:rFonts w:ascii="Times New Roman" w:hAnsi="Times New Roman"/>
          <w:sz w:val="24"/>
          <w:lang w:val="en-GB"/>
        </w:rPr>
        <w:t xml:space="preserve">The most utilized PMP classification </w:t>
      </w:r>
      <w:r w:rsidR="005669AF">
        <w:rPr>
          <w:rFonts w:ascii="Times New Roman" w:hAnsi="Times New Roman"/>
          <w:sz w:val="24"/>
          <w:lang w:val="en-GB"/>
        </w:rPr>
        <w:t xml:space="preserve">of </w:t>
      </w:r>
      <w:r w:rsidR="000F78DE" w:rsidRPr="000F78DE">
        <w:rPr>
          <w:rFonts w:ascii="Times New Roman" w:hAnsi="Times New Roman"/>
          <w:sz w:val="24"/>
          <w:lang w:val="en-GB"/>
        </w:rPr>
        <w:t>Peate</w:t>
      </w:r>
      <w:r w:rsidR="00B51AD4">
        <w:rPr>
          <w:rFonts w:ascii="Times New Roman" w:hAnsi="Times New Roman"/>
          <w:sz w:val="24"/>
          <w:lang w:val="en-GB"/>
        </w:rPr>
        <w:t xml:space="preserve"> et al.</w:t>
      </w:r>
      <w:r w:rsidR="000F78DE" w:rsidRPr="000F78DE">
        <w:rPr>
          <w:rFonts w:ascii="Times New Roman" w:hAnsi="Times New Roman"/>
          <w:sz w:val="24"/>
          <w:lang w:val="en-GB"/>
        </w:rPr>
        <w:t xml:space="preserve"> (1992) </w:t>
      </w:r>
      <w:r w:rsidR="005669AF" w:rsidRPr="000F78DE">
        <w:rPr>
          <w:rFonts w:ascii="Times New Roman" w:hAnsi="Times New Roman"/>
          <w:sz w:val="24"/>
          <w:lang w:val="en-GB"/>
        </w:rPr>
        <w:t>divide</w:t>
      </w:r>
      <w:r w:rsidR="005669AF">
        <w:rPr>
          <w:rFonts w:ascii="Times New Roman" w:hAnsi="Times New Roman"/>
          <w:sz w:val="24"/>
          <w:lang w:val="en-GB"/>
        </w:rPr>
        <w:t>s</w:t>
      </w:r>
      <w:r w:rsidR="005669AF" w:rsidRPr="000F78DE">
        <w:rPr>
          <w:rFonts w:ascii="Times New Roman" w:hAnsi="Times New Roman"/>
          <w:sz w:val="24"/>
          <w:lang w:val="en-GB"/>
        </w:rPr>
        <w:t xml:space="preserve"> </w:t>
      </w:r>
      <w:r w:rsidR="000F78DE" w:rsidRPr="000F78DE">
        <w:rPr>
          <w:rFonts w:ascii="Times New Roman" w:hAnsi="Times New Roman"/>
          <w:sz w:val="24"/>
          <w:lang w:val="en-GB"/>
        </w:rPr>
        <w:t>the two magmatic series in six compositional groups</w:t>
      </w:r>
      <w:r w:rsidR="005669AF">
        <w:rPr>
          <w:rFonts w:ascii="Times New Roman" w:hAnsi="Times New Roman"/>
          <w:sz w:val="24"/>
          <w:lang w:val="en-GB"/>
        </w:rPr>
        <w:t>,</w:t>
      </w:r>
      <w:r w:rsidR="000F78DE" w:rsidRPr="000F78DE">
        <w:rPr>
          <w:rFonts w:ascii="Times New Roman" w:hAnsi="Times New Roman"/>
          <w:sz w:val="24"/>
          <w:lang w:val="en-GB"/>
        </w:rPr>
        <w:t xml:space="preserve"> </w:t>
      </w:r>
      <w:r w:rsidR="005669AF" w:rsidRPr="000F78DE">
        <w:rPr>
          <w:rFonts w:ascii="Times New Roman" w:hAnsi="Times New Roman"/>
          <w:sz w:val="24"/>
          <w:lang w:val="en-GB"/>
        </w:rPr>
        <w:t>name</w:t>
      </w:r>
      <w:r w:rsidR="005669AF">
        <w:rPr>
          <w:rFonts w:ascii="Times New Roman" w:hAnsi="Times New Roman"/>
          <w:sz w:val="24"/>
          <w:lang w:val="en-GB"/>
        </w:rPr>
        <w:t>ly</w:t>
      </w:r>
      <w:r w:rsidR="005669AF" w:rsidRPr="000F78DE">
        <w:rPr>
          <w:rFonts w:ascii="Times New Roman" w:hAnsi="Times New Roman"/>
          <w:sz w:val="24"/>
          <w:lang w:val="en-GB"/>
        </w:rPr>
        <w:t xml:space="preserve"> </w:t>
      </w:r>
      <w:r w:rsidR="000F78DE" w:rsidRPr="000F78DE">
        <w:rPr>
          <w:rFonts w:ascii="Times New Roman" w:hAnsi="Times New Roman"/>
          <w:sz w:val="24"/>
          <w:lang w:val="en-GB"/>
        </w:rPr>
        <w:t xml:space="preserve">Gramado, Esmeralda and Ribeira (L-Ti); Paranapanema, Pitanga and Ubirici (H-Ti). The classification </w:t>
      </w:r>
      <w:r w:rsidR="005669AF">
        <w:rPr>
          <w:rFonts w:ascii="Times New Roman" w:hAnsi="Times New Roman"/>
          <w:sz w:val="24"/>
          <w:lang w:val="en-GB"/>
        </w:rPr>
        <w:t>is</w:t>
      </w:r>
      <w:r w:rsidR="005669AF" w:rsidRPr="000F78DE">
        <w:rPr>
          <w:rFonts w:ascii="Times New Roman" w:hAnsi="Times New Roman"/>
          <w:sz w:val="24"/>
          <w:lang w:val="en-GB"/>
        </w:rPr>
        <w:t xml:space="preserve"> </w:t>
      </w:r>
      <w:r w:rsidR="000F78DE" w:rsidRPr="000F78DE">
        <w:rPr>
          <w:rFonts w:ascii="Times New Roman" w:hAnsi="Times New Roman"/>
          <w:sz w:val="24"/>
          <w:lang w:val="en-GB"/>
        </w:rPr>
        <w:t>based on TiO</w:t>
      </w:r>
      <w:r w:rsidR="000F78DE" w:rsidRPr="000F78DE">
        <w:rPr>
          <w:rFonts w:ascii="Times New Roman" w:hAnsi="Times New Roman"/>
          <w:sz w:val="24"/>
          <w:vertAlign w:val="subscript"/>
          <w:lang w:val="en-GB"/>
        </w:rPr>
        <w:t>2</w:t>
      </w:r>
      <w:r w:rsidR="000F78DE" w:rsidRPr="000F78DE">
        <w:rPr>
          <w:rFonts w:ascii="Times New Roman" w:hAnsi="Times New Roman"/>
          <w:sz w:val="24"/>
          <w:lang w:val="en-GB"/>
        </w:rPr>
        <w:t xml:space="preserve"> </w:t>
      </w:r>
      <w:r w:rsidR="005669AF">
        <w:rPr>
          <w:rFonts w:ascii="Times New Roman" w:hAnsi="Times New Roman"/>
          <w:sz w:val="24"/>
          <w:lang w:val="en-GB"/>
        </w:rPr>
        <w:t>abundance</w:t>
      </w:r>
      <w:r w:rsidR="000F78DE" w:rsidRPr="000F78DE">
        <w:rPr>
          <w:rFonts w:ascii="Times New Roman" w:hAnsi="Times New Roman"/>
          <w:sz w:val="24"/>
          <w:lang w:val="en-GB"/>
        </w:rPr>
        <w:t>, Ti/Y and Ti/Z</w:t>
      </w:r>
      <w:r w:rsidR="001E37F7">
        <w:rPr>
          <w:rFonts w:ascii="Times New Roman" w:hAnsi="Times New Roman"/>
          <w:sz w:val="24"/>
          <w:lang w:val="en-GB"/>
        </w:rPr>
        <w:t>r</w:t>
      </w:r>
      <w:r w:rsidR="000F78DE" w:rsidRPr="000F78DE">
        <w:rPr>
          <w:rFonts w:ascii="Times New Roman" w:hAnsi="Times New Roman"/>
          <w:sz w:val="24"/>
          <w:lang w:val="en-GB"/>
        </w:rPr>
        <w:t xml:space="preserve"> ratios and Sr isotopic </w:t>
      </w:r>
      <w:r w:rsidR="005669AF">
        <w:rPr>
          <w:rFonts w:ascii="Times New Roman" w:hAnsi="Times New Roman"/>
          <w:sz w:val="24"/>
          <w:lang w:val="en-GB"/>
        </w:rPr>
        <w:t>composition</w:t>
      </w:r>
      <w:r w:rsidR="000F78DE" w:rsidRPr="000F78DE">
        <w:rPr>
          <w:rFonts w:ascii="Times New Roman" w:hAnsi="Times New Roman"/>
          <w:sz w:val="24"/>
          <w:lang w:val="en-GB"/>
        </w:rPr>
        <w:t xml:space="preserve">. This classification </w:t>
      </w:r>
      <w:r w:rsidR="005669AF">
        <w:rPr>
          <w:rFonts w:ascii="Times New Roman" w:hAnsi="Times New Roman"/>
          <w:sz w:val="24"/>
          <w:lang w:val="en-GB"/>
        </w:rPr>
        <w:t>has</w:t>
      </w:r>
      <w:r w:rsidR="005669AF" w:rsidRPr="000F78DE">
        <w:rPr>
          <w:rFonts w:ascii="Times New Roman" w:hAnsi="Times New Roman"/>
          <w:sz w:val="24"/>
          <w:lang w:val="en-GB"/>
        </w:rPr>
        <w:t xml:space="preserve"> </w:t>
      </w:r>
      <w:r w:rsidR="005669AF">
        <w:rPr>
          <w:rFonts w:ascii="Times New Roman" w:hAnsi="Times New Roman"/>
          <w:sz w:val="24"/>
          <w:lang w:val="en-GB"/>
        </w:rPr>
        <w:t xml:space="preserve">been largely </w:t>
      </w:r>
      <w:r w:rsidR="000F78DE" w:rsidRPr="000F78DE">
        <w:rPr>
          <w:rFonts w:ascii="Times New Roman" w:hAnsi="Times New Roman"/>
          <w:sz w:val="24"/>
          <w:lang w:val="en-GB"/>
        </w:rPr>
        <w:t>employed</w:t>
      </w:r>
      <w:r w:rsidR="005669AF">
        <w:rPr>
          <w:rFonts w:ascii="Times New Roman" w:hAnsi="Times New Roman"/>
          <w:sz w:val="24"/>
          <w:lang w:val="en-GB"/>
        </w:rPr>
        <w:t xml:space="preserve"> in its original form </w:t>
      </w:r>
      <w:r w:rsidR="000F78DE" w:rsidRPr="000F78DE">
        <w:rPr>
          <w:rFonts w:ascii="Times New Roman" w:hAnsi="Times New Roman"/>
          <w:sz w:val="24"/>
          <w:lang w:val="en-GB"/>
        </w:rPr>
        <w:t xml:space="preserve">(e.g., Machado et al., 2018), </w:t>
      </w:r>
      <w:r w:rsidR="005669AF">
        <w:rPr>
          <w:rFonts w:ascii="Times New Roman" w:hAnsi="Times New Roman"/>
          <w:sz w:val="24"/>
          <w:lang w:val="en-GB"/>
        </w:rPr>
        <w:t xml:space="preserve">using </w:t>
      </w:r>
      <w:r w:rsidR="000F78DE" w:rsidRPr="000F78DE">
        <w:rPr>
          <w:rFonts w:ascii="Times New Roman" w:hAnsi="Times New Roman"/>
          <w:sz w:val="24"/>
          <w:lang w:val="en-GB"/>
        </w:rPr>
        <w:t xml:space="preserve">only </w:t>
      </w:r>
      <w:r w:rsidR="00B51AD4">
        <w:rPr>
          <w:rFonts w:ascii="Times New Roman" w:hAnsi="Times New Roman"/>
          <w:sz w:val="24"/>
          <w:lang w:val="en-GB"/>
        </w:rPr>
        <w:t>some parameters</w:t>
      </w:r>
      <w:r w:rsidR="000F78DE" w:rsidRPr="000F78DE">
        <w:rPr>
          <w:rFonts w:ascii="Times New Roman" w:hAnsi="Times New Roman"/>
          <w:sz w:val="24"/>
          <w:lang w:val="en-GB"/>
        </w:rPr>
        <w:t xml:space="preserve"> (e.g., H-Ti &gt;2 wt.% and L-Ti &lt;2 wt.%; Marques et al., 2016; for the Southern Espinhaço dykes)</w:t>
      </w:r>
      <w:r w:rsidR="00B51AD4">
        <w:rPr>
          <w:rFonts w:ascii="Times New Roman" w:hAnsi="Times New Roman"/>
          <w:sz w:val="24"/>
          <w:lang w:val="en-GB"/>
        </w:rPr>
        <w:t xml:space="preserve"> or add</w:t>
      </w:r>
      <w:r w:rsidR="005669AF">
        <w:rPr>
          <w:rFonts w:ascii="Times New Roman" w:hAnsi="Times New Roman"/>
          <w:sz w:val="24"/>
          <w:lang w:val="en-GB"/>
        </w:rPr>
        <w:t>ing</w:t>
      </w:r>
      <w:r w:rsidR="00B51AD4">
        <w:rPr>
          <w:rFonts w:ascii="Times New Roman" w:hAnsi="Times New Roman"/>
          <w:sz w:val="24"/>
          <w:lang w:val="en-GB"/>
        </w:rPr>
        <w:t xml:space="preserve"> new ones </w:t>
      </w:r>
      <w:r w:rsidR="00B51AD4" w:rsidRPr="000F78DE">
        <w:rPr>
          <w:rFonts w:ascii="Times New Roman" w:hAnsi="Times New Roman"/>
          <w:sz w:val="24"/>
          <w:lang w:val="en-GB"/>
        </w:rPr>
        <w:t>(e.g., De Min et al., 2018</w:t>
      </w:r>
      <w:r w:rsidR="00B51AD4">
        <w:rPr>
          <w:rFonts w:ascii="Times New Roman" w:hAnsi="Times New Roman"/>
          <w:sz w:val="24"/>
          <w:lang w:val="en-GB"/>
        </w:rPr>
        <w:t>,</w:t>
      </w:r>
      <w:r w:rsidR="00B51AD4" w:rsidRPr="000F78DE">
        <w:rPr>
          <w:rFonts w:ascii="Times New Roman" w:hAnsi="Times New Roman"/>
          <w:sz w:val="24"/>
          <w:lang w:val="en-GB"/>
        </w:rPr>
        <w:t xml:space="preserve"> added La</w:t>
      </w:r>
      <w:r w:rsidR="00B51AD4" w:rsidRPr="000F78DE">
        <w:rPr>
          <w:rFonts w:ascii="Times New Roman" w:hAnsi="Times New Roman"/>
          <w:sz w:val="24"/>
          <w:vertAlign w:val="subscript"/>
          <w:lang w:val="en-GB"/>
        </w:rPr>
        <w:t>N</w:t>
      </w:r>
      <w:r w:rsidR="00B51AD4" w:rsidRPr="000F78DE">
        <w:rPr>
          <w:rFonts w:ascii="Times New Roman" w:hAnsi="Times New Roman"/>
          <w:sz w:val="24"/>
          <w:lang w:val="en-GB"/>
        </w:rPr>
        <w:t>/Sm</w:t>
      </w:r>
      <w:r w:rsidR="00B51AD4" w:rsidRPr="000F78DE">
        <w:rPr>
          <w:rFonts w:ascii="Times New Roman" w:hAnsi="Times New Roman"/>
          <w:sz w:val="24"/>
          <w:vertAlign w:val="subscript"/>
          <w:lang w:val="en-GB"/>
        </w:rPr>
        <w:t>N</w:t>
      </w:r>
      <w:r w:rsidR="00B51AD4" w:rsidRPr="000F78DE">
        <w:rPr>
          <w:rFonts w:ascii="Times New Roman" w:hAnsi="Times New Roman"/>
          <w:sz w:val="24"/>
          <w:lang w:val="en-GB"/>
        </w:rPr>
        <w:t xml:space="preserve"> and La</w:t>
      </w:r>
      <w:r w:rsidR="00B51AD4" w:rsidRPr="000F78DE">
        <w:rPr>
          <w:rFonts w:ascii="Times New Roman" w:hAnsi="Times New Roman"/>
          <w:sz w:val="24"/>
          <w:vertAlign w:val="subscript"/>
          <w:lang w:val="en-GB"/>
        </w:rPr>
        <w:t>N</w:t>
      </w:r>
      <w:r w:rsidR="00B51AD4" w:rsidRPr="000F78DE">
        <w:rPr>
          <w:rFonts w:ascii="Times New Roman" w:hAnsi="Times New Roman"/>
          <w:sz w:val="24"/>
          <w:lang w:val="en-GB"/>
        </w:rPr>
        <w:t>/Yb</w:t>
      </w:r>
      <w:r w:rsidR="00B51AD4" w:rsidRPr="000F78DE">
        <w:rPr>
          <w:rFonts w:ascii="Times New Roman" w:hAnsi="Times New Roman"/>
          <w:sz w:val="24"/>
          <w:vertAlign w:val="subscript"/>
          <w:lang w:val="en-GB"/>
        </w:rPr>
        <w:t>N</w:t>
      </w:r>
      <w:r w:rsidR="00B51AD4" w:rsidRPr="000F78DE">
        <w:rPr>
          <w:rFonts w:ascii="Times New Roman" w:hAnsi="Times New Roman"/>
          <w:sz w:val="24"/>
          <w:lang w:val="en-GB"/>
        </w:rPr>
        <w:t xml:space="preserve"> ratios to the classification </w:t>
      </w:r>
      <w:r w:rsidR="00B51AD4">
        <w:rPr>
          <w:rFonts w:ascii="Times New Roman" w:hAnsi="Times New Roman"/>
          <w:sz w:val="24"/>
          <w:lang w:val="en-GB"/>
        </w:rPr>
        <w:t xml:space="preserve">of </w:t>
      </w:r>
      <w:r w:rsidR="00B51AD4" w:rsidRPr="000F78DE">
        <w:rPr>
          <w:rFonts w:ascii="Times New Roman" w:hAnsi="Times New Roman"/>
          <w:sz w:val="24"/>
          <w:lang w:val="en-GB"/>
        </w:rPr>
        <w:t>Peate et al., 1992)</w:t>
      </w:r>
      <w:r w:rsidR="000F78DE" w:rsidRPr="000F78DE">
        <w:rPr>
          <w:rFonts w:ascii="Times New Roman" w:hAnsi="Times New Roman"/>
          <w:sz w:val="24"/>
          <w:lang w:val="en-GB"/>
        </w:rPr>
        <w:t>.</w:t>
      </w:r>
      <w:r w:rsidR="000F78DE" w:rsidRPr="00375C39">
        <w:rPr>
          <w:rFonts w:ascii="Times New Roman" w:hAnsi="Times New Roman"/>
          <w:sz w:val="24"/>
          <w:lang w:val="en-GB"/>
        </w:rPr>
        <w:t xml:space="preserve"> </w:t>
      </w:r>
    </w:p>
    <w:p w14:paraId="16192C85" w14:textId="66EDA512" w:rsidR="00453514" w:rsidRPr="00AA1F66" w:rsidRDefault="001433B8" w:rsidP="00453514">
      <w:pPr>
        <w:spacing w:after="0" w:line="360" w:lineRule="auto"/>
        <w:ind w:firstLine="709"/>
        <w:jc w:val="both"/>
        <w:rPr>
          <w:rFonts w:ascii="Times New Roman" w:hAnsi="Times New Roman"/>
          <w:sz w:val="24"/>
          <w:lang w:val="en-GB"/>
        </w:rPr>
      </w:pPr>
      <w:proofErr w:type="gramStart"/>
      <w:r>
        <w:rPr>
          <w:rFonts w:ascii="Times New Roman" w:hAnsi="Times New Roman"/>
          <w:sz w:val="24"/>
          <w:lang w:val="en-GB"/>
        </w:rPr>
        <w:t>Taking into account</w:t>
      </w:r>
      <w:proofErr w:type="gramEnd"/>
      <w:r>
        <w:rPr>
          <w:rFonts w:ascii="Times New Roman" w:hAnsi="Times New Roman"/>
          <w:sz w:val="24"/>
          <w:lang w:val="en-GB"/>
        </w:rPr>
        <w:t xml:space="preserve"> the </w:t>
      </w:r>
      <w:r w:rsidR="005669AF">
        <w:rPr>
          <w:rFonts w:ascii="Times New Roman" w:hAnsi="Times New Roman"/>
          <w:sz w:val="24"/>
          <w:lang w:val="en-GB"/>
        </w:rPr>
        <w:t>overall distribution of the geochemical parameters of the Alto Diamantino basalts</w:t>
      </w:r>
      <w:r w:rsidR="00F4744A" w:rsidRPr="009F7172">
        <w:rPr>
          <w:rFonts w:ascii="Times New Roman" w:hAnsi="Times New Roman"/>
          <w:sz w:val="24"/>
          <w:lang w:val="en-GB"/>
        </w:rPr>
        <w:t xml:space="preserve">, the subdivision </w:t>
      </w:r>
      <w:r w:rsidR="005669AF">
        <w:rPr>
          <w:rFonts w:ascii="Times New Roman" w:hAnsi="Times New Roman"/>
          <w:sz w:val="24"/>
          <w:lang w:val="en-GB"/>
        </w:rPr>
        <w:t>in two suites can be set for</w:t>
      </w:r>
      <w:r w:rsidR="00F4744A" w:rsidRPr="009F7172">
        <w:rPr>
          <w:rFonts w:ascii="Times New Roman" w:hAnsi="Times New Roman"/>
          <w:sz w:val="24"/>
          <w:lang w:val="en-GB"/>
        </w:rPr>
        <w:t xml:space="preserve"> TiO</w:t>
      </w:r>
      <w:r w:rsidR="00F4744A" w:rsidRPr="009F7172">
        <w:rPr>
          <w:rFonts w:ascii="Times New Roman" w:hAnsi="Times New Roman"/>
          <w:sz w:val="24"/>
          <w:vertAlign w:val="subscript"/>
          <w:lang w:val="en-GB"/>
        </w:rPr>
        <w:t>2</w:t>
      </w:r>
      <w:r w:rsidR="00F4744A" w:rsidRPr="009F7172">
        <w:rPr>
          <w:rFonts w:ascii="Times New Roman" w:hAnsi="Times New Roman"/>
          <w:sz w:val="24"/>
          <w:lang w:val="en-GB"/>
        </w:rPr>
        <w:t xml:space="preserve"> of 3.00 wt.% and Ti/Y of 450. Other geochemical parameters </w:t>
      </w:r>
      <w:r w:rsidR="00F4744A">
        <w:rPr>
          <w:rFonts w:ascii="Times New Roman" w:hAnsi="Times New Roman"/>
          <w:sz w:val="24"/>
          <w:lang w:val="en-GB"/>
        </w:rPr>
        <w:t>that</w:t>
      </w:r>
      <w:r w:rsidR="00F4744A" w:rsidRPr="009F7172">
        <w:rPr>
          <w:rFonts w:ascii="Times New Roman" w:hAnsi="Times New Roman"/>
          <w:sz w:val="24"/>
          <w:lang w:val="en-GB"/>
        </w:rPr>
        <w:t xml:space="preserve"> well discriminate the two series are the Zr/Y (between 3.78-6.01 for L-Ti and 5.54-8.60 for H-Ti) and the Nb/Yb ratio</w:t>
      </w:r>
      <w:r w:rsidR="00F4744A">
        <w:rPr>
          <w:rFonts w:ascii="Times New Roman" w:hAnsi="Times New Roman"/>
          <w:sz w:val="24"/>
          <w:lang w:val="en-GB"/>
        </w:rPr>
        <w:t>s</w:t>
      </w:r>
      <w:r w:rsidR="00F4744A" w:rsidRPr="009F7172">
        <w:rPr>
          <w:rFonts w:ascii="Times New Roman" w:hAnsi="Times New Roman"/>
          <w:sz w:val="24"/>
          <w:lang w:val="en-GB"/>
        </w:rPr>
        <w:t xml:space="preserve"> (between 3.82-5.82 for the L-Ti and 5.60-8.31 for the H-Ti).</w:t>
      </w:r>
      <w:r>
        <w:rPr>
          <w:rFonts w:ascii="Times New Roman" w:hAnsi="Times New Roman"/>
          <w:sz w:val="24"/>
          <w:lang w:val="en-GB"/>
        </w:rPr>
        <w:t xml:space="preserve"> Consider</w:t>
      </w:r>
      <w:r w:rsidR="00457B00" w:rsidRPr="009F7172">
        <w:rPr>
          <w:rFonts w:ascii="Times New Roman" w:hAnsi="Times New Roman"/>
          <w:sz w:val="24"/>
          <w:lang w:val="en-GB"/>
        </w:rPr>
        <w:t>ing the classification of Peate et al. (1992)</w:t>
      </w:r>
      <w:r w:rsidR="00027207">
        <w:rPr>
          <w:rFonts w:ascii="Times New Roman" w:hAnsi="Times New Roman"/>
          <w:sz w:val="24"/>
          <w:lang w:val="en-GB"/>
        </w:rPr>
        <w:t>,</w:t>
      </w:r>
      <w:r w:rsidR="00457B00" w:rsidRPr="009F7172">
        <w:rPr>
          <w:rFonts w:ascii="Times New Roman" w:hAnsi="Times New Roman"/>
          <w:sz w:val="24"/>
          <w:lang w:val="en-GB"/>
        </w:rPr>
        <w:t xml:space="preserve"> the lava flow</w:t>
      </w:r>
      <w:r w:rsidR="00A6082C">
        <w:rPr>
          <w:rFonts w:ascii="Times New Roman" w:hAnsi="Times New Roman"/>
          <w:sz w:val="24"/>
          <w:lang w:val="en-GB"/>
        </w:rPr>
        <w:t>s</w:t>
      </w:r>
      <w:r w:rsidR="00457B00" w:rsidRPr="009F7172">
        <w:rPr>
          <w:rFonts w:ascii="Times New Roman" w:hAnsi="Times New Roman"/>
          <w:sz w:val="24"/>
          <w:lang w:val="en-GB"/>
        </w:rPr>
        <w:t xml:space="preserve"> from Alto Diamantino could be classified as Pitanga (H-Ti) while </w:t>
      </w:r>
      <w:r w:rsidR="00027207">
        <w:rPr>
          <w:rFonts w:ascii="Times New Roman" w:hAnsi="Times New Roman"/>
          <w:sz w:val="24"/>
          <w:lang w:val="en-GB"/>
        </w:rPr>
        <w:t xml:space="preserve">the </w:t>
      </w:r>
      <w:r w:rsidR="00457B00" w:rsidRPr="009F7172">
        <w:rPr>
          <w:rFonts w:ascii="Times New Roman" w:hAnsi="Times New Roman"/>
          <w:sz w:val="24"/>
          <w:lang w:val="en-GB"/>
        </w:rPr>
        <w:t>L-Ti are mainly Ribeira (</w:t>
      </w:r>
      <w:r w:rsidR="00457B00" w:rsidRPr="00DD4C97">
        <w:rPr>
          <w:rFonts w:ascii="Times New Roman" w:hAnsi="Times New Roman"/>
          <w:sz w:val="24"/>
          <w:lang w:val="en-GB"/>
        </w:rPr>
        <w:t xml:space="preserve">Fig. </w:t>
      </w:r>
      <w:r w:rsidR="00DD4C97">
        <w:rPr>
          <w:rFonts w:ascii="Times New Roman" w:hAnsi="Times New Roman"/>
          <w:sz w:val="24"/>
          <w:lang w:val="en-GB"/>
        </w:rPr>
        <w:t>9</w:t>
      </w:r>
      <w:r w:rsidR="00457B00" w:rsidRPr="00DD4C97">
        <w:rPr>
          <w:rFonts w:ascii="Times New Roman" w:hAnsi="Times New Roman"/>
          <w:sz w:val="24"/>
          <w:lang w:val="en-GB"/>
        </w:rPr>
        <w:t xml:space="preserve">) with one sample classified as Esmeralda (Fig. </w:t>
      </w:r>
      <w:r w:rsidR="00DD4C97">
        <w:rPr>
          <w:rFonts w:ascii="Times New Roman" w:hAnsi="Times New Roman"/>
          <w:sz w:val="24"/>
          <w:lang w:val="en-GB"/>
        </w:rPr>
        <w:t>9</w:t>
      </w:r>
      <w:r w:rsidR="00457B00" w:rsidRPr="00DD4C97">
        <w:rPr>
          <w:rFonts w:ascii="Times New Roman" w:hAnsi="Times New Roman"/>
          <w:sz w:val="24"/>
          <w:lang w:val="en-GB"/>
        </w:rPr>
        <w:t>). Three samples could be classified</w:t>
      </w:r>
      <w:r w:rsidR="00457B00" w:rsidRPr="009F7172">
        <w:rPr>
          <w:rFonts w:ascii="Times New Roman" w:hAnsi="Times New Roman"/>
          <w:sz w:val="24"/>
          <w:lang w:val="en-GB"/>
        </w:rPr>
        <w:t xml:space="preserve"> as Paranapanema based on TiO</w:t>
      </w:r>
      <w:r w:rsidR="00457B00" w:rsidRPr="009F7172">
        <w:rPr>
          <w:rFonts w:ascii="Times New Roman" w:hAnsi="Times New Roman"/>
          <w:sz w:val="24"/>
          <w:vertAlign w:val="subscript"/>
          <w:lang w:val="en-GB"/>
        </w:rPr>
        <w:t>2</w:t>
      </w:r>
      <w:r w:rsidR="00457B00" w:rsidRPr="009F7172">
        <w:rPr>
          <w:rFonts w:ascii="Times New Roman" w:hAnsi="Times New Roman"/>
          <w:sz w:val="24"/>
          <w:lang w:val="en-GB"/>
        </w:rPr>
        <w:t xml:space="preserve"> (2.40-2.49 wt.%) however, due to their geochemical characteristics and to the fact they are near the TiO</w:t>
      </w:r>
      <w:r w:rsidR="00457B00" w:rsidRPr="009F7172">
        <w:rPr>
          <w:rFonts w:ascii="Times New Roman" w:hAnsi="Times New Roman"/>
          <w:sz w:val="24"/>
          <w:vertAlign w:val="subscript"/>
          <w:lang w:val="en-GB"/>
        </w:rPr>
        <w:t>2</w:t>
      </w:r>
      <w:r w:rsidR="00457B00" w:rsidRPr="009F7172">
        <w:rPr>
          <w:rFonts w:ascii="Times New Roman" w:hAnsi="Times New Roman"/>
          <w:sz w:val="24"/>
          <w:lang w:val="en-GB"/>
        </w:rPr>
        <w:t xml:space="preserve"> limit for Ribeira (TiO</w:t>
      </w:r>
      <w:r w:rsidR="00457B00" w:rsidRPr="009F7172">
        <w:rPr>
          <w:rFonts w:ascii="Times New Roman" w:hAnsi="Times New Roman"/>
          <w:sz w:val="24"/>
          <w:vertAlign w:val="subscript"/>
          <w:lang w:val="en-GB"/>
        </w:rPr>
        <w:t>2</w:t>
      </w:r>
      <w:r w:rsidR="00457B00" w:rsidRPr="009F7172">
        <w:rPr>
          <w:rFonts w:ascii="Times New Roman" w:hAnsi="Times New Roman"/>
          <w:sz w:val="24"/>
          <w:lang w:val="en-GB"/>
        </w:rPr>
        <w:t xml:space="preserve"> </w:t>
      </w:r>
      <w:r w:rsidR="000A133C">
        <w:rPr>
          <w:rFonts w:ascii="Times New Roman" w:hAnsi="Times New Roman"/>
          <w:sz w:val="24"/>
          <w:lang w:val="en-GB"/>
        </w:rPr>
        <w:t>of</w:t>
      </w:r>
      <w:r w:rsidR="00457B00" w:rsidRPr="009F7172">
        <w:rPr>
          <w:rFonts w:ascii="Times New Roman" w:hAnsi="Times New Roman"/>
          <w:sz w:val="24"/>
          <w:lang w:val="en-GB"/>
        </w:rPr>
        <w:t xml:space="preserve"> 1.5-2.3 wt.%; Peate et al., 1992) we </w:t>
      </w:r>
      <w:r w:rsidR="00027207">
        <w:rPr>
          <w:rFonts w:ascii="Times New Roman" w:hAnsi="Times New Roman"/>
          <w:sz w:val="24"/>
          <w:lang w:val="en-GB"/>
        </w:rPr>
        <w:t>include</w:t>
      </w:r>
      <w:r w:rsidR="00027207" w:rsidRPr="009F7172">
        <w:rPr>
          <w:rFonts w:ascii="Times New Roman" w:hAnsi="Times New Roman"/>
          <w:sz w:val="24"/>
          <w:lang w:val="en-GB"/>
        </w:rPr>
        <w:t xml:space="preserve"> </w:t>
      </w:r>
      <w:r w:rsidR="00457B00" w:rsidRPr="009F7172">
        <w:rPr>
          <w:rFonts w:ascii="Times New Roman" w:hAnsi="Times New Roman"/>
          <w:sz w:val="24"/>
          <w:lang w:val="en-GB"/>
        </w:rPr>
        <w:t>them in the L-Ti group.</w:t>
      </w:r>
      <w:r>
        <w:rPr>
          <w:rFonts w:ascii="Times New Roman" w:hAnsi="Times New Roman"/>
          <w:sz w:val="24"/>
          <w:lang w:val="en-GB"/>
        </w:rPr>
        <w:t xml:space="preserve"> </w:t>
      </w:r>
      <w:r w:rsidR="0053086E">
        <w:rPr>
          <w:rFonts w:ascii="Times New Roman" w:hAnsi="Times New Roman"/>
          <w:sz w:val="24"/>
          <w:lang w:val="en-GB"/>
        </w:rPr>
        <w:t xml:space="preserve">Trace elements compositions of the three Paranapanema-type and the one Esmeralda are identical to the Ribeira ones (Fig. </w:t>
      </w:r>
      <w:r w:rsidR="00D96EB8">
        <w:rPr>
          <w:rFonts w:ascii="Times New Roman" w:hAnsi="Times New Roman"/>
          <w:sz w:val="24"/>
          <w:lang w:val="en-GB"/>
        </w:rPr>
        <w:t>6</w:t>
      </w:r>
      <w:r w:rsidR="0053086E">
        <w:rPr>
          <w:rFonts w:ascii="Times New Roman" w:hAnsi="Times New Roman"/>
          <w:sz w:val="24"/>
          <w:lang w:val="en-GB"/>
        </w:rPr>
        <w:t xml:space="preserve">b). </w:t>
      </w:r>
      <w:r w:rsidR="00723AE6">
        <w:rPr>
          <w:rFonts w:ascii="Times New Roman" w:hAnsi="Times New Roman"/>
          <w:sz w:val="24"/>
          <w:lang w:val="en-GB"/>
        </w:rPr>
        <w:t xml:space="preserve">This reinforce the </w:t>
      </w:r>
      <w:r w:rsidR="00274655">
        <w:rPr>
          <w:rFonts w:ascii="Times New Roman" w:hAnsi="Times New Roman"/>
          <w:sz w:val="24"/>
          <w:lang w:val="en-GB"/>
        </w:rPr>
        <w:t xml:space="preserve">inclusion </w:t>
      </w:r>
      <w:r w:rsidR="00723AE6">
        <w:rPr>
          <w:rFonts w:ascii="Times New Roman" w:hAnsi="Times New Roman"/>
          <w:sz w:val="24"/>
          <w:lang w:val="en-GB"/>
        </w:rPr>
        <w:t xml:space="preserve">of </w:t>
      </w:r>
      <w:r w:rsidR="0053086E">
        <w:rPr>
          <w:rFonts w:ascii="Times New Roman" w:hAnsi="Times New Roman"/>
          <w:sz w:val="24"/>
          <w:lang w:val="en-GB"/>
        </w:rPr>
        <w:t>these</w:t>
      </w:r>
      <w:r w:rsidR="00723AE6">
        <w:rPr>
          <w:rFonts w:ascii="Times New Roman" w:hAnsi="Times New Roman"/>
          <w:sz w:val="24"/>
          <w:lang w:val="en-GB"/>
        </w:rPr>
        <w:t xml:space="preserve"> samples in the L-Ti group </w:t>
      </w:r>
      <w:r w:rsidR="00274655">
        <w:rPr>
          <w:rFonts w:ascii="Times New Roman" w:hAnsi="Times New Roman"/>
          <w:sz w:val="24"/>
          <w:lang w:val="en-GB"/>
        </w:rPr>
        <w:t xml:space="preserve">with </w:t>
      </w:r>
      <w:r w:rsidR="00723AE6">
        <w:rPr>
          <w:rFonts w:ascii="Times New Roman" w:hAnsi="Times New Roman"/>
          <w:sz w:val="24"/>
          <w:lang w:val="en-GB"/>
        </w:rPr>
        <w:t xml:space="preserve">the only </w:t>
      </w:r>
      <w:r w:rsidR="00274655">
        <w:rPr>
          <w:rFonts w:ascii="Times New Roman" w:hAnsi="Times New Roman"/>
          <w:sz w:val="24"/>
          <w:lang w:val="en-GB"/>
        </w:rPr>
        <w:t xml:space="preserve">observable </w:t>
      </w:r>
      <w:r w:rsidR="00723AE6">
        <w:rPr>
          <w:rFonts w:ascii="Times New Roman" w:hAnsi="Times New Roman"/>
          <w:sz w:val="24"/>
          <w:lang w:val="en-GB"/>
        </w:rPr>
        <w:t>difference a slightly more pronounced positive</w:t>
      </w:r>
      <w:r w:rsidR="007D372A">
        <w:rPr>
          <w:rFonts w:ascii="Times New Roman" w:hAnsi="Times New Roman"/>
          <w:sz w:val="24"/>
          <w:lang w:val="en-GB"/>
        </w:rPr>
        <w:t xml:space="preserve"> Ti-</w:t>
      </w:r>
      <w:r w:rsidR="00723AE6">
        <w:rPr>
          <w:rFonts w:ascii="Times New Roman" w:hAnsi="Times New Roman"/>
          <w:sz w:val="24"/>
          <w:lang w:val="en-GB"/>
        </w:rPr>
        <w:t xml:space="preserve">anomaly (Fig. </w:t>
      </w:r>
      <w:r w:rsidR="00D96EB8">
        <w:rPr>
          <w:rFonts w:ascii="Times New Roman" w:hAnsi="Times New Roman"/>
          <w:sz w:val="24"/>
          <w:lang w:val="en-GB"/>
        </w:rPr>
        <w:t>6</w:t>
      </w:r>
      <w:r w:rsidR="00723AE6">
        <w:rPr>
          <w:rFonts w:ascii="Times New Roman" w:hAnsi="Times New Roman"/>
          <w:sz w:val="24"/>
          <w:lang w:val="en-GB"/>
        </w:rPr>
        <w:t>b).</w:t>
      </w:r>
      <w:r w:rsidR="00453514">
        <w:rPr>
          <w:rFonts w:ascii="Times New Roman" w:hAnsi="Times New Roman"/>
          <w:sz w:val="24"/>
          <w:lang w:val="en-GB"/>
        </w:rPr>
        <w:t xml:space="preserve"> </w:t>
      </w:r>
      <w:r w:rsidR="00453514" w:rsidRPr="00AA1F66">
        <w:rPr>
          <w:rFonts w:ascii="Times New Roman" w:hAnsi="Times New Roman"/>
          <w:sz w:val="24"/>
          <w:lang w:val="en-GB"/>
        </w:rPr>
        <w:t xml:space="preserve">Isotopically, L-Ti are similar to </w:t>
      </w:r>
      <w:r w:rsidR="00453514">
        <w:rPr>
          <w:rFonts w:ascii="Times New Roman" w:hAnsi="Times New Roman"/>
          <w:sz w:val="24"/>
          <w:lang w:val="en-GB"/>
        </w:rPr>
        <w:t xml:space="preserve">Ribeira (Fig. </w:t>
      </w:r>
      <w:r w:rsidR="00A20167">
        <w:rPr>
          <w:rFonts w:ascii="Times New Roman" w:hAnsi="Times New Roman"/>
          <w:sz w:val="24"/>
          <w:lang w:val="en-GB"/>
        </w:rPr>
        <w:t>8</w:t>
      </w:r>
      <w:r w:rsidR="00453514">
        <w:rPr>
          <w:rFonts w:ascii="Times New Roman" w:hAnsi="Times New Roman"/>
          <w:sz w:val="24"/>
          <w:lang w:val="en-GB"/>
        </w:rPr>
        <w:t>)</w:t>
      </w:r>
      <w:r w:rsidR="00612999">
        <w:rPr>
          <w:rFonts w:ascii="Times New Roman" w:hAnsi="Times New Roman"/>
          <w:sz w:val="24"/>
          <w:lang w:val="en-GB"/>
        </w:rPr>
        <w:t xml:space="preserve"> as also observed </w:t>
      </w:r>
      <w:r w:rsidR="00274655">
        <w:rPr>
          <w:rFonts w:ascii="Times New Roman" w:hAnsi="Times New Roman"/>
          <w:sz w:val="24"/>
          <w:lang w:val="en-GB"/>
        </w:rPr>
        <w:t xml:space="preserve">in </w:t>
      </w:r>
      <w:r w:rsidR="001A4748">
        <w:rPr>
          <w:rFonts w:ascii="Times New Roman" w:hAnsi="Times New Roman"/>
          <w:sz w:val="24"/>
          <w:lang w:val="en-GB"/>
        </w:rPr>
        <w:t>multielement diagrams</w:t>
      </w:r>
      <w:r w:rsidR="00612999">
        <w:rPr>
          <w:rFonts w:ascii="Times New Roman" w:hAnsi="Times New Roman"/>
          <w:sz w:val="24"/>
          <w:lang w:val="en-GB"/>
        </w:rPr>
        <w:t xml:space="preserve"> (Fig. </w:t>
      </w:r>
      <w:r w:rsidR="00A20167">
        <w:rPr>
          <w:rFonts w:ascii="Times New Roman" w:hAnsi="Times New Roman"/>
          <w:sz w:val="24"/>
          <w:lang w:val="en-GB"/>
        </w:rPr>
        <w:t>7</w:t>
      </w:r>
      <w:r w:rsidR="00612999">
        <w:rPr>
          <w:rFonts w:ascii="Times New Roman" w:hAnsi="Times New Roman"/>
          <w:sz w:val="24"/>
          <w:lang w:val="en-GB"/>
        </w:rPr>
        <w:t>)</w:t>
      </w:r>
      <w:r w:rsidR="00453514" w:rsidRPr="00AA1F66">
        <w:rPr>
          <w:rFonts w:ascii="Times New Roman" w:hAnsi="Times New Roman"/>
          <w:sz w:val="24"/>
          <w:lang w:val="en-GB"/>
        </w:rPr>
        <w:t>.</w:t>
      </w:r>
    </w:p>
    <w:p w14:paraId="3D6E0579" w14:textId="60E0ACFB" w:rsidR="00337991" w:rsidRDefault="00F72361">
      <w:pPr>
        <w:spacing w:after="0" w:line="360" w:lineRule="auto"/>
        <w:ind w:firstLine="709"/>
        <w:jc w:val="both"/>
        <w:rPr>
          <w:rFonts w:ascii="Times New Roman" w:hAnsi="Times New Roman"/>
          <w:sz w:val="24"/>
          <w:lang w:val="en-GB"/>
        </w:rPr>
      </w:pPr>
      <w:r>
        <w:rPr>
          <w:rFonts w:ascii="Times New Roman" w:hAnsi="Times New Roman"/>
          <w:sz w:val="24"/>
          <w:lang w:val="en-GB"/>
        </w:rPr>
        <w:t xml:space="preserve">Based on geochemical features (e.g. the low Mg#), Alto Diamantino basalts show a differentiated nature. The enrichments in Fe, alkali elements and P and the lower Mg </w:t>
      </w:r>
      <w:r>
        <w:rPr>
          <w:rFonts w:ascii="Times New Roman" w:hAnsi="Times New Roman"/>
          <w:sz w:val="24"/>
          <w:lang w:val="en-GB"/>
        </w:rPr>
        <w:lastRenderedPageBreak/>
        <w:t xml:space="preserve">content (and thus lower Mg#) suggest that H-Ti lavas are more evolved compared to L-Ti lavas. </w:t>
      </w:r>
      <w:r w:rsidR="00F874D6">
        <w:rPr>
          <w:rFonts w:ascii="Times New Roman" w:hAnsi="Times New Roman"/>
          <w:sz w:val="24"/>
          <w:lang w:val="en-GB"/>
        </w:rPr>
        <w:t>Differences in</w:t>
      </w:r>
      <w:r w:rsidR="00A96F24" w:rsidRPr="009F7172">
        <w:rPr>
          <w:rFonts w:ascii="Times New Roman" w:hAnsi="Times New Roman"/>
          <w:sz w:val="24"/>
          <w:lang w:val="en-GB"/>
        </w:rPr>
        <w:t xml:space="preserve"> major element composition of the two suites </w:t>
      </w:r>
      <w:r w:rsidR="00F874D6">
        <w:rPr>
          <w:rFonts w:ascii="Times New Roman" w:hAnsi="Times New Roman"/>
          <w:sz w:val="24"/>
          <w:lang w:val="en-GB"/>
        </w:rPr>
        <w:t>c</w:t>
      </w:r>
      <w:r w:rsidR="00A6082C">
        <w:rPr>
          <w:rFonts w:ascii="Times New Roman" w:hAnsi="Times New Roman"/>
          <w:sz w:val="24"/>
          <w:lang w:val="en-GB"/>
        </w:rPr>
        <w:t>annot</w:t>
      </w:r>
      <w:r w:rsidR="00F874D6">
        <w:rPr>
          <w:rFonts w:ascii="Times New Roman" w:hAnsi="Times New Roman"/>
          <w:sz w:val="24"/>
          <w:lang w:val="en-GB"/>
        </w:rPr>
        <w:t xml:space="preserve"> be explained by different degrees of fractionation from a unique melt</w:t>
      </w:r>
      <w:r w:rsidR="00A96F24" w:rsidRPr="009F7172">
        <w:rPr>
          <w:rFonts w:ascii="Times New Roman" w:hAnsi="Times New Roman"/>
          <w:sz w:val="24"/>
          <w:lang w:val="en-GB"/>
        </w:rPr>
        <w:t xml:space="preserve"> (Fig.</w:t>
      </w:r>
      <w:r w:rsidR="00EE219D" w:rsidRPr="009F7172">
        <w:rPr>
          <w:rFonts w:ascii="Times New Roman" w:hAnsi="Times New Roman"/>
          <w:sz w:val="24"/>
          <w:lang w:val="en-GB"/>
        </w:rPr>
        <w:t xml:space="preserve"> </w:t>
      </w:r>
      <w:r w:rsidR="00D96EB8">
        <w:rPr>
          <w:rFonts w:ascii="Times New Roman" w:hAnsi="Times New Roman"/>
          <w:sz w:val="24"/>
          <w:lang w:val="en-GB"/>
        </w:rPr>
        <w:t>5</w:t>
      </w:r>
      <w:r w:rsidR="00A96F24" w:rsidRPr="009F7172">
        <w:rPr>
          <w:rFonts w:ascii="Times New Roman" w:hAnsi="Times New Roman"/>
          <w:sz w:val="24"/>
          <w:lang w:val="en-GB"/>
        </w:rPr>
        <w:t>)</w:t>
      </w:r>
      <w:r w:rsidR="00F874D6">
        <w:rPr>
          <w:rFonts w:ascii="Times New Roman" w:hAnsi="Times New Roman"/>
          <w:sz w:val="24"/>
          <w:lang w:val="en-GB"/>
        </w:rPr>
        <w:t>,</w:t>
      </w:r>
      <w:r w:rsidR="00595A7C" w:rsidRPr="009F7172">
        <w:rPr>
          <w:rFonts w:ascii="Times New Roman" w:hAnsi="Times New Roman"/>
          <w:sz w:val="24"/>
          <w:lang w:val="en-GB"/>
        </w:rPr>
        <w:t xml:space="preserve"> thus suggesting different mantle sources</w:t>
      </w:r>
      <w:r w:rsidR="00B55362" w:rsidRPr="009F7172">
        <w:rPr>
          <w:rFonts w:ascii="Times New Roman" w:hAnsi="Times New Roman"/>
          <w:sz w:val="24"/>
          <w:lang w:val="en-GB"/>
        </w:rPr>
        <w:t xml:space="preserve"> and</w:t>
      </w:r>
      <w:r w:rsidR="00274655">
        <w:rPr>
          <w:rFonts w:ascii="Times New Roman" w:hAnsi="Times New Roman"/>
          <w:sz w:val="24"/>
          <w:lang w:val="en-GB"/>
        </w:rPr>
        <w:t>/or</w:t>
      </w:r>
      <w:r w:rsidR="00E5182A">
        <w:rPr>
          <w:rFonts w:ascii="Times New Roman" w:hAnsi="Times New Roman"/>
          <w:sz w:val="24"/>
          <w:lang w:val="en-GB"/>
        </w:rPr>
        <w:t xml:space="preserve"> melts</w:t>
      </w:r>
      <w:r w:rsidR="00B55362" w:rsidRPr="009F7172">
        <w:rPr>
          <w:rFonts w:ascii="Times New Roman" w:hAnsi="Times New Roman"/>
          <w:sz w:val="24"/>
          <w:lang w:val="en-GB"/>
        </w:rPr>
        <w:t xml:space="preserve"> evolution</w:t>
      </w:r>
      <w:r w:rsidR="00ED642F" w:rsidRPr="009F7172">
        <w:rPr>
          <w:rFonts w:ascii="Times New Roman" w:hAnsi="Times New Roman"/>
          <w:sz w:val="24"/>
          <w:lang w:val="en-GB"/>
        </w:rPr>
        <w:t>.</w:t>
      </w:r>
      <w:r w:rsidR="00595A7C" w:rsidRPr="009F7172">
        <w:rPr>
          <w:rFonts w:ascii="Times New Roman" w:hAnsi="Times New Roman"/>
          <w:sz w:val="24"/>
          <w:lang w:val="en-GB"/>
        </w:rPr>
        <w:t xml:space="preserve"> </w:t>
      </w:r>
      <w:r w:rsidR="00534288" w:rsidRPr="009F7172">
        <w:rPr>
          <w:rFonts w:ascii="Times New Roman" w:hAnsi="Times New Roman"/>
          <w:sz w:val="24"/>
          <w:lang w:val="en-GB"/>
        </w:rPr>
        <w:t xml:space="preserve">This hypothesis is confirmed by </w:t>
      </w:r>
      <w:r w:rsidR="00E5182A">
        <w:rPr>
          <w:rFonts w:ascii="Times New Roman" w:hAnsi="Times New Roman"/>
          <w:sz w:val="24"/>
          <w:lang w:val="en-GB"/>
        </w:rPr>
        <w:t>different trends of the CaO/Al</w:t>
      </w:r>
      <w:r w:rsidR="00E5182A" w:rsidRPr="006C3605">
        <w:rPr>
          <w:rFonts w:ascii="Times New Roman" w:hAnsi="Times New Roman"/>
          <w:sz w:val="24"/>
          <w:vertAlign w:val="subscript"/>
          <w:lang w:val="en-GB"/>
        </w:rPr>
        <w:t>2</w:t>
      </w:r>
      <w:r w:rsidR="00E5182A">
        <w:rPr>
          <w:rFonts w:ascii="Times New Roman" w:hAnsi="Times New Roman"/>
          <w:sz w:val="24"/>
          <w:lang w:val="en-GB"/>
        </w:rPr>
        <w:t>O</w:t>
      </w:r>
      <w:r w:rsidR="00E5182A" w:rsidRPr="006C3605">
        <w:rPr>
          <w:rFonts w:ascii="Times New Roman" w:hAnsi="Times New Roman"/>
          <w:sz w:val="24"/>
          <w:vertAlign w:val="subscript"/>
          <w:lang w:val="en-GB"/>
        </w:rPr>
        <w:t>3</w:t>
      </w:r>
      <w:r w:rsidR="00E5182A">
        <w:rPr>
          <w:rFonts w:ascii="Times New Roman" w:hAnsi="Times New Roman"/>
          <w:sz w:val="24"/>
          <w:lang w:val="en-GB"/>
        </w:rPr>
        <w:t xml:space="preserve"> ratio </w:t>
      </w:r>
      <w:r w:rsidR="00F17F9F">
        <w:rPr>
          <w:rFonts w:ascii="Times New Roman" w:hAnsi="Times New Roman"/>
          <w:sz w:val="24"/>
          <w:lang w:val="en-GB"/>
        </w:rPr>
        <w:t>at</w:t>
      </w:r>
      <w:r w:rsidR="00A6082C">
        <w:rPr>
          <w:rFonts w:ascii="Times New Roman" w:hAnsi="Times New Roman"/>
          <w:sz w:val="24"/>
          <w:lang w:val="en-GB"/>
        </w:rPr>
        <w:t xml:space="preserve"> increasing</w:t>
      </w:r>
      <w:r w:rsidR="00E5182A">
        <w:rPr>
          <w:rFonts w:ascii="Times New Roman" w:hAnsi="Times New Roman"/>
          <w:sz w:val="24"/>
          <w:lang w:val="en-GB"/>
        </w:rPr>
        <w:t xml:space="preserve"> SiO</w:t>
      </w:r>
      <w:r w:rsidR="00E5182A" w:rsidRPr="006C3605">
        <w:rPr>
          <w:rFonts w:ascii="Times New Roman" w:hAnsi="Times New Roman"/>
          <w:sz w:val="24"/>
          <w:vertAlign w:val="subscript"/>
          <w:lang w:val="en-GB"/>
        </w:rPr>
        <w:t>2</w:t>
      </w:r>
      <w:r w:rsidR="00E5182A">
        <w:rPr>
          <w:rFonts w:ascii="Times New Roman" w:hAnsi="Times New Roman"/>
          <w:sz w:val="24"/>
          <w:lang w:val="en-GB"/>
        </w:rPr>
        <w:t xml:space="preserve"> of the two suites</w:t>
      </w:r>
      <w:r w:rsidR="00A6082C">
        <w:rPr>
          <w:rFonts w:ascii="Times New Roman" w:hAnsi="Times New Roman"/>
          <w:sz w:val="24"/>
          <w:lang w:val="en-GB"/>
        </w:rPr>
        <w:t>.</w:t>
      </w:r>
      <w:r w:rsidR="00E5182A">
        <w:rPr>
          <w:rFonts w:ascii="Times New Roman" w:hAnsi="Times New Roman"/>
          <w:sz w:val="24"/>
          <w:lang w:val="en-GB"/>
        </w:rPr>
        <w:t xml:space="preserve"> </w:t>
      </w:r>
      <w:r w:rsidR="00A6082C">
        <w:rPr>
          <w:rFonts w:ascii="Times New Roman" w:hAnsi="Times New Roman"/>
          <w:sz w:val="24"/>
          <w:lang w:val="en-GB"/>
        </w:rPr>
        <w:t>CaO/Al</w:t>
      </w:r>
      <w:r w:rsidR="00A6082C" w:rsidRPr="00A91AB1">
        <w:rPr>
          <w:rFonts w:ascii="Times New Roman" w:hAnsi="Times New Roman"/>
          <w:sz w:val="24"/>
          <w:vertAlign w:val="subscript"/>
          <w:lang w:val="en-GB"/>
        </w:rPr>
        <w:t>2</w:t>
      </w:r>
      <w:r w:rsidR="00A6082C">
        <w:rPr>
          <w:rFonts w:ascii="Times New Roman" w:hAnsi="Times New Roman"/>
          <w:sz w:val="24"/>
          <w:lang w:val="en-GB"/>
        </w:rPr>
        <w:t>O</w:t>
      </w:r>
      <w:r w:rsidR="00A6082C" w:rsidRPr="00A91AB1">
        <w:rPr>
          <w:rFonts w:ascii="Times New Roman" w:hAnsi="Times New Roman"/>
          <w:sz w:val="24"/>
          <w:vertAlign w:val="subscript"/>
          <w:lang w:val="en-GB"/>
        </w:rPr>
        <w:t>3</w:t>
      </w:r>
      <w:r w:rsidR="00A6082C">
        <w:rPr>
          <w:rFonts w:ascii="Times New Roman" w:hAnsi="Times New Roman"/>
          <w:sz w:val="24"/>
          <w:lang w:val="en-GB"/>
        </w:rPr>
        <w:t xml:space="preserve"> ratio </w:t>
      </w:r>
      <w:r w:rsidR="00E5182A">
        <w:rPr>
          <w:rFonts w:ascii="Times New Roman" w:hAnsi="Times New Roman"/>
          <w:sz w:val="24"/>
          <w:lang w:val="en-GB"/>
        </w:rPr>
        <w:t>linearly decrease</w:t>
      </w:r>
      <w:r w:rsidR="0077671E">
        <w:rPr>
          <w:rFonts w:ascii="Times New Roman" w:hAnsi="Times New Roman"/>
          <w:sz w:val="24"/>
          <w:lang w:val="en-GB"/>
        </w:rPr>
        <w:t>s</w:t>
      </w:r>
      <w:r w:rsidR="00E5182A">
        <w:rPr>
          <w:rFonts w:ascii="Times New Roman" w:hAnsi="Times New Roman"/>
          <w:sz w:val="24"/>
          <w:lang w:val="en-GB"/>
        </w:rPr>
        <w:t xml:space="preserve"> in the H-Ti basalts, thus suggesting a melt evolution controlled by clinopyroxene fractiona</w:t>
      </w:r>
      <w:r w:rsidR="00DD0DE6">
        <w:rPr>
          <w:rFonts w:ascii="Times New Roman" w:hAnsi="Times New Roman"/>
          <w:sz w:val="24"/>
          <w:lang w:val="en-GB"/>
        </w:rPr>
        <w:t>l crystallization</w:t>
      </w:r>
      <w:r w:rsidR="00A6082C">
        <w:rPr>
          <w:rFonts w:ascii="Times New Roman" w:hAnsi="Times New Roman"/>
          <w:sz w:val="24"/>
          <w:lang w:val="en-GB"/>
        </w:rPr>
        <w:t>. Instead,</w:t>
      </w:r>
      <w:r w:rsidR="00E5182A">
        <w:rPr>
          <w:rFonts w:ascii="Times New Roman" w:hAnsi="Times New Roman"/>
          <w:sz w:val="24"/>
          <w:lang w:val="en-GB"/>
        </w:rPr>
        <w:t xml:space="preserve"> </w:t>
      </w:r>
      <w:r w:rsidR="00E4166C">
        <w:rPr>
          <w:rFonts w:ascii="Times New Roman" w:hAnsi="Times New Roman"/>
          <w:sz w:val="24"/>
          <w:lang w:val="en-GB"/>
        </w:rPr>
        <w:t>CaO/Al</w:t>
      </w:r>
      <w:r w:rsidR="00E4166C" w:rsidRPr="00A91AB1">
        <w:rPr>
          <w:rFonts w:ascii="Times New Roman" w:hAnsi="Times New Roman"/>
          <w:sz w:val="24"/>
          <w:vertAlign w:val="subscript"/>
          <w:lang w:val="en-GB"/>
        </w:rPr>
        <w:t>2</w:t>
      </w:r>
      <w:r w:rsidR="00E4166C">
        <w:rPr>
          <w:rFonts w:ascii="Times New Roman" w:hAnsi="Times New Roman"/>
          <w:sz w:val="24"/>
          <w:lang w:val="en-GB"/>
        </w:rPr>
        <w:t>O</w:t>
      </w:r>
      <w:r w:rsidR="00E4166C" w:rsidRPr="00A91AB1">
        <w:rPr>
          <w:rFonts w:ascii="Times New Roman" w:hAnsi="Times New Roman"/>
          <w:sz w:val="24"/>
          <w:vertAlign w:val="subscript"/>
          <w:lang w:val="en-GB"/>
        </w:rPr>
        <w:t>3</w:t>
      </w:r>
      <w:r w:rsidR="00E5182A">
        <w:rPr>
          <w:rFonts w:ascii="Times New Roman" w:hAnsi="Times New Roman"/>
          <w:sz w:val="24"/>
          <w:lang w:val="en-GB"/>
        </w:rPr>
        <w:t xml:space="preserve"> is scattered for the L-Ti, pointing to </w:t>
      </w:r>
      <w:r w:rsidR="0077671E">
        <w:rPr>
          <w:rFonts w:ascii="Times New Roman" w:hAnsi="Times New Roman"/>
          <w:sz w:val="24"/>
          <w:lang w:val="en-GB"/>
        </w:rPr>
        <w:t>different mineral fractionation.</w:t>
      </w:r>
      <w:r w:rsidR="00534288" w:rsidRPr="009F7172">
        <w:rPr>
          <w:rFonts w:ascii="Times New Roman" w:hAnsi="Times New Roman"/>
          <w:sz w:val="24"/>
          <w:lang w:val="en-GB"/>
        </w:rPr>
        <w:t xml:space="preserve"> </w:t>
      </w:r>
      <w:r w:rsidR="0077671E">
        <w:rPr>
          <w:rFonts w:ascii="Times New Roman" w:hAnsi="Times New Roman"/>
          <w:sz w:val="24"/>
          <w:lang w:val="en-GB"/>
        </w:rPr>
        <w:t>Moreover</w:t>
      </w:r>
      <w:r w:rsidR="00534288" w:rsidRPr="009F7172">
        <w:rPr>
          <w:rFonts w:ascii="Times New Roman" w:hAnsi="Times New Roman"/>
          <w:sz w:val="24"/>
          <w:lang w:val="en-GB"/>
        </w:rPr>
        <w:t xml:space="preserve">, the </w:t>
      </w:r>
      <w:r w:rsidR="008A413E" w:rsidRPr="009F7172">
        <w:rPr>
          <w:rFonts w:ascii="Times New Roman" w:hAnsi="Times New Roman"/>
          <w:sz w:val="24"/>
          <w:lang w:val="en-GB"/>
        </w:rPr>
        <w:t>H-Ti</w:t>
      </w:r>
      <w:r w:rsidR="00534288" w:rsidRPr="009F7172">
        <w:rPr>
          <w:rFonts w:ascii="Times New Roman" w:hAnsi="Times New Roman"/>
          <w:sz w:val="24"/>
          <w:lang w:val="en-GB"/>
        </w:rPr>
        <w:t xml:space="preserve"> </w:t>
      </w:r>
      <w:r w:rsidR="005D59D1">
        <w:rPr>
          <w:rFonts w:ascii="Times New Roman" w:hAnsi="Times New Roman"/>
          <w:sz w:val="24"/>
          <w:lang w:val="en-GB"/>
        </w:rPr>
        <w:t>suite</w:t>
      </w:r>
      <w:r w:rsidR="00534288" w:rsidRPr="009F7172">
        <w:rPr>
          <w:rFonts w:ascii="Times New Roman" w:hAnsi="Times New Roman"/>
          <w:sz w:val="24"/>
          <w:lang w:val="en-GB"/>
        </w:rPr>
        <w:t xml:space="preserve"> is </w:t>
      </w:r>
      <w:r w:rsidR="007C1820">
        <w:rPr>
          <w:rFonts w:ascii="Times New Roman" w:hAnsi="Times New Roman"/>
          <w:sz w:val="24"/>
          <w:lang w:val="en-GB"/>
        </w:rPr>
        <w:t>enriched</w:t>
      </w:r>
      <w:r w:rsidR="007C1820" w:rsidRPr="009F7172">
        <w:rPr>
          <w:rFonts w:ascii="Times New Roman" w:hAnsi="Times New Roman"/>
          <w:sz w:val="24"/>
          <w:lang w:val="en-GB"/>
        </w:rPr>
        <w:t xml:space="preserve"> </w:t>
      </w:r>
      <w:r w:rsidR="00534288" w:rsidRPr="009F7172">
        <w:rPr>
          <w:rFonts w:ascii="Times New Roman" w:hAnsi="Times New Roman"/>
          <w:sz w:val="24"/>
          <w:lang w:val="en-GB"/>
        </w:rPr>
        <w:t>in all incompatible</w:t>
      </w:r>
      <w:r w:rsidR="00C347F8">
        <w:rPr>
          <w:rFonts w:ascii="Times New Roman" w:hAnsi="Times New Roman"/>
          <w:sz w:val="24"/>
          <w:lang w:val="en-GB"/>
        </w:rPr>
        <w:t xml:space="preserve"> element</w:t>
      </w:r>
      <w:r w:rsidR="00534288" w:rsidRPr="009F7172">
        <w:rPr>
          <w:rFonts w:ascii="Times New Roman" w:hAnsi="Times New Roman"/>
          <w:sz w:val="24"/>
          <w:lang w:val="en-GB"/>
        </w:rPr>
        <w:t>s</w:t>
      </w:r>
      <w:r w:rsidR="007C1820">
        <w:rPr>
          <w:rFonts w:ascii="Times New Roman" w:hAnsi="Times New Roman"/>
          <w:sz w:val="24"/>
          <w:lang w:val="en-GB"/>
        </w:rPr>
        <w:t xml:space="preserve"> (Fig. </w:t>
      </w:r>
      <w:r w:rsidR="00D96EB8">
        <w:rPr>
          <w:rFonts w:ascii="Times New Roman" w:hAnsi="Times New Roman"/>
          <w:sz w:val="24"/>
          <w:lang w:val="en-GB"/>
        </w:rPr>
        <w:t>6</w:t>
      </w:r>
      <w:r w:rsidR="007C1820">
        <w:rPr>
          <w:rFonts w:ascii="Times New Roman" w:hAnsi="Times New Roman"/>
          <w:sz w:val="24"/>
          <w:lang w:val="en-GB"/>
        </w:rPr>
        <w:t>b)</w:t>
      </w:r>
      <w:r w:rsidR="00534288" w:rsidRPr="009F7172">
        <w:rPr>
          <w:rFonts w:ascii="Times New Roman" w:hAnsi="Times New Roman"/>
          <w:sz w:val="24"/>
          <w:lang w:val="en-GB"/>
        </w:rPr>
        <w:t xml:space="preserve">, except for the HREE, </w:t>
      </w:r>
      <w:r w:rsidR="007C1820">
        <w:rPr>
          <w:rFonts w:ascii="Times New Roman" w:hAnsi="Times New Roman"/>
          <w:sz w:val="24"/>
          <w:lang w:val="en-GB"/>
        </w:rPr>
        <w:t xml:space="preserve">and it </w:t>
      </w:r>
      <w:r w:rsidR="00534288" w:rsidRPr="009F7172">
        <w:rPr>
          <w:rFonts w:ascii="Times New Roman" w:hAnsi="Times New Roman"/>
          <w:sz w:val="24"/>
          <w:lang w:val="en-GB"/>
        </w:rPr>
        <w:t xml:space="preserve">displays a more prominent positive Ti </w:t>
      </w:r>
      <w:r w:rsidR="00E4166C">
        <w:rPr>
          <w:rFonts w:ascii="Times New Roman" w:hAnsi="Times New Roman"/>
          <w:sz w:val="24"/>
          <w:lang w:val="en-GB"/>
        </w:rPr>
        <w:t xml:space="preserve">anomaly </w:t>
      </w:r>
      <w:r w:rsidR="00534288" w:rsidRPr="009F7172">
        <w:rPr>
          <w:rFonts w:ascii="Times New Roman" w:hAnsi="Times New Roman"/>
          <w:sz w:val="24"/>
          <w:lang w:val="en-GB"/>
        </w:rPr>
        <w:t xml:space="preserve">and a more negative Pb </w:t>
      </w:r>
      <w:r w:rsidR="00E4166C" w:rsidRPr="009F7172">
        <w:rPr>
          <w:rFonts w:ascii="Times New Roman" w:hAnsi="Times New Roman"/>
          <w:sz w:val="24"/>
          <w:lang w:val="en-GB"/>
        </w:rPr>
        <w:t>anomal</w:t>
      </w:r>
      <w:r w:rsidR="00E4166C">
        <w:rPr>
          <w:rFonts w:ascii="Times New Roman" w:hAnsi="Times New Roman"/>
          <w:sz w:val="24"/>
          <w:lang w:val="en-GB"/>
        </w:rPr>
        <w:t>y</w:t>
      </w:r>
      <w:r w:rsidR="00E4166C" w:rsidRPr="009F7172">
        <w:rPr>
          <w:rFonts w:ascii="Times New Roman" w:hAnsi="Times New Roman"/>
          <w:sz w:val="24"/>
          <w:lang w:val="en-GB"/>
        </w:rPr>
        <w:t xml:space="preserve"> </w:t>
      </w:r>
      <w:r w:rsidR="00274655">
        <w:rPr>
          <w:rFonts w:ascii="Times New Roman" w:hAnsi="Times New Roman"/>
          <w:sz w:val="24"/>
          <w:lang w:val="en-GB"/>
        </w:rPr>
        <w:t>compared</w:t>
      </w:r>
      <w:r w:rsidR="00534288" w:rsidRPr="009F7172">
        <w:rPr>
          <w:rFonts w:ascii="Times New Roman" w:hAnsi="Times New Roman"/>
          <w:sz w:val="24"/>
          <w:lang w:val="en-GB"/>
        </w:rPr>
        <w:t xml:space="preserve"> to </w:t>
      </w:r>
      <w:r w:rsidR="008A413E" w:rsidRPr="009F7172">
        <w:rPr>
          <w:rFonts w:ascii="Times New Roman" w:hAnsi="Times New Roman"/>
          <w:sz w:val="24"/>
          <w:lang w:val="en-GB"/>
        </w:rPr>
        <w:t>L-Ti</w:t>
      </w:r>
      <w:r w:rsidR="00274655">
        <w:rPr>
          <w:rFonts w:ascii="Times New Roman" w:hAnsi="Times New Roman"/>
          <w:sz w:val="24"/>
          <w:lang w:val="en-GB"/>
        </w:rPr>
        <w:t xml:space="preserve"> basalts</w:t>
      </w:r>
      <w:r w:rsidR="00534288" w:rsidRPr="009F7172">
        <w:rPr>
          <w:rFonts w:ascii="Times New Roman" w:hAnsi="Times New Roman"/>
          <w:sz w:val="24"/>
          <w:lang w:val="en-GB"/>
        </w:rPr>
        <w:t>. Both groups are enriched in LILE and LREE with respect to HSFE, MREE and HREE, but several ratios show significant differences</w:t>
      </w:r>
      <w:r w:rsidR="00F7620B">
        <w:rPr>
          <w:rFonts w:ascii="Times New Roman" w:hAnsi="Times New Roman"/>
          <w:sz w:val="24"/>
          <w:lang w:val="en-GB"/>
        </w:rPr>
        <w:t xml:space="preserve"> </w:t>
      </w:r>
      <w:r w:rsidR="00534288" w:rsidRPr="009F7172">
        <w:rPr>
          <w:rFonts w:ascii="Times New Roman" w:hAnsi="Times New Roman"/>
          <w:sz w:val="24"/>
          <w:lang w:val="en-GB"/>
        </w:rPr>
        <w:t>(</w:t>
      </w:r>
      <w:r w:rsidR="00D65D51" w:rsidRPr="009F7172">
        <w:rPr>
          <w:rFonts w:ascii="Times New Roman" w:hAnsi="Times New Roman"/>
          <w:sz w:val="24"/>
          <w:lang w:val="en-GB"/>
        </w:rPr>
        <w:t>Tab</w:t>
      </w:r>
      <w:r w:rsidR="00806229">
        <w:rPr>
          <w:rFonts w:ascii="Times New Roman" w:hAnsi="Times New Roman"/>
          <w:sz w:val="24"/>
          <w:lang w:val="en-GB"/>
        </w:rPr>
        <w:t>.</w:t>
      </w:r>
      <w:r w:rsidR="00D65D51" w:rsidRPr="009F7172">
        <w:rPr>
          <w:rFonts w:ascii="Times New Roman" w:hAnsi="Times New Roman"/>
          <w:sz w:val="24"/>
          <w:lang w:val="en-GB"/>
        </w:rPr>
        <w:t xml:space="preserve"> </w:t>
      </w:r>
      <w:r w:rsidR="00806229">
        <w:rPr>
          <w:rFonts w:ascii="Times New Roman" w:hAnsi="Times New Roman"/>
          <w:sz w:val="24"/>
          <w:lang w:val="en-GB"/>
        </w:rPr>
        <w:t>3</w:t>
      </w:r>
      <w:r w:rsidR="00534288" w:rsidRPr="009F7172">
        <w:rPr>
          <w:rFonts w:ascii="Times New Roman" w:hAnsi="Times New Roman"/>
          <w:sz w:val="24"/>
          <w:lang w:val="en-GB"/>
        </w:rPr>
        <w:t xml:space="preserve">). </w:t>
      </w:r>
    </w:p>
    <w:p w14:paraId="25AF3651" w14:textId="7211B3B8" w:rsidR="00EA02BB" w:rsidRPr="009F7172" w:rsidRDefault="00EA02BB" w:rsidP="0031450D">
      <w:pPr>
        <w:spacing w:after="0" w:line="360" w:lineRule="auto"/>
        <w:ind w:firstLine="709"/>
        <w:jc w:val="both"/>
        <w:rPr>
          <w:rFonts w:ascii="Times New Roman" w:hAnsi="Times New Roman"/>
          <w:sz w:val="24"/>
          <w:lang w:val="en-GB"/>
        </w:rPr>
      </w:pPr>
      <w:r>
        <w:rPr>
          <w:rFonts w:ascii="Times New Roman" w:hAnsi="Times New Roman"/>
          <w:sz w:val="24"/>
          <w:lang w:val="en-GB"/>
        </w:rPr>
        <w:t xml:space="preserve">Areal distribution of the L-Ti and H-Ti basalts (in the </w:t>
      </w:r>
      <w:r w:rsidR="00DB5E97">
        <w:rPr>
          <w:rFonts w:ascii="Times New Roman" w:hAnsi="Times New Roman"/>
          <w:sz w:val="24"/>
          <w:lang w:val="en-GB"/>
        </w:rPr>
        <w:t>s</w:t>
      </w:r>
      <w:r>
        <w:rPr>
          <w:rFonts w:ascii="Times New Roman" w:hAnsi="Times New Roman"/>
          <w:sz w:val="24"/>
          <w:lang w:val="en-GB"/>
        </w:rPr>
        <w:t>outh</w:t>
      </w:r>
      <w:r w:rsidR="00DB5E97">
        <w:rPr>
          <w:rFonts w:ascii="Times New Roman" w:hAnsi="Times New Roman"/>
          <w:sz w:val="24"/>
          <w:lang w:val="en-GB"/>
        </w:rPr>
        <w:t>e</w:t>
      </w:r>
      <w:r>
        <w:rPr>
          <w:rFonts w:ascii="Times New Roman" w:hAnsi="Times New Roman"/>
          <w:sz w:val="24"/>
          <w:lang w:val="en-GB"/>
        </w:rPr>
        <w:t xml:space="preserve">ast and </w:t>
      </w:r>
      <w:r w:rsidR="00DB5E97">
        <w:rPr>
          <w:rFonts w:ascii="Times New Roman" w:hAnsi="Times New Roman"/>
          <w:sz w:val="24"/>
          <w:lang w:val="en-GB"/>
        </w:rPr>
        <w:t>n</w:t>
      </w:r>
      <w:r>
        <w:rPr>
          <w:rFonts w:ascii="Times New Roman" w:hAnsi="Times New Roman"/>
          <w:sz w:val="24"/>
          <w:lang w:val="en-GB"/>
        </w:rPr>
        <w:t>orth</w:t>
      </w:r>
      <w:r w:rsidR="00DB5E97">
        <w:rPr>
          <w:rFonts w:ascii="Times New Roman" w:hAnsi="Times New Roman"/>
          <w:sz w:val="24"/>
          <w:lang w:val="en-GB"/>
        </w:rPr>
        <w:t>w</w:t>
      </w:r>
      <w:r>
        <w:rPr>
          <w:rFonts w:ascii="Times New Roman" w:hAnsi="Times New Roman"/>
          <w:sz w:val="24"/>
          <w:lang w:val="en-GB"/>
        </w:rPr>
        <w:t>est</w:t>
      </w:r>
      <w:r w:rsidR="00BE5506">
        <w:rPr>
          <w:rFonts w:ascii="Times New Roman" w:hAnsi="Times New Roman"/>
          <w:sz w:val="24"/>
          <w:lang w:val="en-GB"/>
        </w:rPr>
        <w:t>,</w:t>
      </w:r>
      <w:r>
        <w:rPr>
          <w:rFonts w:ascii="Times New Roman" w:hAnsi="Times New Roman"/>
          <w:sz w:val="24"/>
          <w:lang w:val="en-GB"/>
        </w:rPr>
        <w:t xml:space="preserve"> respectively) suggests a stratigraphic order of the two suites. </w:t>
      </w:r>
      <w:r w:rsidR="0031450D">
        <w:rPr>
          <w:rFonts w:ascii="Times New Roman" w:hAnsi="Times New Roman"/>
          <w:sz w:val="24"/>
          <w:lang w:val="en-GB"/>
        </w:rPr>
        <w:t xml:space="preserve">Given that </w:t>
      </w:r>
      <w:r>
        <w:rPr>
          <w:rFonts w:ascii="Times New Roman" w:hAnsi="Times New Roman"/>
          <w:sz w:val="24"/>
          <w:lang w:val="en-GB"/>
        </w:rPr>
        <w:t xml:space="preserve">the northern PMP units form a N-S </w:t>
      </w:r>
      <w:r w:rsidR="000C1B3F">
        <w:rPr>
          <w:rFonts w:ascii="Times New Roman" w:hAnsi="Times New Roman"/>
          <w:sz w:val="24"/>
          <w:lang w:val="en-GB"/>
        </w:rPr>
        <w:t>‘</w:t>
      </w:r>
      <w:r>
        <w:rPr>
          <w:rFonts w:ascii="Times New Roman" w:hAnsi="Times New Roman"/>
          <w:sz w:val="24"/>
          <w:lang w:val="en-GB"/>
        </w:rPr>
        <w:t>syn</w:t>
      </w:r>
      <w:r w:rsidR="00C932E6">
        <w:rPr>
          <w:rFonts w:ascii="Times New Roman" w:hAnsi="Times New Roman"/>
          <w:sz w:val="24"/>
          <w:lang w:val="en-GB"/>
        </w:rPr>
        <w:t>form</w:t>
      </w:r>
      <w:r w:rsidR="000C1B3F">
        <w:rPr>
          <w:rFonts w:ascii="Times New Roman" w:hAnsi="Times New Roman"/>
          <w:sz w:val="24"/>
          <w:lang w:val="en-GB"/>
        </w:rPr>
        <w:t>’</w:t>
      </w:r>
      <w:r>
        <w:rPr>
          <w:rFonts w:ascii="Times New Roman" w:hAnsi="Times New Roman"/>
          <w:sz w:val="24"/>
          <w:lang w:val="en-GB"/>
        </w:rPr>
        <w:t xml:space="preserve"> structure </w:t>
      </w:r>
      <w:r w:rsidR="00ED5DC4">
        <w:rPr>
          <w:rFonts w:ascii="Times New Roman" w:hAnsi="Times New Roman"/>
          <w:sz w:val="24"/>
          <w:lang w:val="en-GB"/>
        </w:rPr>
        <w:t xml:space="preserve">with lava flows thickness increasing </w:t>
      </w:r>
      <w:r w:rsidR="0031450D">
        <w:rPr>
          <w:rFonts w:ascii="Times New Roman" w:hAnsi="Times New Roman"/>
          <w:sz w:val="24"/>
          <w:lang w:val="en-GB"/>
        </w:rPr>
        <w:t xml:space="preserve">towards </w:t>
      </w:r>
      <w:r w:rsidR="00ED5DC4">
        <w:rPr>
          <w:rFonts w:ascii="Times New Roman" w:hAnsi="Times New Roman"/>
          <w:sz w:val="24"/>
          <w:lang w:val="en-GB"/>
        </w:rPr>
        <w:t xml:space="preserve">the centre of the basin (i.e., southeast; Machado et al., 2015; </w:t>
      </w:r>
      <w:r>
        <w:rPr>
          <w:rFonts w:ascii="Times New Roman" w:hAnsi="Times New Roman"/>
          <w:sz w:val="24"/>
          <w:lang w:val="en-GB"/>
        </w:rPr>
        <w:t xml:space="preserve">Fig. 13 from Gomes and Vasconcelos, 2021), L-Ti </w:t>
      </w:r>
      <w:r w:rsidR="0031450D">
        <w:rPr>
          <w:rFonts w:ascii="Times New Roman" w:hAnsi="Times New Roman"/>
          <w:sz w:val="24"/>
          <w:lang w:val="en-GB"/>
        </w:rPr>
        <w:t xml:space="preserve">basalts </w:t>
      </w:r>
      <w:r>
        <w:rPr>
          <w:rFonts w:ascii="Times New Roman" w:hAnsi="Times New Roman"/>
          <w:sz w:val="24"/>
          <w:lang w:val="en-GB"/>
        </w:rPr>
        <w:t xml:space="preserve">in Alto Diamantino seem to be </w:t>
      </w:r>
      <w:r w:rsidR="0031450D">
        <w:rPr>
          <w:rFonts w:ascii="Times New Roman" w:hAnsi="Times New Roman"/>
          <w:sz w:val="24"/>
          <w:lang w:val="en-GB"/>
        </w:rPr>
        <w:t>on</w:t>
      </w:r>
      <w:r>
        <w:rPr>
          <w:rFonts w:ascii="Times New Roman" w:hAnsi="Times New Roman"/>
          <w:sz w:val="24"/>
          <w:lang w:val="en-GB"/>
        </w:rPr>
        <w:t xml:space="preserve"> top of H-Ti basalts. </w:t>
      </w:r>
      <w:r w:rsidR="00400656">
        <w:rPr>
          <w:rFonts w:ascii="Times New Roman" w:hAnsi="Times New Roman"/>
          <w:sz w:val="24"/>
          <w:lang w:val="en-GB"/>
        </w:rPr>
        <w:t>If this observation is correct, t</w:t>
      </w:r>
      <w:r>
        <w:rPr>
          <w:rFonts w:ascii="Times New Roman" w:hAnsi="Times New Roman"/>
          <w:sz w:val="24"/>
          <w:lang w:val="en-GB"/>
        </w:rPr>
        <w:t xml:space="preserve">his </w:t>
      </w:r>
      <w:r w:rsidR="007F0722">
        <w:rPr>
          <w:rFonts w:ascii="Times New Roman" w:hAnsi="Times New Roman"/>
          <w:sz w:val="24"/>
          <w:lang w:val="en-GB"/>
        </w:rPr>
        <w:t>represents</w:t>
      </w:r>
      <w:r>
        <w:rPr>
          <w:rFonts w:ascii="Times New Roman" w:hAnsi="Times New Roman"/>
          <w:sz w:val="24"/>
          <w:lang w:val="en-GB"/>
        </w:rPr>
        <w:t xml:space="preserve"> </w:t>
      </w:r>
      <w:r w:rsidR="0031450D">
        <w:rPr>
          <w:rFonts w:ascii="Times New Roman" w:hAnsi="Times New Roman"/>
          <w:sz w:val="24"/>
          <w:lang w:val="en-GB"/>
        </w:rPr>
        <w:t xml:space="preserve">a unique case </w:t>
      </w:r>
      <w:r>
        <w:rPr>
          <w:rFonts w:ascii="Times New Roman" w:hAnsi="Times New Roman"/>
          <w:sz w:val="24"/>
          <w:lang w:val="en-GB"/>
        </w:rPr>
        <w:t>in the PMP</w:t>
      </w:r>
      <w:r w:rsidR="00400656">
        <w:rPr>
          <w:rFonts w:ascii="Times New Roman" w:hAnsi="Times New Roman"/>
          <w:sz w:val="24"/>
          <w:lang w:val="en-GB"/>
        </w:rPr>
        <w:t>:</w:t>
      </w:r>
      <w:r>
        <w:rPr>
          <w:rFonts w:ascii="Times New Roman" w:hAnsi="Times New Roman"/>
          <w:sz w:val="24"/>
          <w:lang w:val="en-GB"/>
        </w:rPr>
        <w:t xml:space="preserve"> H-Ti units </w:t>
      </w:r>
      <w:r w:rsidR="0031450D">
        <w:rPr>
          <w:rFonts w:ascii="Times New Roman" w:hAnsi="Times New Roman"/>
          <w:sz w:val="24"/>
          <w:lang w:val="en-GB"/>
        </w:rPr>
        <w:t xml:space="preserve">in fact </w:t>
      </w:r>
      <w:r>
        <w:rPr>
          <w:rFonts w:ascii="Times New Roman" w:hAnsi="Times New Roman"/>
          <w:sz w:val="24"/>
          <w:lang w:val="en-GB"/>
        </w:rPr>
        <w:t xml:space="preserve">commonly overlap L-Ti </w:t>
      </w:r>
      <w:r w:rsidR="0031450D">
        <w:rPr>
          <w:rFonts w:ascii="Times New Roman" w:hAnsi="Times New Roman"/>
          <w:sz w:val="24"/>
          <w:lang w:val="en-GB"/>
        </w:rPr>
        <w:t xml:space="preserve">basalts </w:t>
      </w:r>
      <w:r>
        <w:rPr>
          <w:rFonts w:ascii="Times New Roman" w:hAnsi="Times New Roman"/>
          <w:sz w:val="24"/>
          <w:lang w:val="en-GB"/>
        </w:rPr>
        <w:t>in the central and southern part of PMP (Peate et al., 1992; Gomes and Vasconcelos</w:t>
      </w:r>
      <w:r w:rsidR="00891CA9">
        <w:rPr>
          <w:rFonts w:ascii="Times New Roman" w:hAnsi="Times New Roman"/>
          <w:sz w:val="24"/>
          <w:lang w:val="en-GB"/>
        </w:rPr>
        <w:t>, 2021).</w:t>
      </w:r>
      <w:r>
        <w:rPr>
          <w:rFonts w:ascii="Times New Roman" w:hAnsi="Times New Roman"/>
          <w:sz w:val="24"/>
          <w:lang w:val="en-GB"/>
        </w:rPr>
        <w:t xml:space="preserve"> </w:t>
      </w:r>
      <w:r w:rsidR="008312E2">
        <w:rPr>
          <w:rFonts w:ascii="Times New Roman" w:hAnsi="Times New Roman"/>
          <w:sz w:val="24"/>
          <w:lang w:val="en-GB"/>
        </w:rPr>
        <w:t>Peate et al. (1992) reported Ribeira</w:t>
      </w:r>
      <w:r w:rsidR="000F58DE">
        <w:rPr>
          <w:rFonts w:ascii="Times New Roman" w:hAnsi="Times New Roman"/>
          <w:sz w:val="24"/>
          <w:lang w:val="en-GB"/>
        </w:rPr>
        <w:t xml:space="preserve"> (L-Ti)</w:t>
      </w:r>
      <w:r w:rsidR="008312E2">
        <w:rPr>
          <w:rFonts w:ascii="Times New Roman" w:hAnsi="Times New Roman"/>
          <w:sz w:val="24"/>
          <w:lang w:val="en-GB"/>
        </w:rPr>
        <w:t xml:space="preserve"> overlying Esmeralda-type basalts in the GO borehole (central PMP) </w:t>
      </w:r>
      <w:r w:rsidR="00DB5E97">
        <w:rPr>
          <w:rFonts w:ascii="Times New Roman" w:hAnsi="Times New Roman"/>
          <w:sz w:val="24"/>
          <w:lang w:val="en-GB"/>
        </w:rPr>
        <w:t>but below Pitanga</w:t>
      </w:r>
      <w:r w:rsidR="000F58DE">
        <w:rPr>
          <w:rFonts w:ascii="Times New Roman" w:hAnsi="Times New Roman"/>
          <w:sz w:val="24"/>
          <w:lang w:val="en-GB"/>
        </w:rPr>
        <w:t xml:space="preserve"> (H-Ti) </w:t>
      </w:r>
      <w:r w:rsidR="00DB5E97">
        <w:rPr>
          <w:rFonts w:ascii="Times New Roman" w:hAnsi="Times New Roman"/>
          <w:sz w:val="24"/>
          <w:lang w:val="en-GB"/>
        </w:rPr>
        <w:t xml:space="preserve">type, </w:t>
      </w:r>
      <w:r w:rsidR="008312E2">
        <w:rPr>
          <w:rFonts w:ascii="Times New Roman" w:hAnsi="Times New Roman"/>
          <w:sz w:val="24"/>
          <w:lang w:val="en-GB"/>
        </w:rPr>
        <w:t xml:space="preserve">while Petrini et al. (1987), notwithstanding this </w:t>
      </w:r>
      <w:r w:rsidR="000F58DE">
        <w:rPr>
          <w:rFonts w:ascii="Times New Roman" w:hAnsi="Times New Roman"/>
          <w:sz w:val="24"/>
          <w:lang w:val="en-GB"/>
        </w:rPr>
        <w:t xml:space="preserve">was </w:t>
      </w:r>
      <w:r w:rsidR="008312E2">
        <w:rPr>
          <w:rFonts w:ascii="Times New Roman" w:hAnsi="Times New Roman"/>
          <w:sz w:val="24"/>
          <w:lang w:val="en-GB"/>
        </w:rPr>
        <w:t>a</w:t>
      </w:r>
      <w:r w:rsidR="000F58DE">
        <w:rPr>
          <w:rFonts w:ascii="Times New Roman" w:hAnsi="Times New Roman"/>
          <w:sz w:val="24"/>
          <w:lang w:val="en-GB"/>
        </w:rPr>
        <w:t>lso a</w:t>
      </w:r>
      <w:r w:rsidR="008312E2">
        <w:rPr>
          <w:rFonts w:ascii="Times New Roman" w:hAnsi="Times New Roman"/>
          <w:sz w:val="24"/>
          <w:lang w:val="en-GB"/>
        </w:rPr>
        <w:t xml:space="preserve"> second</w:t>
      </w:r>
      <w:r w:rsidR="000F58DE">
        <w:rPr>
          <w:rFonts w:ascii="Times New Roman" w:hAnsi="Times New Roman"/>
          <w:sz w:val="24"/>
          <w:lang w:val="en-GB"/>
        </w:rPr>
        <w:t>ary</w:t>
      </w:r>
      <w:r w:rsidR="008312E2">
        <w:rPr>
          <w:rFonts w:ascii="Times New Roman" w:hAnsi="Times New Roman"/>
          <w:sz w:val="24"/>
          <w:lang w:val="en-GB"/>
        </w:rPr>
        <w:t xml:space="preserve"> interpretation from Peate et al. (1992), reported them above </w:t>
      </w:r>
      <w:r w:rsidR="00C932E6">
        <w:rPr>
          <w:rFonts w:ascii="Times New Roman" w:hAnsi="Times New Roman"/>
          <w:sz w:val="24"/>
          <w:lang w:val="en-GB"/>
        </w:rPr>
        <w:t xml:space="preserve">H-Ti </w:t>
      </w:r>
      <w:r w:rsidR="008312E2">
        <w:rPr>
          <w:rFonts w:ascii="Times New Roman" w:hAnsi="Times New Roman"/>
          <w:sz w:val="24"/>
          <w:lang w:val="en-GB"/>
        </w:rPr>
        <w:t xml:space="preserve">Paranapanema-type (CB borehole, northern PMP). </w:t>
      </w:r>
      <w:r w:rsidR="008B7EA0">
        <w:rPr>
          <w:rFonts w:ascii="Times New Roman" w:hAnsi="Times New Roman"/>
          <w:sz w:val="24"/>
          <w:lang w:val="en-GB"/>
        </w:rPr>
        <w:t xml:space="preserve">Machado et al. (2015) </w:t>
      </w:r>
      <w:r w:rsidR="00526616">
        <w:rPr>
          <w:rFonts w:ascii="Times New Roman" w:hAnsi="Times New Roman"/>
          <w:sz w:val="24"/>
          <w:lang w:val="en-GB"/>
        </w:rPr>
        <w:t xml:space="preserve">reported </w:t>
      </w:r>
      <w:r w:rsidR="005A4303">
        <w:rPr>
          <w:rFonts w:ascii="Times New Roman" w:hAnsi="Times New Roman"/>
          <w:sz w:val="24"/>
          <w:lang w:val="en-GB"/>
        </w:rPr>
        <w:t>Ribeira-type basalt</w:t>
      </w:r>
      <w:r w:rsidR="00DB5E97">
        <w:rPr>
          <w:rFonts w:ascii="Times New Roman" w:hAnsi="Times New Roman"/>
          <w:sz w:val="24"/>
          <w:lang w:val="en-GB"/>
        </w:rPr>
        <w:t>s</w:t>
      </w:r>
      <w:r w:rsidR="005A4303">
        <w:rPr>
          <w:rFonts w:ascii="Times New Roman" w:hAnsi="Times New Roman"/>
          <w:sz w:val="24"/>
          <w:lang w:val="en-GB"/>
        </w:rPr>
        <w:t xml:space="preserve"> at the west margin of the northern sector of Parana</w:t>
      </w:r>
      <w:r w:rsidR="00DB5E97">
        <w:rPr>
          <w:rFonts w:ascii="Times New Roman" w:hAnsi="Times New Roman"/>
          <w:sz w:val="24"/>
          <w:lang w:val="en-GB"/>
        </w:rPr>
        <w:t xml:space="preserve"> overlaid towards the centre by Pitanga-type ones. </w:t>
      </w:r>
      <w:r w:rsidR="008312E2">
        <w:rPr>
          <w:rFonts w:ascii="Times New Roman" w:hAnsi="Times New Roman"/>
          <w:sz w:val="24"/>
          <w:lang w:val="en-GB"/>
        </w:rPr>
        <w:t>The finding of Ribeira-</w:t>
      </w:r>
      <w:r w:rsidR="00E61158">
        <w:rPr>
          <w:rFonts w:ascii="Times New Roman" w:hAnsi="Times New Roman"/>
          <w:sz w:val="24"/>
          <w:lang w:val="en-GB"/>
        </w:rPr>
        <w:t xml:space="preserve">type basalts </w:t>
      </w:r>
      <w:r w:rsidR="008312E2">
        <w:rPr>
          <w:rFonts w:ascii="Times New Roman" w:hAnsi="Times New Roman"/>
          <w:sz w:val="24"/>
          <w:lang w:val="en-GB"/>
        </w:rPr>
        <w:t>at the top of Pitanga-type basalts</w:t>
      </w:r>
      <w:r w:rsidR="00F31C2A">
        <w:rPr>
          <w:rFonts w:ascii="Times New Roman" w:hAnsi="Times New Roman"/>
          <w:sz w:val="24"/>
          <w:lang w:val="en-GB"/>
        </w:rPr>
        <w:t xml:space="preserve"> in Alto Diamantino</w:t>
      </w:r>
      <w:r w:rsidR="00B77486">
        <w:rPr>
          <w:rFonts w:ascii="Times New Roman" w:hAnsi="Times New Roman"/>
          <w:sz w:val="24"/>
          <w:lang w:val="en-GB"/>
        </w:rPr>
        <w:t xml:space="preserve"> </w:t>
      </w:r>
      <w:r w:rsidR="00900672">
        <w:rPr>
          <w:rFonts w:ascii="Times New Roman" w:hAnsi="Times New Roman"/>
          <w:sz w:val="24"/>
          <w:lang w:val="en-GB"/>
        </w:rPr>
        <w:t>suggest</w:t>
      </w:r>
      <w:r w:rsidR="001244C3">
        <w:rPr>
          <w:rFonts w:ascii="Times New Roman" w:hAnsi="Times New Roman"/>
          <w:sz w:val="24"/>
          <w:lang w:val="en-GB"/>
        </w:rPr>
        <w:t>s</w:t>
      </w:r>
      <w:r w:rsidR="00900672">
        <w:rPr>
          <w:rFonts w:ascii="Times New Roman" w:hAnsi="Times New Roman"/>
          <w:sz w:val="24"/>
          <w:lang w:val="en-GB"/>
        </w:rPr>
        <w:t xml:space="preserve"> that the </w:t>
      </w:r>
      <w:r w:rsidR="001244C3">
        <w:rPr>
          <w:rFonts w:ascii="Times New Roman" w:hAnsi="Times New Roman"/>
          <w:sz w:val="24"/>
          <w:lang w:val="en-GB"/>
        </w:rPr>
        <w:t xml:space="preserve">occurrence of H-Ti basalts </w:t>
      </w:r>
      <w:r w:rsidR="00D65E8D">
        <w:rPr>
          <w:rFonts w:ascii="Times New Roman" w:hAnsi="Times New Roman"/>
          <w:sz w:val="24"/>
          <w:lang w:val="en-GB"/>
        </w:rPr>
        <w:t xml:space="preserve">is not always </w:t>
      </w:r>
      <w:r w:rsidR="001244C3">
        <w:rPr>
          <w:rFonts w:ascii="Times New Roman" w:hAnsi="Times New Roman"/>
          <w:sz w:val="24"/>
          <w:lang w:val="en-GB"/>
        </w:rPr>
        <w:t>at the top of the PMP</w:t>
      </w:r>
      <w:r w:rsidR="00900672">
        <w:rPr>
          <w:rFonts w:ascii="Times New Roman" w:hAnsi="Times New Roman"/>
          <w:sz w:val="24"/>
          <w:lang w:val="en-GB"/>
        </w:rPr>
        <w:t>.</w:t>
      </w:r>
      <w:r w:rsidR="001244C3">
        <w:rPr>
          <w:rFonts w:ascii="Times New Roman" w:hAnsi="Times New Roman"/>
          <w:sz w:val="24"/>
          <w:lang w:val="en-GB"/>
        </w:rPr>
        <w:t xml:space="preserve"> This </w:t>
      </w:r>
      <w:r w:rsidR="00CB093E">
        <w:rPr>
          <w:rFonts w:ascii="Times New Roman" w:hAnsi="Times New Roman"/>
          <w:sz w:val="24"/>
          <w:lang w:val="en-GB"/>
        </w:rPr>
        <w:t xml:space="preserve">possibly </w:t>
      </w:r>
      <w:r w:rsidR="001244C3">
        <w:rPr>
          <w:rFonts w:ascii="Times New Roman" w:hAnsi="Times New Roman"/>
          <w:sz w:val="24"/>
          <w:lang w:val="en-GB"/>
        </w:rPr>
        <w:t>mean</w:t>
      </w:r>
      <w:r w:rsidR="00CB093E">
        <w:rPr>
          <w:rFonts w:ascii="Times New Roman" w:hAnsi="Times New Roman"/>
          <w:sz w:val="24"/>
          <w:lang w:val="en-GB"/>
        </w:rPr>
        <w:t>s</w:t>
      </w:r>
      <w:r w:rsidR="001244C3">
        <w:rPr>
          <w:rFonts w:ascii="Times New Roman" w:hAnsi="Times New Roman"/>
          <w:sz w:val="24"/>
          <w:lang w:val="en-GB"/>
        </w:rPr>
        <w:t xml:space="preserve"> that the production of high and low Ti suites in the PMP is not a time-dependent process.</w:t>
      </w:r>
    </w:p>
    <w:p w14:paraId="515197ED" w14:textId="77777777" w:rsidR="00AE406F" w:rsidRPr="009F7172" w:rsidRDefault="00AE406F">
      <w:pPr>
        <w:spacing w:after="0" w:line="360" w:lineRule="auto"/>
        <w:ind w:firstLine="709"/>
        <w:jc w:val="both"/>
        <w:rPr>
          <w:rFonts w:ascii="Times New Roman" w:hAnsi="Times New Roman"/>
          <w:sz w:val="24"/>
          <w:lang w:val="en-GB"/>
        </w:rPr>
      </w:pPr>
    </w:p>
    <w:p w14:paraId="423E33EB" w14:textId="20392291" w:rsidR="00DA1E98" w:rsidRPr="009F7172" w:rsidRDefault="001B7CE9">
      <w:pPr>
        <w:spacing w:after="0" w:line="360" w:lineRule="auto"/>
        <w:ind w:firstLine="709"/>
        <w:jc w:val="both"/>
        <w:rPr>
          <w:rFonts w:ascii="Times New Roman" w:hAnsi="Times New Roman"/>
          <w:i/>
          <w:sz w:val="24"/>
          <w:lang w:val="en-GB"/>
        </w:rPr>
      </w:pPr>
      <w:r>
        <w:rPr>
          <w:rFonts w:ascii="Times New Roman" w:hAnsi="Times New Roman"/>
          <w:i/>
          <w:sz w:val="24"/>
          <w:lang w:val="en-GB"/>
        </w:rPr>
        <w:t>6</w:t>
      </w:r>
      <w:r w:rsidR="00DA1E98" w:rsidRPr="009F7172">
        <w:rPr>
          <w:rFonts w:ascii="Times New Roman" w:hAnsi="Times New Roman"/>
          <w:i/>
          <w:sz w:val="24"/>
          <w:lang w:val="en-GB"/>
        </w:rPr>
        <w:t>.2</w:t>
      </w:r>
      <w:r>
        <w:rPr>
          <w:rFonts w:ascii="Times New Roman" w:hAnsi="Times New Roman"/>
          <w:i/>
          <w:sz w:val="24"/>
          <w:lang w:val="en-GB"/>
        </w:rPr>
        <w:t xml:space="preserve"> </w:t>
      </w:r>
      <w:r w:rsidRPr="00B21917">
        <w:rPr>
          <w:rFonts w:ascii="Times New Roman" w:hAnsi="Times New Roman"/>
          <w:i/>
          <w:sz w:val="24"/>
          <w:lang w:val="en-GB"/>
        </w:rPr>
        <w:t>–</w:t>
      </w:r>
      <w:r w:rsidR="00DA1E98" w:rsidRPr="009F7172">
        <w:rPr>
          <w:rFonts w:ascii="Times New Roman" w:hAnsi="Times New Roman"/>
          <w:i/>
          <w:sz w:val="24"/>
          <w:lang w:val="en-GB"/>
        </w:rPr>
        <w:t xml:space="preserve"> Constraints on the Alto Diamantino </w:t>
      </w:r>
      <w:r w:rsidR="00D33A6D" w:rsidRPr="009F7172">
        <w:rPr>
          <w:rFonts w:ascii="Times New Roman" w:hAnsi="Times New Roman"/>
          <w:i/>
          <w:sz w:val="24"/>
          <w:lang w:val="en-GB"/>
        </w:rPr>
        <w:t xml:space="preserve">mantle </w:t>
      </w:r>
      <w:r w:rsidR="00804EB8" w:rsidRPr="009F7172">
        <w:rPr>
          <w:rFonts w:ascii="Times New Roman" w:hAnsi="Times New Roman"/>
          <w:i/>
          <w:sz w:val="24"/>
          <w:lang w:val="en-GB"/>
        </w:rPr>
        <w:t>source</w:t>
      </w:r>
      <w:r w:rsidR="00804EB8">
        <w:rPr>
          <w:rFonts w:ascii="Times New Roman" w:hAnsi="Times New Roman"/>
          <w:i/>
          <w:sz w:val="24"/>
          <w:lang w:val="en-GB"/>
        </w:rPr>
        <w:t xml:space="preserve"> and degree of melting</w:t>
      </w:r>
    </w:p>
    <w:p w14:paraId="3AE83422" w14:textId="2C28916E" w:rsidR="007833C6" w:rsidRDefault="00494F8F" w:rsidP="0077567D">
      <w:pPr>
        <w:spacing w:after="0" w:line="360" w:lineRule="auto"/>
        <w:ind w:firstLine="709"/>
        <w:jc w:val="both"/>
        <w:rPr>
          <w:rFonts w:ascii="Times New Roman" w:hAnsi="Times New Roman"/>
          <w:sz w:val="24"/>
          <w:lang w:val="en-GB"/>
        </w:rPr>
      </w:pPr>
      <w:r>
        <w:rPr>
          <w:rFonts w:ascii="Times New Roman" w:hAnsi="Times New Roman"/>
          <w:sz w:val="24"/>
          <w:lang w:val="en-GB"/>
        </w:rPr>
        <w:t xml:space="preserve">The evolved nature of the Alto Diamantino basalts (and also </w:t>
      </w:r>
      <w:r w:rsidR="00CB093E">
        <w:rPr>
          <w:rFonts w:ascii="Times New Roman" w:hAnsi="Times New Roman"/>
          <w:sz w:val="24"/>
          <w:lang w:val="en-GB"/>
        </w:rPr>
        <w:t xml:space="preserve">of </w:t>
      </w:r>
      <w:r>
        <w:rPr>
          <w:rFonts w:ascii="Times New Roman" w:hAnsi="Times New Roman"/>
          <w:sz w:val="24"/>
          <w:lang w:val="en-GB"/>
        </w:rPr>
        <w:t xml:space="preserve">other PMP basalts) requires </w:t>
      </w:r>
      <w:r w:rsidR="00D65E8D">
        <w:rPr>
          <w:rFonts w:ascii="Times New Roman" w:hAnsi="Times New Roman"/>
          <w:sz w:val="24"/>
          <w:lang w:val="en-GB"/>
        </w:rPr>
        <w:t xml:space="preserve">special attention when investigating </w:t>
      </w:r>
      <w:r>
        <w:rPr>
          <w:rFonts w:ascii="Times New Roman" w:hAnsi="Times New Roman"/>
          <w:sz w:val="24"/>
          <w:lang w:val="en-GB"/>
        </w:rPr>
        <w:t xml:space="preserve">the </w:t>
      </w:r>
      <w:r w:rsidR="00D65E8D">
        <w:rPr>
          <w:rFonts w:ascii="Times New Roman" w:hAnsi="Times New Roman"/>
          <w:sz w:val="24"/>
          <w:lang w:val="en-GB"/>
        </w:rPr>
        <w:t xml:space="preserve">nature of the </w:t>
      </w:r>
      <w:r>
        <w:rPr>
          <w:rFonts w:ascii="Times New Roman" w:hAnsi="Times New Roman"/>
          <w:sz w:val="24"/>
          <w:lang w:val="en-GB"/>
        </w:rPr>
        <w:t xml:space="preserve">PMP mantle sources. Estimations of the primitive composition of the melts are strongly dependant </w:t>
      </w:r>
      <w:r w:rsidR="00D65E8D">
        <w:rPr>
          <w:rFonts w:ascii="Times New Roman" w:hAnsi="Times New Roman"/>
          <w:sz w:val="24"/>
          <w:lang w:val="en-GB"/>
        </w:rPr>
        <w:t xml:space="preserve">on </w:t>
      </w:r>
      <w:r>
        <w:rPr>
          <w:rFonts w:ascii="Times New Roman" w:hAnsi="Times New Roman"/>
          <w:sz w:val="24"/>
          <w:lang w:val="en-GB"/>
        </w:rPr>
        <w:t>KD</w:t>
      </w:r>
      <w:r w:rsidR="00CB093E">
        <w:rPr>
          <w:rFonts w:ascii="Times New Roman" w:hAnsi="Times New Roman"/>
          <w:sz w:val="24"/>
          <w:lang w:val="en-GB"/>
        </w:rPr>
        <w:t>s</w:t>
      </w:r>
      <w:r w:rsidR="00550395">
        <w:rPr>
          <w:rFonts w:ascii="Times New Roman" w:hAnsi="Times New Roman"/>
          <w:sz w:val="24"/>
          <w:lang w:val="en-GB"/>
        </w:rPr>
        <w:t xml:space="preserve"> and knowledge of mineral fractionation, assimilation and contamination processes.</w:t>
      </w:r>
      <w:r w:rsidR="001D4E11">
        <w:rPr>
          <w:rFonts w:ascii="Times New Roman" w:hAnsi="Times New Roman"/>
          <w:sz w:val="24"/>
          <w:lang w:val="en-GB"/>
        </w:rPr>
        <w:t xml:space="preserve"> Another </w:t>
      </w:r>
      <w:r w:rsidR="001D4E11">
        <w:rPr>
          <w:rFonts w:ascii="Times New Roman" w:hAnsi="Times New Roman"/>
          <w:sz w:val="24"/>
          <w:lang w:val="en-GB"/>
        </w:rPr>
        <w:lastRenderedPageBreak/>
        <w:t>approach is to evaluate elemental differentiation caused by these processes and us</w:t>
      </w:r>
      <w:r w:rsidR="00CB093E">
        <w:rPr>
          <w:rFonts w:ascii="Times New Roman" w:hAnsi="Times New Roman"/>
          <w:sz w:val="24"/>
          <w:lang w:val="en-GB"/>
        </w:rPr>
        <w:t>e</w:t>
      </w:r>
      <w:r w:rsidR="001D4E11">
        <w:rPr>
          <w:rFonts w:ascii="Times New Roman" w:hAnsi="Times New Roman"/>
          <w:sz w:val="24"/>
          <w:lang w:val="en-GB"/>
        </w:rPr>
        <w:t xml:space="preserve"> </w:t>
      </w:r>
      <w:r w:rsidR="00D65E8D">
        <w:rPr>
          <w:rFonts w:ascii="Times New Roman" w:hAnsi="Times New Roman"/>
          <w:sz w:val="24"/>
          <w:lang w:val="en-GB"/>
        </w:rPr>
        <w:t>ratios of</w:t>
      </w:r>
      <w:r w:rsidR="001D4E11">
        <w:rPr>
          <w:rFonts w:ascii="Times New Roman" w:hAnsi="Times New Roman"/>
          <w:sz w:val="24"/>
          <w:lang w:val="en-GB"/>
        </w:rPr>
        <w:t xml:space="preserve"> element</w:t>
      </w:r>
      <w:r w:rsidR="00D65E8D">
        <w:rPr>
          <w:rFonts w:ascii="Times New Roman" w:hAnsi="Times New Roman"/>
          <w:sz w:val="24"/>
          <w:lang w:val="en-GB"/>
        </w:rPr>
        <w:t>s</w:t>
      </w:r>
      <w:r w:rsidR="001D4E11">
        <w:rPr>
          <w:rFonts w:ascii="Times New Roman" w:hAnsi="Times New Roman"/>
          <w:sz w:val="24"/>
          <w:lang w:val="en-GB"/>
        </w:rPr>
        <w:t xml:space="preserve"> not affected (see e.g. </w:t>
      </w:r>
      <w:r w:rsidR="001D4E11" w:rsidRPr="001D4E11">
        <w:rPr>
          <w:rFonts w:ascii="Times New Roman" w:hAnsi="Times New Roman"/>
          <w:sz w:val="24"/>
          <w:lang w:val="en-GB"/>
        </w:rPr>
        <w:t>Pfänder</w:t>
      </w:r>
      <w:r w:rsidR="001D4E11">
        <w:rPr>
          <w:rFonts w:ascii="Times New Roman" w:hAnsi="Times New Roman"/>
          <w:sz w:val="24"/>
          <w:lang w:val="en-GB"/>
        </w:rPr>
        <w:t xml:space="preserve"> et al., 2007).</w:t>
      </w:r>
      <w:r w:rsidR="00C579F5">
        <w:rPr>
          <w:rFonts w:ascii="Times New Roman" w:hAnsi="Times New Roman"/>
          <w:sz w:val="24"/>
          <w:lang w:val="en-GB"/>
        </w:rPr>
        <w:t xml:space="preserve"> To do </w:t>
      </w:r>
      <w:r w:rsidR="00CB093E">
        <w:rPr>
          <w:rFonts w:ascii="Times New Roman" w:hAnsi="Times New Roman"/>
          <w:sz w:val="24"/>
          <w:lang w:val="en-GB"/>
        </w:rPr>
        <w:t>this</w:t>
      </w:r>
      <w:r w:rsidR="00B22903">
        <w:rPr>
          <w:rFonts w:ascii="Times New Roman" w:hAnsi="Times New Roman"/>
          <w:sz w:val="24"/>
          <w:lang w:val="en-GB"/>
        </w:rPr>
        <w:t>,</w:t>
      </w:r>
      <w:r w:rsidR="00C579F5">
        <w:rPr>
          <w:rFonts w:ascii="Times New Roman" w:hAnsi="Times New Roman"/>
          <w:sz w:val="24"/>
          <w:lang w:val="en-GB"/>
        </w:rPr>
        <w:t xml:space="preserve"> we </w:t>
      </w:r>
      <w:r w:rsidR="00CB093E">
        <w:rPr>
          <w:rFonts w:ascii="Times New Roman" w:hAnsi="Times New Roman"/>
          <w:sz w:val="24"/>
          <w:lang w:val="en-GB"/>
        </w:rPr>
        <w:t>check</w:t>
      </w:r>
      <w:r w:rsidR="00C579F5">
        <w:rPr>
          <w:rFonts w:ascii="Times New Roman" w:hAnsi="Times New Roman"/>
          <w:sz w:val="24"/>
          <w:lang w:val="en-GB"/>
        </w:rPr>
        <w:t xml:space="preserve"> </w:t>
      </w:r>
      <w:r w:rsidR="00D65E8D">
        <w:rPr>
          <w:rFonts w:ascii="Times New Roman" w:hAnsi="Times New Roman"/>
          <w:sz w:val="24"/>
          <w:lang w:val="en-GB"/>
        </w:rPr>
        <w:t xml:space="preserve">whether or not </w:t>
      </w:r>
      <w:r w:rsidR="00C579F5">
        <w:rPr>
          <w:rFonts w:ascii="Times New Roman" w:hAnsi="Times New Roman"/>
          <w:sz w:val="24"/>
          <w:lang w:val="en-GB"/>
        </w:rPr>
        <w:t xml:space="preserve">the </w:t>
      </w:r>
      <w:r w:rsidR="00B22903">
        <w:rPr>
          <w:rFonts w:ascii="Times New Roman" w:hAnsi="Times New Roman"/>
          <w:sz w:val="24"/>
          <w:lang w:val="en-GB"/>
        </w:rPr>
        <w:t xml:space="preserve">slope </w:t>
      </w:r>
      <w:r w:rsidR="00EE0B14">
        <w:rPr>
          <w:rFonts w:ascii="Times New Roman" w:hAnsi="Times New Roman"/>
          <w:sz w:val="24"/>
          <w:lang w:val="en-GB"/>
        </w:rPr>
        <w:t>(</w:t>
      </w:r>
      <w:r w:rsidR="00EE0B14" w:rsidRPr="006C3605">
        <w:rPr>
          <w:rFonts w:ascii="Times New Roman" w:hAnsi="Times New Roman"/>
          <w:i/>
          <w:sz w:val="24"/>
          <w:lang w:val="en-GB"/>
        </w:rPr>
        <w:t>m</w:t>
      </w:r>
      <w:r w:rsidR="00EE0B14">
        <w:rPr>
          <w:rFonts w:ascii="Times New Roman" w:hAnsi="Times New Roman"/>
          <w:sz w:val="24"/>
          <w:lang w:val="en-GB"/>
        </w:rPr>
        <w:t xml:space="preserve">) </w:t>
      </w:r>
      <w:r w:rsidR="00B22903">
        <w:rPr>
          <w:rFonts w:ascii="Times New Roman" w:hAnsi="Times New Roman"/>
          <w:sz w:val="24"/>
          <w:lang w:val="en-GB"/>
        </w:rPr>
        <w:t xml:space="preserve">of the equation describing the variation of the logarithmic element concentration </w:t>
      </w:r>
      <w:r w:rsidR="00D65E8D">
        <w:rPr>
          <w:rFonts w:ascii="Times New Roman" w:hAnsi="Times New Roman"/>
          <w:sz w:val="24"/>
          <w:lang w:val="en-GB"/>
        </w:rPr>
        <w:t>is</w:t>
      </w:r>
      <w:r w:rsidR="00CB093E">
        <w:rPr>
          <w:rFonts w:ascii="Times New Roman" w:hAnsi="Times New Roman"/>
          <w:sz w:val="24"/>
          <w:lang w:val="en-GB"/>
        </w:rPr>
        <w:t xml:space="preserve"> </w:t>
      </w:r>
      <w:r w:rsidR="00B22903">
        <w:rPr>
          <w:rFonts w:ascii="Times New Roman" w:hAnsi="Times New Roman"/>
          <w:sz w:val="24"/>
          <w:lang w:val="en-GB"/>
        </w:rPr>
        <w:t xml:space="preserve">close as possible to </w:t>
      </w:r>
      <w:r w:rsidR="00652E9E">
        <w:rPr>
          <w:rFonts w:ascii="Times New Roman" w:hAnsi="Times New Roman"/>
          <w:sz w:val="24"/>
          <w:lang w:val="en-GB"/>
        </w:rPr>
        <w:t>1</w:t>
      </w:r>
      <w:r w:rsidR="00B22903">
        <w:rPr>
          <w:rFonts w:ascii="Times New Roman" w:hAnsi="Times New Roman"/>
          <w:sz w:val="24"/>
          <w:lang w:val="en-GB"/>
        </w:rPr>
        <w:t>.</w:t>
      </w:r>
    </w:p>
    <w:p w14:paraId="4009DD0E" w14:textId="77ED9683" w:rsidR="0077567D" w:rsidRDefault="00C362EA" w:rsidP="0077567D">
      <w:pPr>
        <w:spacing w:after="0" w:line="360" w:lineRule="auto"/>
        <w:ind w:firstLine="709"/>
        <w:jc w:val="both"/>
        <w:rPr>
          <w:rFonts w:ascii="Times New Roman" w:hAnsi="Times New Roman"/>
          <w:sz w:val="24"/>
          <w:lang w:val="en-GB"/>
        </w:rPr>
      </w:pPr>
      <w:r w:rsidRPr="00C932E6">
        <w:rPr>
          <w:rFonts w:ascii="Times New Roman" w:hAnsi="Times New Roman"/>
          <w:sz w:val="24"/>
          <w:lang w:val="en-GB"/>
        </w:rPr>
        <w:t>As previously discussed</w:t>
      </w:r>
      <w:r w:rsidRPr="009F7172">
        <w:rPr>
          <w:rFonts w:ascii="Times New Roman" w:hAnsi="Times New Roman"/>
          <w:sz w:val="24"/>
          <w:lang w:val="en-GB"/>
        </w:rPr>
        <w:t>, t</w:t>
      </w:r>
      <w:r w:rsidR="00F20AFC" w:rsidRPr="009F7172">
        <w:rPr>
          <w:rFonts w:ascii="Times New Roman" w:hAnsi="Times New Roman"/>
          <w:sz w:val="24"/>
          <w:lang w:val="en-GB"/>
        </w:rPr>
        <w:t xml:space="preserve">he </w:t>
      </w:r>
      <w:r w:rsidRPr="009F7172">
        <w:rPr>
          <w:rFonts w:ascii="Times New Roman" w:hAnsi="Times New Roman"/>
          <w:sz w:val="24"/>
          <w:lang w:val="en-GB"/>
        </w:rPr>
        <w:t>geochemical</w:t>
      </w:r>
      <w:r w:rsidR="00F20AFC" w:rsidRPr="009F7172">
        <w:rPr>
          <w:rFonts w:ascii="Times New Roman" w:hAnsi="Times New Roman"/>
          <w:sz w:val="24"/>
          <w:lang w:val="en-GB"/>
        </w:rPr>
        <w:t xml:space="preserve"> differences between </w:t>
      </w:r>
      <w:r w:rsidR="00942FD5">
        <w:rPr>
          <w:rFonts w:ascii="Times New Roman" w:hAnsi="Times New Roman"/>
          <w:sz w:val="24"/>
          <w:lang w:val="en-GB"/>
        </w:rPr>
        <w:t xml:space="preserve">the </w:t>
      </w:r>
      <w:r w:rsidR="008A413E" w:rsidRPr="009F7172">
        <w:rPr>
          <w:rFonts w:ascii="Times New Roman" w:hAnsi="Times New Roman"/>
          <w:sz w:val="24"/>
          <w:lang w:val="en-GB"/>
        </w:rPr>
        <w:t>H-Ti</w:t>
      </w:r>
      <w:r w:rsidR="00F20AFC" w:rsidRPr="009F7172">
        <w:rPr>
          <w:rFonts w:ascii="Times New Roman" w:hAnsi="Times New Roman"/>
          <w:sz w:val="24"/>
          <w:lang w:val="en-GB"/>
        </w:rPr>
        <w:t xml:space="preserve"> and </w:t>
      </w:r>
      <w:r w:rsidR="008A413E" w:rsidRPr="009F7172">
        <w:rPr>
          <w:rFonts w:ascii="Times New Roman" w:hAnsi="Times New Roman"/>
          <w:sz w:val="24"/>
          <w:lang w:val="en-GB"/>
        </w:rPr>
        <w:t>L-Ti</w:t>
      </w:r>
      <w:r w:rsidR="00F20AFC" w:rsidRPr="009F7172">
        <w:rPr>
          <w:rFonts w:ascii="Times New Roman" w:hAnsi="Times New Roman"/>
          <w:sz w:val="24"/>
          <w:lang w:val="en-GB"/>
        </w:rPr>
        <w:t xml:space="preserve"> </w:t>
      </w:r>
      <w:r w:rsidR="00942FD5">
        <w:rPr>
          <w:rFonts w:ascii="Times New Roman" w:hAnsi="Times New Roman"/>
          <w:sz w:val="24"/>
          <w:lang w:val="en-GB"/>
        </w:rPr>
        <w:t xml:space="preserve">series </w:t>
      </w:r>
      <w:r w:rsidR="00E61158">
        <w:rPr>
          <w:rFonts w:ascii="Times New Roman" w:hAnsi="Times New Roman"/>
          <w:sz w:val="24"/>
          <w:lang w:val="en-GB"/>
        </w:rPr>
        <w:t xml:space="preserve">are </w:t>
      </w:r>
      <w:r w:rsidR="00942FD5">
        <w:rPr>
          <w:rFonts w:ascii="Times New Roman" w:hAnsi="Times New Roman"/>
          <w:sz w:val="24"/>
          <w:lang w:val="en-GB"/>
        </w:rPr>
        <w:t>likely</w:t>
      </w:r>
      <w:r w:rsidR="00F20AFC" w:rsidRPr="009F7172">
        <w:rPr>
          <w:rFonts w:ascii="Times New Roman" w:hAnsi="Times New Roman"/>
          <w:sz w:val="24"/>
          <w:lang w:val="en-GB"/>
        </w:rPr>
        <w:t xml:space="preserve"> related to </w:t>
      </w:r>
      <w:r w:rsidR="00942FD5">
        <w:rPr>
          <w:rFonts w:ascii="Times New Roman" w:hAnsi="Times New Roman"/>
          <w:sz w:val="24"/>
          <w:lang w:val="en-GB"/>
        </w:rPr>
        <w:t xml:space="preserve">the </w:t>
      </w:r>
      <w:r w:rsidR="004B5CC4">
        <w:rPr>
          <w:rFonts w:ascii="Times New Roman" w:hAnsi="Times New Roman"/>
          <w:sz w:val="24"/>
          <w:lang w:val="en-GB"/>
        </w:rPr>
        <w:t>different</w:t>
      </w:r>
      <w:r w:rsidR="00F20AFC" w:rsidRPr="009F7172">
        <w:rPr>
          <w:rFonts w:ascii="Times New Roman" w:hAnsi="Times New Roman"/>
          <w:sz w:val="24"/>
          <w:lang w:val="en-GB"/>
        </w:rPr>
        <w:t xml:space="preserve"> </w:t>
      </w:r>
      <w:r w:rsidR="004B5CC4">
        <w:rPr>
          <w:rFonts w:ascii="Times New Roman" w:hAnsi="Times New Roman"/>
          <w:sz w:val="24"/>
          <w:lang w:val="en-GB"/>
        </w:rPr>
        <w:t>composition</w:t>
      </w:r>
      <w:r w:rsidR="00942FD5">
        <w:rPr>
          <w:rFonts w:ascii="Times New Roman" w:hAnsi="Times New Roman"/>
          <w:sz w:val="24"/>
          <w:lang w:val="en-GB"/>
        </w:rPr>
        <w:t xml:space="preserve"> of the</w:t>
      </w:r>
      <w:r w:rsidR="00942FD5" w:rsidRPr="00942FD5">
        <w:rPr>
          <w:rFonts w:ascii="Times New Roman" w:hAnsi="Times New Roman"/>
          <w:sz w:val="24"/>
          <w:lang w:val="en-GB"/>
        </w:rPr>
        <w:t xml:space="preserve"> </w:t>
      </w:r>
      <w:r w:rsidR="00942FD5" w:rsidRPr="009F7172">
        <w:rPr>
          <w:rFonts w:ascii="Times New Roman" w:hAnsi="Times New Roman"/>
          <w:sz w:val="24"/>
          <w:lang w:val="en-GB"/>
        </w:rPr>
        <w:t>melts</w:t>
      </w:r>
      <w:r w:rsidR="00942FD5">
        <w:rPr>
          <w:rFonts w:ascii="Times New Roman" w:hAnsi="Times New Roman"/>
          <w:sz w:val="24"/>
          <w:lang w:val="en-GB"/>
        </w:rPr>
        <w:t xml:space="preserve"> either</w:t>
      </w:r>
      <w:r w:rsidR="004B5CC4">
        <w:rPr>
          <w:rFonts w:ascii="Times New Roman" w:hAnsi="Times New Roman"/>
          <w:sz w:val="24"/>
          <w:lang w:val="en-GB"/>
        </w:rPr>
        <w:t xml:space="preserve"> </w:t>
      </w:r>
      <w:r w:rsidR="00942FD5">
        <w:rPr>
          <w:rFonts w:ascii="Times New Roman" w:hAnsi="Times New Roman"/>
          <w:sz w:val="24"/>
          <w:lang w:val="en-GB"/>
        </w:rPr>
        <w:t xml:space="preserve">primarily inherited from the mantle source </w:t>
      </w:r>
      <w:r w:rsidR="004B5CC4">
        <w:rPr>
          <w:rFonts w:ascii="Times New Roman" w:hAnsi="Times New Roman"/>
          <w:sz w:val="24"/>
          <w:lang w:val="en-GB"/>
        </w:rPr>
        <w:t xml:space="preserve">or acquired </w:t>
      </w:r>
      <w:r w:rsidR="00942FD5">
        <w:rPr>
          <w:rFonts w:ascii="Times New Roman" w:hAnsi="Times New Roman"/>
          <w:sz w:val="24"/>
          <w:lang w:val="en-GB"/>
        </w:rPr>
        <w:t xml:space="preserve">secondarily </w:t>
      </w:r>
      <w:r w:rsidR="004B5CC4">
        <w:rPr>
          <w:rFonts w:ascii="Times New Roman" w:hAnsi="Times New Roman"/>
          <w:sz w:val="24"/>
          <w:lang w:val="en-GB"/>
        </w:rPr>
        <w:t xml:space="preserve">through AFC or mixing </w:t>
      </w:r>
      <w:r w:rsidR="00942FD5">
        <w:rPr>
          <w:rFonts w:ascii="Times New Roman" w:hAnsi="Times New Roman"/>
          <w:sz w:val="24"/>
          <w:lang w:val="en-GB"/>
        </w:rPr>
        <w:t xml:space="preserve">processes </w:t>
      </w:r>
      <w:r w:rsidR="004B5CC4">
        <w:rPr>
          <w:rFonts w:ascii="Times New Roman" w:hAnsi="Times New Roman"/>
          <w:sz w:val="24"/>
          <w:lang w:val="en-GB"/>
        </w:rPr>
        <w:t>during melt differentiation.</w:t>
      </w:r>
      <w:r w:rsidR="00F20AFC" w:rsidRPr="009F7172">
        <w:rPr>
          <w:rFonts w:ascii="Times New Roman" w:hAnsi="Times New Roman"/>
          <w:sz w:val="24"/>
          <w:lang w:val="en-GB"/>
        </w:rPr>
        <w:t xml:space="preserve"> </w:t>
      </w:r>
      <w:r w:rsidR="004B5CC4">
        <w:rPr>
          <w:rFonts w:ascii="Times New Roman" w:hAnsi="Times New Roman"/>
          <w:sz w:val="24"/>
          <w:lang w:val="en-GB"/>
        </w:rPr>
        <w:t>Isotopic values</w:t>
      </w:r>
      <w:r w:rsidR="006D08BA">
        <w:rPr>
          <w:rFonts w:ascii="Times New Roman" w:hAnsi="Times New Roman"/>
          <w:sz w:val="24"/>
          <w:lang w:val="en-GB"/>
        </w:rPr>
        <w:t xml:space="preserve"> and</w:t>
      </w:r>
      <w:r w:rsidR="00686C64">
        <w:rPr>
          <w:rFonts w:ascii="Times New Roman" w:hAnsi="Times New Roman"/>
          <w:sz w:val="24"/>
          <w:lang w:val="en-GB"/>
        </w:rPr>
        <w:t xml:space="preserve"> Ba enrichment</w:t>
      </w:r>
      <w:r w:rsidR="006D08BA">
        <w:rPr>
          <w:rFonts w:ascii="Times New Roman" w:hAnsi="Times New Roman"/>
          <w:sz w:val="24"/>
          <w:lang w:val="en-GB"/>
        </w:rPr>
        <w:t>s</w:t>
      </w:r>
      <w:r w:rsidR="00E61158">
        <w:rPr>
          <w:rFonts w:ascii="Times New Roman" w:hAnsi="Times New Roman"/>
          <w:sz w:val="24"/>
          <w:lang w:val="en-GB"/>
        </w:rPr>
        <w:t xml:space="preserve"> </w:t>
      </w:r>
      <w:r w:rsidR="001244C3">
        <w:rPr>
          <w:rFonts w:ascii="Times New Roman" w:hAnsi="Times New Roman"/>
          <w:sz w:val="24"/>
          <w:lang w:val="en-GB"/>
        </w:rPr>
        <w:t>in the Alto Diamantino basalts</w:t>
      </w:r>
      <w:r w:rsidR="004B5CC4">
        <w:rPr>
          <w:rFonts w:ascii="Times New Roman" w:hAnsi="Times New Roman"/>
          <w:sz w:val="24"/>
          <w:lang w:val="en-GB"/>
        </w:rPr>
        <w:t xml:space="preserve"> suggest a crustal component as </w:t>
      </w:r>
      <w:r w:rsidR="00942FD5">
        <w:rPr>
          <w:rFonts w:ascii="Times New Roman" w:hAnsi="Times New Roman"/>
          <w:sz w:val="24"/>
          <w:lang w:val="en-GB"/>
        </w:rPr>
        <w:t xml:space="preserve">possible </w:t>
      </w:r>
      <w:r w:rsidR="004B5CC4">
        <w:rPr>
          <w:rFonts w:ascii="Times New Roman" w:hAnsi="Times New Roman"/>
          <w:sz w:val="24"/>
          <w:lang w:val="en-GB"/>
        </w:rPr>
        <w:t xml:space="preserve">‘contaminant’ of the melts. However, </w:t>
      </w:r>
      <w:r w:rsidR="00C3136A">
        <w:rPr>
          <w:rFonts w:ascii="Times New Roman" w:hAnsi="Times New Roman"/>
          <w:sz w:val="24"/>
          <w:lang w:val="en-GB"/>
        </w:rPr>
        <w:t xml:space="preserve">a </w:t>
      </w:r>
      <w:bookmarkStart w:id="2" w:name="_Hlk102635296"/>
      <w:r w:rsidR="004B5CC4">
        <w:rPr>
          <w:rFonts w:ascii="Times New Roman" w:hAnsi="Times New Roman"/>
          <w:sz w:val="24"/>
          <w:lang w:val="en-GB"/>
        </w:rPr>
        <w:t>l</w:t>
      </w:r>
      <w:r w:rsidR="00534470" w:rsidRPr="00B85281">
        <w:rPr>
          <w:rFonts w:ascii="Times New Roman" w:hAnsi="Times New Roman"/>
          <w:sz w:val="24"/>
          <w:lang w:val="en-GB"/>
        </w:rPr>
        <w:t xml:space="preserve">ack of co-variation between isotopic and </w:t>
      </w:r>
      <w:r w:rsidR="00C3136A">
        <w:rPr>
          <w:rFonts w:ascii="Times New Roman" w:hAnsi="Times New Roman"/>
          <w:sz w:val="24"/>
          <w:lang w:val="en-GB"/>
        </w:rPr>
        <w:t>elemental</w:t>
      </w:r>
      <w:r w:rsidR="00C3136A" w:rsidRPr="00B85281">
        <w:rPr>
          <w:rFonts w:ascii="Times New Roman" w:hAnsi="Times New Roman"/>
          <w:sz w:val="24"/>
          <w:lang w:val="en-GB"/>
        </w:rPr>
        <w:t xml:space="preserve"> </w:t>
      </w:r>
      <w:r w:rsidR="00534470" w:rsidRPr="00B85281">
        <w:rPr>
          <w:rFonts w:ascii="Times New Roman" w:hAnsi="Times New Roman"/>
          <w:sz w:val="24"/>
          <w:lang w:val="en-GB"/>
        </w:rPr>
        <w:t>data</w:t>
      </w:r>
      <w:bookmarkEnd w:id="2"/>
      <w:r w:rsidR="00534470" w:rsidRPr="00B85281">
        <w:rPr>
          <w:rFonts w:ascii="Times New Roman" w:hAnsi="Times New Roman"/>
          <w:sz w:val="24"/>
          <w:lang w:val="en-GB"/>
        </w:rPr>
        <w:t xml:space="preserve"> (e.g.</w:t>
      </w:r>
      <w:r w:rsidR="00534470">
        <w:rPr>
          <w:rFonts w:ascii="Times New Roman" w:hAnsi="Times New Roman"/>
          <w:sz w:val="24"/>
          <w:lang w:val="en-GB"/>
        </w:rPr>
        <w:t>,</w:t>
      </w:r>
      <w:r w:rsidR="00534470" w:rsidRPr="00B85281">
        <w:rPr>
          <w:rFonts w:ascii="Times New Roman" w:hAnsi="Times New Roman"/>
          <w:sz w:val="24"/>
          <w:lang w:val="en-GB"/>
        </w:rPr>
        <w:t xml:space="preserve"> </w:t>
      </w:r>
      <w:r w:rsidR="00534470" w:rsidRPr="00B85281">
        <w:rPr>
          <w:rFonts w:ascii="Times New Roman" w:hAnsi="Times New Roman"/>
          <w:sz w:val="24"/>
          <w:vertAlign w:val="superscript"/>
          <w:lang w:val="en-GB"/>
        </w:rPr>
        <w:t>87</w:t>
      </w:r>
      <w:r w:rsidR="00534470" w:rsidRPr="00B85281">
        <w:rPr>
          <w:rFonts w:ascii="Times New Roman" w:hAnsi="Times New Roman"/>
          <w:sz w:val="24"/>
          <w:lang w:val="en-GB"/>
        </w:rPr>
        <w:t>Sr/</w:t>
      </w:r>
      <w:r w:rsidR="00534470" w:rsidRPr="00B85281">
        <w:rPr>
          <w:rFonts w:ascii="Times New Roman" w:hAnsi="Times New Roman"/>
          <w:sz w:val="24"/>
          <w:vertAlign w:val="superscript"/>
          <w:lang w:val="en-GB"/>
        </w:rPr>
        <w:t>86</w:t>
      </w:r>
      <w:proofErr w:type="gramStart"/>
      <w:r w:rsidR="00534470" w:rsidRPr="00B85281">
        <w:rPr>
          <w:rFonts w:ascii="Times New Roman" w:hAnsi="Times New Roman"/>
          <w:sz w:val="24"/>
          <w:lang w:val="en-GB"/>
        </w:rPr>
        <w:t>Sr</w:t>
      </w:r>
      <w:r w:rsidR="00534470" w:rsidRPr="00B85281">
        <w:rPr>
          <w:rFonts w:ascii="Times New Roman" w:hAnsi="Times New Roman"/>
          <w:sz w:val="24"/>
          <w:vertAlign w:val="subscript"/>
          <w:lang w:val="en-GB"/>
        </w:rPr>
        <w:t>(</w:t>
      </w:r>
      <w:proofErr w:type="gramEnd"/>
      <w:r w:rsidR="00534470" w:rsidRPr="00B85281">
        <w:rPr>
          <w:rFonts w:ascii="Times New Roman" w:hAnsi="Times New Roman"/>
          <w:sz w:val="24"/>
          <w:vertAlign w:val="subscript"/>
          <w:lang w:val="en-GB"/>
        </w:rPr>
        <w:t>134)</w:t>
      </w:r>
      <w:r w:rsidR="00534470" w:rsidRPr="00B85281">
        <w:rPr>
          <w:rFonts w:ascii="Times New Roman" w:hAnsi="Times New Roman"/>
          <w:sz w:val="24"/>
          <w:lang w:val="en-GB"/>
        </w:rPr>
        <w:t xml:space="preserve"> vs 1/Sr, SiO</w:t>
      </w:r>
      <w:r w:rsidR="00534470" w:rsidRPr="00B85281">
        <w:rPr>
          <w:rFonts w:ascii="Times New Roman" w:hAnsi="Times New Roman"/>
          <w:sz w:val="24"/>
          <w:vertAlign w:val="subscript"/>
          <w:lang w:val="en-GB"/>
        </w:rPr>
        <w:t>2</w:t>
      </w:r>
      <w:r w:rsidR="00534470" w:rsidRPr="00B85281">
        <w:rPr>
          <w:rFonts w:ascii="Times New Roman" w:hAnsi="Times New Roman"/>
          <w:sz w:val="24"/>
          <w:lang w:val="en-GB"/>
        </w:rPr>
        <w:t>, P</w:t>
      </w:r>
      <w:r w:rsidR="00534470" w:rsidRPr="00B85281">
        <w:rPr>
          <w:rFonts w:ascii="Times New Roman" w:hAnsi="Times New Roman"/>
          <w:sz w:val="24"/>
          <w:vertAlign w:val="subscript"/>
          <w:lang w:val="en-GB"/>
        </w:rPr>
        <w:t>2</w:t>
      </w:r>
      <w:r w:rsidR="00534470" w:rsidRPr="00B85281">
        <w:rPr>
          <w:rFonts w:ascii="Times New Roman" w:hAnsi="Times New Roman"/>
          <w:sz w:val="24"/>
          <w:lang w:val="en-GB"/>
        </w:rPr>
        <w:t>O</w:t>
      </w:r>
      <w:r w:rsidR="00534470" w:rsidRPr="00B85281">
        <w:rPr>
          <w:rFonts w:ascii="Times New Roman" w:hAnsi="Times New Roman"/>
          <w:sz w:val="24"/>
          <w:vertAlign w:val="subscript"/>
          <w:lang w:val="en-GB"/>
        </w:rPr>
        <w:t>5</w:t>
      </w:r>
      <w:r w:rsidR="00534470" w:rsidRPr="00B85281">
        <w:rPr>
          <w:rFonts w:ascii="Times New Roman" w:hAnsi="Times New Roman"/>
          <w:sz w:val="24"/>
          <w:lang w:val="en-GB"/>
        </w:rPr>
        <w:t>/K</w:t>
      </w:r>
      <w:r w:rsidR="00534470" w:rsidRPr="00B85281">
        <w:rPr>
          <w:rFonts w:ascii="Times New Roman" w:hAnsi="Times New Roman"/>
          <w:sz w:val="24"/>
          <w:vertAlign w:val="subscript"/>
          <w:lang w:val="en-GB"/>
        </w:rPr>
        <w:t>2</w:t>
      </w:r>
      <w:r w:rsidR="00534470" w:rsidRPr="00B85281">
        <w:rPr>
          <w:rFonts w:ascii="Times New Roman" w:hAnsi="Times New Roman"/>
          <w:sz w:val="24"/>
          <w:lang w:val="en-GB"/>
        </w:rPr>
        <w:t>O or La</w:t>
      </w:r>
      <w:r w:rsidR="00534470" w:rsidRPr="00B85281">
        <w:rPr>
          <w:rFonts w:ascii="Times New Roman" w:hAnsi="Times New Roman"/>
          <w:sz w:val="24"/>
          <w:vertAlign w:val="subscript"/>
          <w:lang w:val="en-GB"/>
        </w:rPr>
        <w:t>N</w:t>
      </w:r>
      <w:r w:rsidR="00534470" w:rsidRPr="00B85281">
        <w:rPr>
          <w:rFonts w:ascii="Times New Roman" w:hAnsi="Times New Roman"/>
          <w:sz w:val="24"/>
          <w:lang w:val="en-GB"/>
        </w:rPr>
        <w:t>/Yb</w:t>
      </w:r>
      <w:r w:rsidR="00534470" w:rsidRPr="00B85281">
        <w:rPr>
          <w:rFonts w:ascii="Times New Roman" w:hAnsi="Times New Roman"/>
          <w:sz w:val="24"/>
          <w:vertAlign w:val="subscript"/>
          <w:lang w:val="en-GB"/>
        </w:rPr>
        <w:t>N</w:t>
      </w:r>
      <w:r w:rsidR="00C9008D">
        <w:rPr>
          <w:rFonts w:ascii="Times New Roman" w:hAnsi="Times New Roman"/>
          <w:sz w:val="24"/>
          <w:lang w:val="en-GB"/>
        </w:rPr>
        <w:t xml:space="preserve">; </w:t>
      </w:r>
      <w:r w:rsidR="00534470" w:rsidRPr="00B85281">
        <w:rPr>
          <w:rFonts w:ascii="Times New Roman" w:hAnsi="Times New Roman"/>
          <w:sz w:val="24"/>
          <w:lang w:val="en-GB"/>
        </w:rPr>
        <w:t xml:space="preserve">Fig. </w:t>
      </w:r>
      <w:r w:rsidR="006C1482">
        <w:rPr>
          <w:rFonts w:ascii="Times New Roman" w:hAnsi="Times New Roman"/>
          <w:sz w:val="24"/>
          <w:lang w:val="en-GB"/>
        </w:rPr>
        <w:t>10</w:t>
      </w:r>
      <w:r w:rsidR="00534470" w:rsidRPr="00B85281">
        <w:rPr>
          <w:rFonts w:ascii="Times New Roman" w:hAnsi="Times New Roman"/>
          <w:sz w:val="24"/>
          <w:lang w:val="en-GB"/>
        </w:rPr>
        <w:t xml:space="preserve">) indicates that contamination </w:t>
      </w:r>
      <w:r w:rsidR="004B5CC4">
        <w:rPr>
          <w:rFonts w:ascii="Times New Roman" w:hAnsi="Times New Roman"/>
          <w:sz w:val="24"/>
          <w:lang w:val="en-GB"/>
        </w:rPr>
        <w:t xml:space="preserve">by </w:t>
      </w:r>
      <w:r w:rsidR="00330736">
        <w:rPr>
          <w:rFonts w:ascii="Times New Roman" w:hAnsi="Times New Roman"/>
          <w:sz w:val="24"/>
          <w:lang w:val="en-GB"/>
        </w:rPr>
        <w:t xml:space="preserve">hydrothermal activity, </w:t>
      </w:r>
      <w:r w:rsidR="004B5CC4">
        <w:rPr>
          <w:rFonts w:ascii="Times New Roman" w:hAnsi="Times New Roman"/>
          <w:sz w:val="24"/>
          <w:lang w:val="en-GB"/>
        </w:rPr>
        <w:t xml:space="preserve">AFC or mixing during melt </w:t>
      </w:r>
      <w:r w:rsidR="00942FD5">
        <w:rPr>
          <w:rFonts w:ascii="Times New Roman" w:hAnsi="Times New Roman"/>
          <w:sz w:val="24"/>
          <w:lang w:val="en-GB"/>
        </w:rPr>
        <w:t xml:space="preserve">ascent </w:t>
      </w:r>
      <w:r w:rsidR="004B5CC4">
        <w:rPr>
          <w:rFonts w:ascii="Times New Roman" w:hAnsi="Times New Roman"/>
          <w:sz w:val="24"/>
          <w:lang w:val="en-GB"/>
        </w:rPr>
        <w:t>with</w:t>
      </w:r>
      <w:r w:rsidR="00942FD5">
        <w:rPr>
          <w:rFonts w:ascii="Times New Roman" w:hAnsi="Times New Roman"/>
          <w:sz w:val="24"/>
          <w:lang w:val="en-GB"/>
        </w:rPr>
        <w:t>in</w:t>
      </w:r>
      <w:r w:rsidR="004B5CC4">
        <w:rPr>
          <w:rFonts w:ascii="Times New Roman" w:hAnsi="Times New Roman"/>
          <w:sz w:val="24"/>
          <w:lang w:val="en-GB"/>
        </w:rPr>
        <w:t xml:space="preserve"> the continental crust was absent or negligible</w:t>
      </w:r>
      <w:r w:rsidR="00534470" w:rsidRPr="00B85281">
        <w:rPr>
          <w:rFonts w:ascii="Times New Roman" w:hAnsi="Times New Roman"/>
          <w:sz w:val="24"/>
          <w:lang w:val="en-GB"/>
        </w:rPr>
        <w:t>.</w:t>
      </w:r>
      <w:r w:rsidR="004B5CC4">
        <w:rPr>
          <w:rFonts w:ascii="Times New Roman" w:hAnsi="Times New Roman"/>
          <w:sz w:val="24"/>
          <w:lang w:val="en-GB"/>
        </w:rPr>
        <w:t xml:space="preserve"> </w:t>
      </w:r>
      <w:r w:rsidR="00BA52BB">
        <w:rPr>
          <w:rFonts w:ascii="Times New Roman" w:hAnsi="Times New Roman"/>
          <w:sz w:val="24"/>
          <w:lang w:val="en-GB"/>
        </w:rPr>
        <w:t>Moreover,</w:t>
      </w:r>
      <w:r w:rsidR="008C6DC7">
        <w:rPr>
          <w:rFonts w:ascii="Times New Roman" w:hAnsi="Times New Roman"/>
          <w:sz w:val="24"/>
          <w:lang w:val="en-GB"/>
        </w:rPr>
        <w:t xml:space="preserve"> Pb</w:t>
      </w:r>
      <w:r w:rsidR="00BA52BB">
        <w:rPr>
          <w:rFonts w:ascii="Times New Roman" w:hAnsi="Times New Roman"/>
          <w:sz w:val="24"/>
          <w:lang w:val="en-GB"/>
        </w:rPr>
        <w:t xml:space="preserve">, </w:t>
      </w:r>
      <w:r w:rsidR="00C6530C">
        <w:rPr>
          <w:rFonts w:ascii="Times New Roman" w:hAnsi="Times New Roman"/>
          <w:sz w:val="24"/>
          <w:lang w:val="en-GB"/>
        </w:rPr>
        <w:t>is</w:t>
      </w:r>
      <w:r w:rsidR="00B65EF8">
        <w:rPr>
          <w:rFonts w:ascii="Times New Roman" w:hAnsi="Times New Roman"/>
          <w:sz w:val="24"/>
          <w:lang w:val="en-GB"/>
        </w:rPr>
        <w:t xml:space="preserve"> also </w:t>
      </w:r>
      <w:r w:rsidR="00C6530C">
        <w:rPr>
          <w:rFonts w:ascii="Times New Roman" w:hAnsi="Times New Roman"/>
          <w:sz w:val="24"/>
          <w:lang w:val="en-GB"/>
        </w:rPr>
        <w:t xml:space="preserve">a </w:t>
      </w:r>
      <w:r w:rsidR="00D75484">
        <w:rPr>
          <w:rFonts w:ascii="Times New Roman" w:hAnsi="Times New Roman"/>
          <w:sz w:val="24"/>
          <w:lang w:val="en-GB"/>
        </w:rPr>
        <w:t xml:space="preserve">good indicator of crustal assimilation during magma </w:t>
      </w:r>
      <w:r w:rsidR="00942FD5">
        <w:rPr>
          <w:rFonts w:ascii="Times New Roman" w:hAnsi="Times New Roman"/>
          <w:sz w:val="24"/>
          <w:lang w:val="en-GB"/>
        </w:rPr>
        <w:t xml:space="preserve">ascent </w:t>
      </w:r>
      <w:r w:rsidR="00BA52BB">
        <w:rPr>
          <w:rFonts w:ascii="Times New Roman" w:hAnsi="Times New Roman"/>
          <w:sz w:val="24"/>
          <w:lang w:val="en-GB"/>
        </w:rPr>
        <w:t xml:space="preserve">because </w:t>
      </w:r>
      <w:r w:rsidR="00C6530C">
        <w:rPr>
          <w:rFonts w:ascii="Times New Roman" w:hAnsi="Times New Roman"/>
          <w:sz w:val="24"/>
          <w:lang w:val="en-GB"/>
        </w:rPr>
        <w:t>it could be</w:t>
      </w:r>
      <w:r w:rsidR="00BA52BB">
        <w:rPr>
          <w:rFonts w:ascii="Times New Roman" w:hAnsi="Times New Roman"/>
          <w:sz w:val="24"/>
          <w:lang w:val="en-GB"/>
        </w:rPr>
        <w:t xml:space="preserve"> easily enriched</w:t>
      </w:r>
      <w:r w:rsidR="00D75484">
        <w:rPr>
          <w:rFonts w:ascii="Times New Roman" w:hAnsi="Times New Roman"/>
          <w:sz w:val="24"/>
          <w:lang w:val="en-GB"/>
        </w:rPr>
        <w:t xml:space="preserve">. Absence of </w:t>
      </w:r>
      <w:r w:rsidR="008C6DC7">
        <w:rPr>
          <w:rFonts w:ascii="Times New Roman" w:hAnsi="Times New Roman"/>
          <w:sz w:val="24"/>
          <w:lang w:val="en-GB"/>
        </w:rPr>
        <w:t xml:space="preserve">positive </w:t>
      </w:r>
      <w:r w:rsidR="009D3738">
        <w:rPr>
          <w:rFonts w:ascii="Times New Roman" w:hAnsi="Times New Roman"/>
          <w:sz w:val="24"/>
          <w:lang w:val="en-GB"/>
        </w:rPr>
        <w:t xml:space="preserve">Pb </w:t>
      </w:r>
      <w:r w:rsidR="008C6DC7">
        <w:rPr>
          <w:rFonts w:ascii="Times New Roman" w:hAnsi="Times New Roman"/>
          <w:sz w:val="24"/>
          <w:lang w:val="en-GB"/>
        </w:rPr>
        <w:t>anomalies</w:t>
      </w:r>
      <w:r w:rsidR="00D75484">
        <w:rPr>
          <w:rFonts w:ascii="Times New Roman" w:hAnsi="Times New Roman"/>
          <w:sz w:val="24"/>
          <w:lang w:val="en-GB"/>
        </w:rPr>
        <w:t xml:space="preserve"> </w:t>
      </w:r>
      <w:r w:rsidR="001B392A">
        <w:rPr>
          <w:rFonts w:ascii="Times New Roman" w:hAnsi="Times New Roman"/>
          <w:sz w:val="24"/>
          <w:lang w:val="en-GB"/>
        </w:rPr>
        <w:t xml:space="preserve">(Fig. </w:t>
      </w:r>
      <w:r w:rsidR="00D96EB8">
        <w:rPr>
          <w:rFonts w:ascii="Times New Roman" w:hAnsi="Times New Roman"/>
          <w:sz w:val="24"/>
          <w:lang w:val="en-GB"/>
        </w:rPr>
        <w:t>6</w:t>
      </w:r>
      <w:r w:rsidR="001B392A">
        <w:rPr>
          <w:rFonts w:ascii="Times New Roman" w:hAnsi="Times New Roman"/>
          <w:sz w:val="24"/>
          <w:lang w:val="en-GB"/>
        </w:rPr>
        <w:t xml:space="preserve">b) </w:t>
      </w:r>
      <w:r w:rsidR="00D75484">
        <w:rPr>
          <w:rFonts w:ascii="Times New Roman" w:hAnsi="Times New Roman"/>
          <w:sz w:val="24"/>
          <w:lang w:val="en-GB"/>
        </w:rPr>
        <w:t>rule out this possibility.</w:t>
      </w:r>
      <w:r w:rsidR="0077567D" w:rsidRPr="0077567D">
        <w:rPr>
          <w:rFonts w:ascii="Times New Roman" w:hAnsi="Times New Roman"/>
          <w:sz w:val="24"/>
          <w:lang w:val="en-GB"/>
        </w:rPr>
        <w:t xml:space="preserve"> </w:t>
      </w:r>
      <w:r w:rsidR="0077567D">
        <w:rPr>
          <w:rFonts w:ascii="Times New Roman" w:hAnsi="Times New Roman"/>
          <w:sz w:val="24"/>
          <w:lang w:val="en-GB"/>
        </w:rPr>
        <w:t>Thus, the crustal component in the melts must be a</w:t>
      </w:r>
      <w:r w:rsidR="00942FD5">
        <w:rPr>
          <w:rFonts w:ascii="Times New Roman" w:hAnsi="Times New Roman"/>
          <w:sz w:val="24"/>
          <w:lang w:val="en-GB"/>
        </w:rPr>
        <w:t xml:space="preserve"> primary</w:t>
      </w:r>
      <w:r w:rsidR="0077567D">
        <w:rPr>
          <w:rFonts w:ascii="Times New Roman" w:hAnsi="Times New Roman"/>
          <w:sz w:val="24"/>
          <w:lang w:val="en-GB"/>
        </w:rPr>
        <w:t xml:space="preserve"> feature of the mantle source, </w:t>
      </w:r>
      <w:r w:rsidR="00942FD5">
        <w:rPr>
          <w:rFonts w:ascii="Times New Roman" w:hAnsi="Times New Roman"/>
          <w:sz w:val="24"/>
          <w:lang w:val="en-GB"/>
        </w:rPr>
        <w:t>and can be explained by a</w:t>
      </w:r>
      <w:r w:rsidR="0077567D">
        <w:rPr>
          <w:rFonts w:ascii="Times New Roman" w:hAnsi="Times New Roman"/>
          <w:sz w:val="24"/>
          <w:lang w:val="en-GB"/>
        </w:rPr>
        <w:t xml:space="preserve"> metasomatized mantle column. </w:t>
      </w:r>
      <w:r w:rsidR="00554525">
        <w:rPr>
          <w:rFonts w:ascii="Times New Roman" w:hAnsi="Times New Roman"/>
          <w:sz w:val="24"/>
          <w:lang w:val="en-GB"/>
        </w:rPr>
        <w:t xml:space="preserve">This is also suggested by </w:t>
      </w:r>
      <w:bookmarkStart w:id="3" w:name="_Hlk103249626"/>
      <w:r w:rsidR="00C0243A">
        <w:rPr>
          <w:rFonts w:ascii="Times New Roman" w:hAnsi="Times New Roman"/>
          <w:sz w:val="24"/>
          <w:lang w:val="en-GB"/>
        </w:rPr>
        <w:t>Ce/Pb and Nb/U ratios</w:t>
      </w:r>
      <w:bookmarkEnd w:id="3"/>
      <w:r w:rsidR="00C02C46">
        <w:rPr>
          <w:rFonts w:ascii="Times New Roman" w:hAnsi="Times New Roman"/>
          <w:sz w:val="24"/>
          <w:lang w:val="en-GB"/>
        </w:rPr>
        <w:t xml:space="preserve"> and by </w:t>
      </w:r>
      <w:r w:rsidR="008D606C">
        <w:rPr>
          <w:rFonts w:ascii="Times New Roman" w:hAnsi="Times New Roman"/>
          <w:sz w:val="24"/>
          <w:lang w:val="en-GB"/>
        </w:rPr>
        <w:t>Nb/Ta and Zr/Hf ratios</w:t>
      </w:r>
      <w:r w:rsidR="00C0243A">
        <w:rPr>
          <w:rFonts w:ascii="Times New Roman" w:hAnsi="Times New Roman"/>
          <w:sz w:val="24"/>
          <w:lang w:val="en-GB"/>
        </w:rPr>
        <w:t xml:space="preserve"> (</w:t>
      </w:r>
      <w:r w:rsidR="005448B2">
        <w:rPr>
          <w:rFonts w:ascii="Times New Roman" w:hAnsi="Times New Roman"/>
          <w:sz w:val="24"/>
          <w:lang w:val="en-GB"/>
        </w:rPr>
        <w:t xml:space="preserve">Fig. 9; </w:t>
      </w:r>
      <w:r w:rsidR="00C0243A">
        <w:rPr>
          <w:rFonts w:ascii="Times New Roman" w:hAnsi="Times New Roman"/>
          <w:sz w:val="24"/>
          <w:lang w:val="en-GB"/>
        </w:rPr>
        <w:t xml:space="preserve">ratios correlated with </w:t>
      </w:r>
      <w:r w:rsidR="00EE0B14" w:rsidRPr="00BD5F8A">
        <w:rPr>
          <w:rFonts w:ascii="Times New Roman" w:hAnsi="Times New Roman"/>
          <w:i/>
          <w:sz w:val="24"/>
          <w:lang w:val="en-GB"/>
        </w:rPr>
        <w:t>m</w:t>
      </w:r>
      <w:r w:rsidR="00C0243A">
        <w:rPr>
          <w:rFonts w:ascii="Times New Roman" w:hAnsi="Times New Roman"/>
          <w:sz w:val="24"/>
          <w:lang w:val="en-GB"/>
        </w:rPr>
        <w:t xml:space="preserve"> &gt; 0.8)</w:t>
      </w:r>
      <w:r w:rsidR="0016038E">
        <w:rPr>
          <w:rFonts w:ascii="Times New Roman" w:hAnsi="Times New Roman"/>
          <w:sz w:val="24"/>
          <w:lang w:val="en-GB"/>
        </w:rPr>
        <w:t>.</w:t>
      </w:r>
    </w:p>
    <w:p w14:paraId="530DF9A9" w14:textId="6278FBF8" w:rsidR="00C932E6" w:rsidRPr="00D22171" w:rsidRDefault="00D75484" w:rsidP="00C932E6">
      <w:pPr>
        <w:spacing w:after="0" w:line="360" w:lineRule="auto"/>
        <w:ind w:firstLine="709"/>
        <w:jc w:val="both"/>
        <w:rPr>
          <w:rFonts w:ascii="Times New Roman" w:hAnsi="Times New Roman"/>
          <w:color w:val="FF0000"/>
          <w:sz w:val="24"/>
          <w:lang w:val="en-GB"/>
        </w:rPr>
      </w:pPr>
      <w:r>
        <w:rPr>
          <w:rFonts w:ascii="Times New Roman" w:hAnsi="Times New Roman"/>
          <w:sz w:val="24"/>
          <w:lang w:val="en-GB"/>
        </w:rPr>
        <w:t xml:space="preserve"> </w:t>
      </w:r>
      <w:r w:rsidR="00E10C9C">
        <w:rPr>
          <w:rFonts w:ascii="Times New Roman" w:hAnsi="Times New Roman"/>
          <w:sz w:val="24"/>
          <w:lang w:val="en-GB"/>
        </w:rPr>
        <w:t xml:space="preserve">Absence of crustal assimilation by H-Ti basalts was reported for </w:t>
      </w:r>
      <w:r w:rsidR="007A37BE">
        <w:rPr>
          <w:rFonts w:ascii="Times New Roman" w:hAnsi="Times New Roman"/>
          <w:sz w:val="24"/>
          <w:lang w:val="en-GB"/>
        </w:rPr>
        <w:t xml:space="preserve">the </w:t>
      </w:r>
      <w:r w:rsidR="00E10C9C">
        <w:rPr>
          <w:rFonts w:ascii="Times New Roman" w:hAnsi="Times New Roman"/>
          <w:sz w:val="24"/>
          <w:lang w:val="en-GB"/>
        </w:rPr>
        <w:t>central (De Min et al., 2018)</w:t>
      </w:r>
      <w:r w:rsidR="00E10C9C" w:rsidRPr="00E10C9C">
        <w:rPr>
          <w:rFonts w:ascii="Times New Roman" w:hAnsi="Times New Roman"/>
          <w:sz w:val="24"/>
          <w:lang w:val="en-GB"/>
        </w:rPr>
        <w:t xml:space="preserve"> </w:t>
      </w:r>
      <w:r w:rsidR="00E10C9C">
        <w:rPr>
          <w:rFonts w:ascii="Times New Roman" w:hAnsi="Times New Roman"/>
          <w:sz w:val="24"/>
          <w:lang w:val="en-GB"/>
        </w:rPr>
        <w:t xml:space="preserve">and northern (Rocha Junior et al., 2013) PMP. Conversely, crustal assimilation is considered to have </w:t>
      </w:r>
      <w:r w:rsidR="00942FD5">
        <w:rPr>
          <w:rFonts w:ascii="Times New Roman" w:hAnsi="Times New Roman"/>
          <w:sz w:val="24"/>
          <w:lang w:val="en-GB"/>
        </w:rPr>
        <w:t xml:space="preserve">played </w:t>
      </w:r>
      <w:r w:rsidR="00E10C9C">
        <w:rPr>
          <w:rFonts w:ascii="Times New Roman" w:hAnsi="Times New Roman"/>
          <w:sz w:val="24"/>
          <w:lang w:val="en-GB"/>
        </w:rPr>
        <w:t xml:space="preserve">an important role </w:t>
      </w:r>
      <w:r w:rsidR="00942FD5">
        <w:rPr>
          <w:rFonts w:ascii="Times New Roman" w:hAnsi="Times New Roman"/>
          <w:sz w:val="24"/>
          <w:lang w:val="en-GB"/>
        </w:rPr>
        <w:t>for</w:t>
      </w:r>
      <w:r w:rsidR="00E10C9C">
        <w:rPr>
          <w:rFonts w:ascii="Times New Roman" w:hAnsi="Times New Roman"/>
          <w:sz w:val="24"/>
          <w:lang w:val="en-GB"/>
        </w:rPr>
        <w:t xml:space="preserve"> the evolution of L-Ti basalts in the central PMP (De Min et al., 2018</w:t>
      </w:r>
      <w:r w:rsidR="00E10C9C" w:rsidRPr="004D5DCC">
        <w:rPr>
          <w:rFonts w:ascii="Times New Roman" w:hAnsi="Times New Roman"/>
          <w:sz w:val="24"/>
          <w:lang w:val="en-GB"/>
        </w:rPr>
        <w:t>).</w:t>
      </w:r>
      <w:r w:rsidR="00655CB1" w:rsidRPr="004D5DCC">
        <w:rPr>
          <w:rFonts w:ascii="Times New Roman" w:hAnsi="Times New Roman"/>
          <w:sz w:val="24"/>
          <w:lang w:val="en-GB"/>
        </w:rPr>
        <w:t xml:space="preserve"> </w:t>
      </w:r>
      <w:r w:rsidR="00942FD5">
        <w:rPr>
          <w:rFonts w:ascii="Times New Roman" w:hAnsi="Times New Roman"/>
          <w:sz w:val="24"/>
          <w:lang w:val="en-GB"/>
        </w:rPr>
        <w:t xml:space="preserve">The </w:t>
      </w:r>
      <w:r w:rsidR="0077567D" w:rsidRPr="004D5DCC">
        <w:rPr>
          <w:rFonts w:ascii="Times New Roman" w:hAnsi="Times New Roman"/>
          <w:sz w:val="24"/>
          <w:lang w:val="en-GB"/>
        </w:rPr>
        <w:t>Alto Diamantino L-Ti group contrast</w:t>
      </w:r>
      <w:r w:rsidR="00C3136A">
        <w:rPr>
          <w:rFonts w:ascii="Times New Roman" w:hAnsi="Times New Roman"/>
          <w:sz w:val="24"/>
          <w:lang w:val="en-GB"/>
        </w:rPr>
        <w:t>s</w:t>
      </w:r>
      <w:r w:rsidR="0077567D" w:rsidRPr="004D5DCC">
        <w:rPr>
          <w:rFonts w:ascii="Times New Roman" w:hAnsi="Times New Roman"/>
          <w:sz w:val="24"/>
          <w:lang w:val="en-GB"/>
        </w:rPr>
        <w:t xml:space="preserve"> this evidence</w:t>
      </w:r>
      <w:r w:rsidR="00A52A52">
        <w:rPr>
          <w:rFonts w:ascii="Times New Roman" w:hAnsi="Times New Roman"/>
          <w:sz w:val="24"/>
          <w:lang w:val="en-GB"/>
        </w:rPr>
        <w:t xml:space="preserve"> (Fig.s 9 and 10)</w:t>
      </w:r>
      <w:r w:rsidR="0077567D" w:rsidRPr="004D5DCC">
        <w:rPr>
          <w:rFonts w:ascii="Times New Roman" w:hAnsi="Times New Roman"/>
          <w:sz w:val="24"/>
          <w:lang w:val="en-GB"/>
        </w:rPr>
        <w:t xml:space="preserve">. </w:t>
      </w:r>
      <w:r w:rsidR="00942FD5">
        <w:rPr>
          <w:rFonts w:ascii="Times New Roman" w:hAnsi="Times New Roman"/>
          <w:sz w:val="24"/>
          <w:lang w:val="en-GB"/>
        </w:rPr>
        <w:t>Although</w:t>
      </w:r>
      <w:r w:rsidR="00942FD5" w:rsidRPr="004D5DCC">
        <w:rPr>
          <w:rFonts w:ascii="Times New Roman" w:hAnsi="Times New Roman"/>
          <w:sz w:val="24"/>
          <w:lang w:val="en-GB"/>
        </w:rPr>
        <w:t xml:space="preserve"> </w:t>
      </w:r>
      <w:r w:rsidR="00166A40" w:rsidRPr="004D5DCC">
        <w:rPr>
          <w:rFonts w:ascii="Times New Roman" w:hAnsi="Times New Roman"/>
          <w:sz w:val="24"/>
          <w:lang w:val="en-GB"/>
        </w:rPr>
        <w:t>age estimations could not discriminate the geographical migration (if occurred) of the flood basalt eruptions (Gomes and Vasconcelos, 2021), a northward migration of the magmatism due to the northward overlapping of the magma types</w:t>
      </w:r>
      <w:r w:rsidR="00C3136A" w:rsidRPr="00C3136A">
        <w:rPr>
          <w:rFonts w:ascii="Times New Roman" w:hAnsi="Times New Roman"/>
          <w:sz w:val="24"/>
          <w:lang w:val="en-GB"/>
        </w:rPr>
        <w:t xml:space="preserve"> </w:t>
      </w:r>
      <w:r w:rsidR="00C3136A">
        <w:rPr>
          <w:rFonts w:ascii="Times New Roman" w:hAnsi="Times New Roman"/>
          <w:sz w:val="24"/>
          <w:lang w:val="en-GB"/>
        </w:rPr>
        <w:t xml:space="preserve">has been </w:t>
      </w:r>
      <w:r w:rsidR="00C3136A" w:rsidRPr="004D5DCC">
        <w:rPr>
          <w:rFonts w:ascii="Times New Roman" w:hAnsi="Times New Roman"/>
          <w:sz w:val="24"/>
          <w:lang w:val="en-GB"/>
        </w:rPr>
        <w:t>suggest</w:t>
      </w:r>
      <w:r w:rsidR="00C3136A">
        <w:rPr>
          <w:rFonts w:ascii="Times New Roman" w:hAnsi="Times New Roman"/>
          <w:sz w:val="24"/>
          <w:lang w:val="en-GB"/>
        </w:rPr>
        <w:t>ed</w:t>
      </w:r>
      <w:r w:rsidR="00C3136A" w:rsidRPr="004D5DCC">
        <w:rPr>
          <w:rFonts w:ascii="Times New Roman" w:hAnsi="Times New Roman"/>
          <w:sz w:val="24"/>
          <w:lang w:val="en-GB"/>
        </w:rPr>
        <w:t xml:space="preserve"> </w:t>
      </w:r>
      <w:r w:rsidR="00C3136A">
        <w:rPr>
          <w:rFonts w:ascii="Times New Roman" w:hAnsi="Times New Roman"/>
          <w:sz w:val="24"/>
          <w:lang w:val="en-GB"/>
        </w:rPr>
        <w:t>(Peate et al.</w:t>
      </w:r>
      <w:r w:rsidR="00F671AA">
        <w:rPr>
          <w:rFonts w:ascii="Times New Roman" w:hAnsi="Times New Roman"/>
          <w:sz w:val="24"/>
          <w:lang w:val="en-GB"/>
        </w:rPr>
        <w:t>,</w:t>
      </w:r>
      <w:r w:rsidR="00C3136A">
        <w:rPr>
          <w:rFonts w:ascii="Times New Roman" w:hAnsi="Times New Roman"/>
          <w:sz w:val="24"/>
          <w:lang w:val="en-GB"/>
        </w:rPr>
        <w:t xml:space="preserve"> </w:t>
      </w:r>
      <w:r w:rsidR="00C3136A" w:rsidRPr="004D5DCC">
        <w:rPr>
          <w:rFonts w:ascii="Times New Roman" w:hAnsi="Times New Roman"/>
          <w:sz w:val="24"/>
          <w:lang w:val="en-GB"/>
        </w:rPr>
        <w:t>1992)</w:t>
      </w:r>
      <w:r w:rsidR="00166A40" w:rsidRPr="004D5DCC">
        <w:rPr>
          <w:rFonts w:ascii="Times New Roman" w:hAnsi="Times New Roman"/>
          <w:sz w:val="24"/>
          <w:lang w:val="en-GB"/>
        </w:rPr>
        <w:t xml:space="preserve">. The absence of crustal assimilation in Alto Diamantino (and for L-Ti basalts in particular) could be possibly explained </w:t>
      </w:r>
      <w:r w:rsidR="00324CD2">
        <w:rPr>
          <w:rFonts w:ascii="Times New Roman" w:hAnsi="Times New Roman"/>
          <w:sz w:val="24"/>
          <w:lang w:val="en-GB"/>
        </w:rPr>
        <w:t>by</w:t>
      </w:r>
      <w:r w:rsidR="00166A40" w:rsidRPr="004D5DCC">
        <w:rPr>
          <w:rFonts w:ascii="Times New Roman" w:hAnsi="Times New Roman"/>
          <w:sz w:val="24"/>
          <w:lang w:val="en-GB"/>
        </w:rPr>
        <w:t xml:space="preserve"> the position of </w:t>
      </w:r>
      <w:r w:rsidR="00166A40" w:rsidRPr="00C932E6">
        <w:rPr>
          <w:rFonts w:ascii="Times New Roman" w:hAnsi="Times New Roman"/>
          <w:sz w:val="24"/>
          <w:lang w:val="en-GB"/>
        </w:rPr>
        <w:t>the area at the northwestern border of the Paran</w:t>
      </w:r>
      <w:r w:rsidR="00166A40" w:rsidRPr="00C932E6">
        <w:rPr>
          <w:rFonts w:ascii="Times New Roman" w:hAnsi="Times New Roman" w:cs="Times New Roman"/>
          <w:sz w:val="24"/>
          <w:lang w:val="en-GB"/>
        </w:rPr>
        <w:t>á</w:t>
      </w:r>
      <w:r w:rsidR="00166A40" w:rsidRPr="00C932E6">
        <w:rPr>
          <w:rFonts w:ascii="Times New Roman" w:hAnsi="Times New Roman"/>
          <w:sz w:val="24"/>
          <w:lang w:val="en-GB"/>
        </w:rPr>
        <w:t xml:space="preserve"> basin where</w:t>
      </w:r>
      <w:r w:rsidR="004352B2" w:rsidRPr="00C932E6">
        <w:rPr>
          <w:rFonts w:ascii="Times New Roman" w:hAnsi="Times New Roman"/>
          <w:sz w:val="24"/>
          <w:lang w:val="en-GB"/>
        </w:rPr>
        <w:t xml:space="preserve"> crustal thickness is higher</w:t>
      </w:r>
      <w:r w:rsidR="00C932E6" w:rsidRPr="00C932E6">
        <w:rPr>
          <w:rFonts w:ascii="Times New Roman" w:hAnsi="Times New Roman"/>
          <w:sz w:val="24"/>
          <w:lang w:val="en-GB"/>
        </w:rPr>
        <w:t>.</w:t>
      </w:r>
      <w:r w:rsidR="004352B2" w:rsidRPr="00C932E6">
        <w:rPr>
          <w:rFonts w:ascii="Times New Roman" w:hAnsi="Times New Roman"/>
          <w:sz w:val="24"/>
          <w:lang w:val="en-GB"/>
        </w:rPr>
        <w:t xml:space="preserve"> </w:t>
      </w:r>
      <w:r w:rsidR="00C932E6" w:rsidRPr="00C932E6">
        <w:rPr>
          <w:rFonts w:ascii="Times New Roman" w:hAnsi="Times New Roman"/>
          <w:sz w:val="24"/>
          <w:lang w:val="en-GB"/>
        </w:rPr>
        <w:t>However, the rocks, being near the Brasilia orogenic belt, have a restitic character and the heating of the main PMP activity had a minor impact on the crust.</w:t>
      </w:r>
    </w:p>
    <w:p w14:paraId="224060BA" w14:textId="3DD0A920" w:rsidR="00245F20" w:rsidRPr="00B8615B" w:rsidRDefault="00245F20" w:rsidP="00A20167">
      <w:pPr>
        <w:spacing w:after="0" w:line="360" w:lineRule="auto"/>
        <w:ind w:firstLine="709"/>
        <w:jc w:val="both"/>
        <w:rPr>
          <w:rFonts w:ascii="Times New Roman" w:hAnsi="Times New Roman"/>
          <w:sz w:val="24"/>
          <w:lang w:val="en-GB"/>
        </w:rPr>
      </w:pPr>
      <w:r w:rsidRPr="00B8615B">
        <w:rPr>
          <w:rFonts w:ascii="Times New Roman" w:hAnsi="Times New Roman"/>
          <w:sz w:val="24"/>
          <w:lang w:val="en-GB"/>
        </w:rPr>
        <w:t xml:space="preserve">Several hypotheses </w:t>
      </w:r>
      <w:r w:rsidR="00CB093E">
        <w:rPr>
          <w:rFonts w:ascii="Times New Roman" w:hAnsi="Times New Roman"/>
          <w:sz w:val="24"/>
          <w:lang w:val="en-GB"/>
        </w:rPr>
        <w:t xml:space="preserve">in </w:t>
      </w:r>
      <w:r w:rsidR="002B2DA5">
        <w:rPr>
          <w:rFonts w:ascii="Times New Roman" w:hAnsi="Times New Roman"/>
          <w:sz w:val="24"/>
          <w:lang w:val="en-GB"/>
        </w:rPr>
        <w:t xml:space="preserve">the </w:t>
      </w:r>
      <w:r w:rsidR="00CB093E">
        <w:rPr>
          <w:rFonts w:ascii="Times New Roman" w:hAnsi="Times New Roman"/>
          <w:sz w:val="24"/>
          <w:lang w:val="en-GB"/>
        </w:rPr>
        <w:t xml:space="preserve">literature </w:t>
      </w:r>
      <w:r w:rsidRPr="00B8615B">
        <w:rPr>
          <w:rFonts w:ascii="Times New Roman" w:hAnsi="Times New Roman"/>
          <w:sz w:val="24"/>
          <w:lang w:val="en-GB"/>
        </w:rPr>
        <w:t xml:space="preserve">account </w:t>
      </w:r>
      <w:r w:rsidR="00ED3F1A">
        <w:rPr>
          <w:rFonts w:ascii="Times New Roman" w:hAnsi="Times New Roman"/>
          <w:sz w:val="24"/>
          <w:lang w:val="en-GB"/>
        </w:rPr>
        <w:t xml:space="preserve">for </w:t>
      </w:r>
      <w:r w:rsidRPr="00B8615B">
        <w:rPr>
          <w:rFonts w:ascii="Times New Roman" w:hAnsi="Times New Roman"/>
          <w:sz w:val="24"/>
          <w:lang w:val="en-GB"/>
        </w:rPr>
        <w:t xml:space="preserve">the </w:t>
      </w:r>
      <w:r w:rsidR="005F1A9E">
        <w:rPr>
          <w:rFonts w:ascii="Times New Roman" w:hAnsi="Times New Roman"/>
          <w:sz w:val="24"/>
          <w:lang w:val="en-GB"/>
        </w:rPr>
        <w:t>thermal anomaly related to the origin of the PMP:</w:t>
      </w:r>
      <w:r w:rsidRPr="00B8615B">
        <w:rPr>
          <w:rFonts w:ascii="Times New Roman" w:hAnsi="Times New Roman"/>
          <w:sz w:val="24"/>
          <w:lang w:val="en-GB"/>
        </w:rPr>
        <w:t xml:space="preserve"> mantle-plume activity of the Tristan da Cunha plume (Ewart et al.</w:t>
      </w:r>
      <w:r w:rsidR="00F671AA">
        <w:rPr>
          <w:rFonts w:ascii="Times New Roman" w:hAnsi="Times New Roman"/>
          <w:sz w:val="24"/>
          <w:lang w:val="en-GB"/>
        </w:rPr>
        <w:t>,</w:t>
      </w:r>
      <w:r w:rsidRPr="00B8615B">
        <w:rPr>
          <w:rFonts w:ascii="Times New Roman" w:hAnsi="Times New Roman"/>
          <w:sz w:val="24"/>
          <w:lang w:val="en-GB"/>
        </w:rPr>
        <w:t xml:space="preserve"> 1998</w:t>
      </w:r>
      <w:r w:rsidR="000A52BD">
        <w:rPr>
          <w:rFonts w:ascii="Times New Roman" w:hAnsi="Times New Roman"/>
          <w:sz w:val="24"/>
          <w:lang w:val="en-GB"/>
        </w:rPr>
        <w:t xml:space="preserve">; </w:t>
      </w:r>
      <w:r w:rsidR="001C1400" w:rsidRPr="00B8615B">
        <w:rPr>
          <w:rFonts w:ascii="Times New Roman" w:hAnsi="Times New Roman"/>
          <w:sz w:val="24"/>
          <w:lang w:val="en-GB"/>
        </w:rPr>
        <w:t>Gibson et al.</w:t>
      </w:r>
      <w:r w:rsidR="001C1400">
        <w:rPr>
          <w:rFonts w:ascii="Times New Roman" w:hAnsi="Times New Roman"/>
          <w:sz w:val="24"/>
          <w:lang w:val="en-GB"/>
        </w:rPr>
        <w:t>,</w:t>
      </w:r>
      <w:r w:rsidR="001C1400" w:rsidRPr="00B8615B">
        <w:rPr>
          <w:rFonts w:ascii="Times New Roman" w:hAnsi="Times New Roman"/>
          <w:sz w:val="24"/>
          <w:lang w:val="en-GB"/>
        </w:rPr>
        <w:t xml:space="preserve"> 2005; </w:t>
      </w:r>
      <w:r w:rsidR="000A52BD">
        <w:rPr>
          <w:rFonts w:ascii="Times New Roman" w:hAnsi="Times New Roman"/>
          <w:sz w:val="24"/>
          <w:lang w:val="en-GB"/>
        </w:rPr>
        <w:t>Hoern</w:t>
      </w:r>
      <w:r w:rsidR="00B95B0C">
        <w:rPr>
          <w:rFonts w:ascii="Times New Roman" w:hAnsi="Times New Roman"/>
          <w:sz w:val="24"/>
          <w:lang w:val="en-GB"/>
        </w:rPr>
        <w:t>l</w:t>
      </w:r>
      <w:r w:rsidR="000A52BD">
        <w:rPr>
          <w:rFonts w:ascii="Times New Roman" w:hAnsi="Times New Roman"/>
          <w:sz w:val="24"/>
          <w:lang w:val="en-GB"/>
        </w:rPr>
        <w:t>e et al., 2015</w:t>
      </w:r>
      <w:r w:rsidRPr="00B8615B">
        <w:rPr>
          <w:rFonts w:ascii="Times New Roman" w:hAnsi="Times New Roman"/>
          <w:sz w:val="24"/>
          <w:lang w:val="en-GB"/>
        </w:rPr>
        <w:t xml:space="preserve">), heating of </w:t>
      </w:r>
      <w:r w:rsidR="004D19E6">
        <w:rPr>
          <w:rFonts w:ascii="Times New Roman" w:hAnsi="Times New Roman"/>
          <w:sz w:val="24"/>
          <w:lang w:val="en-GB"/>
        </w:rPr>
        <w:t>a</w:t>
      </w:r>
      <w:r w:rsidR="005F1A9E">
        <w:rPr>
          <w:rFonts w:ascii="Times New Roman" w:hAnsi="Times New Roman"/>
          <w:sz w:val="24"/>
          <w:lang w:val="en-GB"/>
        </w:rPr>
        <w:t xml:space="preserve"> </w:t>
      </w:r>
      <w:r w:rsidRPr="00B8615B">
        <w:rPr>
          <w:rFonts w:ascii="Times New Roman" w:hAnsi="Times New Roman"/>
          <w:sz w:val="24"/>
          <w:lang w:val="en-GB"/>
        </w:rPr>
        <w:t xml:space="preserve">heterogeneous </w:t>
      </w:r>
      <w:r w:rsidRPr="00B8615B">
        <w:rPr>
          <w:rFonts w:ascii="Times New Roman" w:hAnsi="Times New Roman"/>
          <w:sz w:val="24"/>
          <w:lang w:val="en-GB"/>
        </w:rPr>
        <w:lastRenderedPageBreak/>
        <w:t>sublithosp</w:t>
      </w:r>
      <w:r w:rsidR="00ED3F1A">
        <w:rPr>
          <w:rFonts w:ascii="Times New Roman" w:hAnsi="Times New Roman"/>
          <w:sz w:val="24"/>
          <w:lang w:val="en-GB"/>
        </w:rPr>
        <w:t>h</w:t>
      </w:r>
      <w:r w:rsidRPr="00B8615B">
        <w:rPr>
          <w:rFonts w:ascii="Times New Roman" w:hAnsi="Times New Roman"/>
          <w:sz w:val="24"/>
          <w:lang w:val="en-GB"/>
        </w:rPr>
        <w:t>eric mantle by the Tristan da Cunha plume (</w:t>
      </w:r>
      <w:r w:rsidR="00F671AA" w:rsidRPr="00B8615B">
        <w:rPr>
          <w:rFonts w:ascii="Times New Roman" w:hAnsi="Times New Roman"/>
          <w:sz w:val="24"/>
          <w:lang w:val="en-GB"/>
        </w:rPr>
        <w:t>Marques et al., 1999</w:t>
      </w:r>
      <w:r w:rsidR="00F671AA">
        <w:rPr>
          <w:rFonts w:ascii="Times New Roman" w:hAnsi="Times New Roman"/>
          <w:sz w:val="24"/>
          <w:lang w:val="en-GB"/>
        </w:rPr>
        <w:t xml:space="preserve">; </w:t>
      </w:r>
      <w:r w:rsidRPr="00B8615B">
        <w:rPr>
          <w:rFonts w:ascii="Times New Roman" w:hAnsi="Times New Roman"/>
          <w:sz w:val="24"/>
          <w:lang w:val="en-GB"/>
        </w:rPr>
        <w:t>Peate et al.</w:t>
      </w:r>
      <w:r w:rsidR="00F671AA">
        <w:rPr>
          <w:rFonts w:ascii="Times New Roman" w:hAnsi="Times New Roman"/>
          <w:sz w:val="24"/>
          <w:lang w:val="en-GB"/>
        </w:rPr>
        <w:t>,</w:t>
      </w:r>
      <w:r w:rsidRPr="00B8615B">
        <w:rPr>
          <w:rFonts w:ascii="Times New Roman" w:hAnsi="Times New Roman"/>
          <w:sz w:val="24"/>
          <w:lang w:val="en-GB"/>
        </w:rPr>
        <w:t xml:space="preserve"> 1999) or </w:t>
      </w:r>
      <w:r w:rsidR="00496B83">
        <w:rPr>
          <w:rFonts w:ascii="Times New Roman" w:hAnsi="Times New Roman"/>
          <w:sz w:val="24"/>
          <w:lang w:val="en-GB"/>
        </w:rPr>
        <w:t>melting</w:t>
      </w:r>
      <w:r w:rsidRPr="00B8615B">
        <w:rPr>
          <w:rFonts w:ascii="Times New Roman" w:hAnsi="Times New Roman"/>
          <w:sz w:val="24"/>
          <w:lang w:val="en-GB"/>
        </w:rPr>
        <w:t xml:space="preserve"> of heterogeneous sublithosp</w:t>
      </w:r>
      <w:r w:rsidR="00ED3F1A">
        <w:rPr>
          <w:rFonts w:ascii="Times New Roman" w:hAnsi="Times New Roman"/>
          <w:sz w:val="24"/>
          <w:lang w:val="en-GB"/>
        </w:rPr>
        <w:t>h</w:t>
      </w:r>
      <w:r w:rsidRPr="00B8615B">
        <w:rPr>
          <w:rFonts w:ascii="Times New Roman" w:hAnsi="Times New Roman"/>
          <w:sz w:val="24"/>
          <w:lang w:val="en-GB"/>
        </w:rPr>
        <w:t>eric mantle unrelated to</w:t>
      </w:r>
      <w:r w:rsidR="005F1A9E">
        <w:rPr>
          <w:rFonts w:ascii="Times New Roman" w:hAnsi="Times New Roman"/>
          <w:sz w:val="24"/>
          <w:lang w:val="en-GB"/>
        </w:rPr>
        <w:t xml:space="preserve"> the</w:t>
      </w:r>
      <w:r w:rsidRPr="00B8615B">
        <w:rPr>
          <w:rFonts w:ascii="Times New Roman" w:hAnsi="Times New Roman"/>
          <w:sz w:val="24"/>
          <w:lang w:val="en-GB"/>
        </w:rPr>
        <w:t xml:space="preserve"> plume (Ernesto et al., 2002; Rocha Junior et al., 2013</w:t>
      </w:r>
      <w:r>
        <w:rPr>
          <w:rFonts w:ascii="Times New Roman" w:hAnsi="Times New Roman"/>
          <w:sz w:val="24"/>
          <w:lang w:val="en-GB"/>
        </w:rPr>
        <w:t>; De Min et al., 2018</w:t>
      </w:r>
      <w:r w:rsidRPr="00B8615B">
        <w:rPr>
          <w:rFonts w:ascii="Times New Roman" w:hAnsi="Times New Roman"/>
          <w:sz w:val="24"/>
          <w:lang w:val="en-GB"/>
        </w:rPr>
        <w:t>).</w:t>
      </w:r>
      <w:r w:rsidR="00295148">
        <w:rPr>
          <w:rFonts w:ascii="Times New Roman" w:hAnsi="Times New Roman"/>
          <w:sz w:val="24"/>
          <w:lang w:val="en-GB"/>
        </w:rPr>
        <w:t xml:space="preserve"> </w:t>
      </w:r>
      <w:r w:rsidRPr="00B8615B">
        <w:rPr>
          <w:rFonts w:ascii="Times New Roman" w:hAnsi="Times New Roman"/>
          <w:sz w:val="24"/>
          <w:lang w:val="en-GB"/>
        </w:rPr>
        <w:t xml:space="preserve">The isotopic composition of the two suites </w:t>
      </w:r>
      <w:r w:rsidR="003B4190">
        <w:rPr>
          <w:rFonts w:ascii="Times New Roman" w:hAnsi="Times New Roman"/>
          <w:sz w:val="24"/>
          <w:lang w:val="en-GB"/>
        </w:rPr>
        <w:t>points towards</w:t>
      </w:r>
      <w:r w:rsidRPr="00B8615B">
        <w:rPr>
          <w:rFonts w:ascii="Times New Roman" w:hAnsi="Times New Roman"/>
          <w:sz w:val="24"/>
          <w:lang w:val="en-GB"/>
        </w:rPr>
        <w:t xml:space="preserve"> </w:t>
      </w:r>
      <w:r w:rsidR="00F67C6D">
        <w:rPr>
          <w:rFonts w:ascii="Times New Roman" w:hAnsi="Times New Roman"/>
          <w:sz w:val="24"/>
          <w:lang w:val="en-GB"/>
        </w:rPr>
        <w:t xml:space="preserve">the </w:t>
      </w:r>
      <w:r w:rsidR="00037114">
        <w:rPr>
          <w:rFonts w:ascii="Times New Roman" w:hAnsi="Times New Roman"/>
          <w:sz w:val="24"/>
          <w:lang w:val="en-GB"/>
        </w:rPr>
        <w:t xml:space="preserve">involvement of the </w:t>
      </w:r>
      <w:r w:rsidRPr="00B8615B">
        <w:rPr>
          <w:rFonts w:ascii="Times New Roman" w:hAnsi="Times New Roman"/>
          <w:sz w:val="24"/>
          <w:lang w:val="en-GB"/>
        </w:rPr>
        <w:t xml:space="preserve">EM-I </w:t>
      </w:r>
      <w:r w:rsidR="003B4190">
        <w:rPr>
          <w:rFonts w:ascii="Times New Roman" w:hAnsi="Times New Roman"/>
          <w:sz w:val="24"/>
          <w:lang w:val="en-GB"/>
        </w:rPr>
        <w:t>end-member</w:t>
      </w:r>
      <w:r w:rsidR="00F67C6D" w:rsidRPr="00B8615B">
        <w:rPr>
          <w:rFonts w:ascii="Times New Roman" w:hAnsi="Times New Roman"/>
          <w:sz w:val="24"/>
          <w:lang w:val="en-GB"/>
        </w:rPr>
        <w:t xml:space="preserve"> </w:t>
      </w:r>
      <w:r w:rsidRPr="00B8615B">
        <w:rPr>
          <w:rFonts w:ascii="Times New Roman" w:hAnsi="Times New Roman"/>
          <w:sz w:val="24"/>
          <w:lang w:val="en-GB"/>
        </w:rPr>
        <w:t xml:space="preserve">(Fig. </w:t>
      </w:r>
      <w:r w:rsidR="00A20167">
        <w:rPr>
          <w:rFonts w:ascii="Times New Roman" w:hAnsi="Times New Roman"/>
          <w:sz w:val="24"/>
          <w:lang w:val="en-GB"/>
        </w:rPr>
        <w:t>8</w:t>
      </w:r>
      <w:r w:rsidRPr="00B8615B">
        <w:rPr>
          <w:rFonts w:ascii="Times New Roman" w:hAnsi="Times New Roman"/>
          <w:sz w:val="24"/>
          <w:lang w:val="en-GB"/>
        </w:rPr>
        <w:t xml:space="preserve">). EM-I </w:t>
      </w:r>
      <w:r w:rsidR="003B4190">
        <w:rPr>
          <w:rFonts w:ascii="Times New Roman" w:hAnsi="Times New Roman"/>
          <w:sz w:val="24"/>
          <w:lang w:val="en-GB"/>
        </w:rPr>
        <w:t xml:space="preserve">basalts </w:t>
      </w:r>
      <w:r w:rsidRPr="00B8615B">
        <w:rPr>
          <w:rFonts w:ascii="Times New Roman" w:hAnsi="Times New Roman"/>
          <w:sz w:val="24"/>
          <w:lang w:val="en-GB"/>
        </w:rPr>
        <w:t xml:space="preserve">form a very large isotopic field and </w:t>
      </w:r>
      <w:r w:rsidR="003B4190">
        <w:rPr>
          <w:rFonts w:ascii="Times New Roman" w:hAnsi="Times New Roman"/>
          <w:sz w:val="24"/>
          <w:lang w:val="en-GB"/>
        </w:rPr>
        <w:t>the</w:t>
      </w:r>
      <w:r w:rsidR="003B4190" w:rsidRPr="00B8615B">
        <w:rPr>
          <w:rFonts w:ascii="Times New Roman" w:hAnsi="Times New Roman"/>
          <w:sz w:val="24"/>
          <w:lang w:val="en-GB"/>
        </w:rPr>
        <w:t xml:space="preserve"> </w:t>
      </w:r>
      <w:r w:rsidRPr="00B8615B">
        <w:rPr>
          <w:rFonts w:ascii="Times New Roman" w:hAnsi="Times New Roman"/>
          <w:sz w:val="24"/>
          <w:lang w:val="en-GB"/>
        </w:rPr>
        <w:t xml:space="preserve">origin </w:t>
      </w:r>
      <w:r w:rsidR="003B4190">
        <w:rPr>
          <w:rFonts w:ascii="Times New Roman" w:hAnsi="Times New Roman"/>
          <w:sz w:val="24"/>
          <w:lang w:val="en-GB"/>
        </w:rPr>
        <w:t>of this end</w:t>
      </w:r>
      <w:r w:rsidR="004872F5">
        <w:rPr>
          <w:rFonts w:ascii="Times New Roman" w:hAnsi="Times New Roman"/>
          <w:sz w:val="24"/>
          <w:lang w:val="en-GB"/>
        </w:rPr>
        <w:t>-</w:t>
      </w:r>
      <w:r w:rsidR="003B4190">
        <w:rPr>
          <w:rFonts w:ascii="Times New Roman" w:hAnsi="Times New Roman"/>
          <w:sz w:val="24"/>
          <w:lang w:val="en-GB"/>
        </w:rPr>
        <w:t xml:space="preserve">member </w:t>
      </w:r>
      <w:r w:rsidRPr="00B8615B">
        <w:rPr>
          <w:rFonts w:ascii="Times New Roman" w:hAnsi="Times New Roman"/>
          <w:sz w:val="24"/>
          <w:lang w:val="en-GB"/>
        </w:rPr>
        <w:t xml:space="preserve">is </w:t>
      </w:r>
      <w:r w:rsidR="00ED3F1A">
        <w:rPr>
          <w:rFonts w:ascii="Times New Roman" w:hAnsi="Times New Roman"/>
          <w:sz w:val="24"/>
          <w:lang w:val="en-GB"/>
        </w:rPr>
        <w:t>still very much debated</w:t>
      </w:r>
      <w:r w:rsidR="004872F5">
        <w:rPr>
          <w:rFonts w:ascii="Times New Roman" w:hAnsi="Times New Roman"/>
          <w:sz w:val="24"/>
          <w:lang w:val="en-GB"/>
        </w:rPr>
        <w:t xml:space="preserve"> and includes</w:t>
      </w:r>
      <w:r w:rsidRPr="00B8615B">
        <w:rPr>
          <w:rFonts w:ascii="Times New Roman" w:hAnsi="Times New Roman"/>
          <w:sz w:val="24"/>
          <w:lang w:val="en-GB"/>
        </w:rPr>
        <w:t>: a) derivation from near-primitive lower-mantle (e.g. Roden et al., 1994); b) metasomatism induced by carbonatitic melts or peridotite devolatilization (Eiler et al., 1995); c) recycling of oceanic crust (e.g. Woodhead et al., 1993</w:t>
      </w:r>
      <w:r w:rsidR="00F671AA">
        <w:rPr>
          <w:rFonts w:ascii="Times New Roman" w:hAnsi="Times New Roman"/>
          <w:sz w:val="24"/>
          <w:lang w:val="en-GB"/>
        </w:rPr>
        <w:t>;</w:t>
      </w:r>
      <w:r w:rsidRPr="00B8615B">
        <w:rPr>
          <w:rFonts w:ascii="Times New Roman" w:hAnsi="Times New Roman"/>
          <w:sz w:val="24"/>
          <w:lang w:val="en-GB"/>
        </w:rPr>
        <w:t xml:space="preserve"> Eisele et al., 2002), subduction-modified mantle wedge (Kempton et al., 2002) or lower continental crust (e.g. Frey et al., 2002</w:t>
      </w:r>
      <w:r w:rsidR="00F671AA">
        <w:rPr>
          <w:rFonts w:ascii="Times New Roman" w:hAnsi="Times New Roman"/>
          <w:sz w:val="24"/>
          <w:lang w:val="en-GB"/>
        </w:rPr>
        <w:t>;</w:t>
      </w:r>
      <w:r w:rsidRPr="00B8615B">
        <w:rPr>
          <w:rFonts w:ascii="Times New Roman" w:hAnsi="Times New Roman"/>
          <w:sz w:val="24"/>
          <w:lang w:val="en-GB"/>
        </w:rPr>
        <w:t xml:space="preserve"> Willbold and Stracke, 2006); d) mixing with subcontinental lithosperic mantle (e.g. Hawkesworth et al., 1986</w:t>
      </w:r>
      <w:r w:rsidR="00F671AA">
        <w:rPr>
          <w:rFonts w:ascii="Times New Roman" w:hAnsi="Times New Roman"/>
          <w:sz w:val="24"/>
          <w:lang w:val="en-GB"/>
        </w:rPr>
        <w:t>;</w:t>
      </w:r>
      <w:r w:rsidRPr="00B8615B">
        <w:rPr>
          <w:rFonts w:ascii="Times New Roman" w:hAnsi="Times New Roman"/>
          <w:sz w:val="24"/>
          <w:lang w:val="en-GB"/>
        </w:rPr>
        <w:t xml:space="preserve"> Gibson et al., 2005).</w:t>
      </w:r>
    </w:p>
    <w:p w14:paraId="3250E188" w14:textId="4A4B53DF" w:rsidR="005827A1" w:rsidRDefault="00245F20" w:rsidP="00245F20">
      <w:pPr>
        <w:spacing w:after="0" w:line="360" w:lineRule="auto"/>
        <w:ind w:firstLine="709"/>
        <w:jc w:val="both"/>
        <w:rPr>
          <w:rFonts w:ascii="Times New Roman" w:hAnsi="Times New Roman"/>
          <w:sz w:val="24"/>
          <w:lang w:val="en-GB"/>
        </w:rPr>
      </w:pPr>
      <w:r w:rsidRPr="00B8615B">
        <w:rPr>
          <w:rFonts w:ascii="Times New Roman" w:hAnsi="Times New Roman"/>
          <w:sz w:val="24"/>
          <w:lang w:val="en-GB"/>
        </w:rPr>
        <w:t xml:space="preserve">The hypothesis of </w:t>
      </w:r>
      <w:r w:rsidR="00850842">
        <w:rPr>
          <w:rFonts w:ascii="Times New Roman" w:hAnsi="Times New Roman"/>
          <w:sz w:val="24"/>
          <w:lang w:val="en-GB"/>
        </w:rPr>
        <w:t xml:space="preserve">a metasomatized </w:t>
      </w:r>
      <w:r w:rsidRPr="00B8615B">
        <w:rPr>
          <w:rFonts w:ascii="Times New Roman" w:hAnsi="Times New Roman"/>
          <w:sz w:val="24"/>
          <w:lang w:val="en-GB"/>
        </w:rPr>
        <w:t xml:space="preserve">mantle </w:t>
      </w:r>
      <w:r w:rsidR="00850842">
        <w:rPr>
          <w:rFonts w:ascii="Times New Roman" w:hAnsi="Times New Roman"/>
          <w:sz w:val="24"/>
          <w:lang w:val="en-GB"/>
        </w:rPr>
        <w:t xml:space="preserve">source </w:t>
      </w:r>
      <w:r w:rsidRPr="00B8615B">
        <w:rPr>
          <w:rFonts w:ascii="Times New Roman" w:hAnsi="Times New Roman"/>
          <w:sz w:val="24"/>
          <w:lang w:val="en-GB"/>
        </w:rPr>
        <w:t xml:space="preserve">is consistent with low Nb and Ta abundances </w:t>
      </w:r>
      <w:r w:rsidR="00E61158">
        <w:rPr>
          <w:rFonts w:ascii="Times New Roman" w:hAnsi="Times New Roman"/>
          <w:sz w:val="24"/>
          <w:lang w:val="en-GB"/>
        </w:rPr>
        <w:t>compared</w:t>
      </w:r>
      <w:r w:rsidRPr="00B8615B">
        <w:rPr>
          <w:rFonts w:ascii="Times New Roman" w:hAnsi="Times New Roman"/>
          <w:sz w:val="24"/>
          <w:lang w:val="en-GB"/>
        </w:rPr>
        <w:t xml:space="preserve"> to Th and La (e.g. Nb</w:t>
      </w:r>
      <w:r w:rsidRPr="00B8615B">
        <w:rPr>
          <w:rFonts w:ascii="Times New Roman" w:hAnsi="Times New Roman"/>
          <w:sz w:val="24"/>
          <w:vertAlign w:val="subscript"/>
          <w:lang w:val="en-GB"/>
        </w:rPr>
        <w:t>N</w:t>
      </w:r>
      <w:r w:rsidRPr="00B8615B">
        <w:rPr>
          <w:rFonts w:ascii="Times New Roman" w:hAnsi="Times New Roman"/>
          <w:sz w:val="24"/>
          <w:lang w:val="en-GB"/>
        </w:rPr>
        <w:t>/La</w:t>
      </w:r>
      <w:r w:rsidRPr="00B8615B">
        <w:rPr>
          <w:rFonts w:ascii="Times New Roman" w:hAnsi="Times New Roman"/>
          <w:sz w:val="24"/>
          <w:vertAlign w:val="subscript"/>
          <w:lang w:val="en-GB"/>
        </w:rPr>
        <w:t>N</w:t>
      </w:r>
      <w:r w:rsidRPr="00B8615B">
        <w:rPr>
          <w:rFonts w:ascii="Times New Roman" w:hAnsi="Times New Roman"/>
          <w:sz w:val="24"/>
          <w:lang w:val="en-GB"/>
        </w:rPr>
        <w:t xml:space="preserve"> or Nb</w:t>
      </w:r>
      <w:r w:rsidRPr="00B8615B">
        <w:rPr>
          <w:rFonts w:ascii="Times New Roman" w:hAnsi="Times New Roman"/>
          <w:sz w:val="24"/>
          <w:vertAlign w:val="subscript"/>
          <w:lang w:val="en-GB"/>
        </w:rPr>
        <w:t>N</w:t>
      </w:r>
      <w:r w:rsidRPr="00B8615B">
        <w:rPr>
          <w:rFonts w:ascii="Times New Roman" w:hAnsi="Times New Roman"/>
          <w:sz w:val="24"/>
          <w:lang w:val="en-GB"/>
        </w:rPr>
        <w:t>/Th</w:t>
      </w:r>
      <w:r w:rsidRPr="00B8615B">
        <w:rPr>
          <w:rFonts w:ascii="Times New Roman" w:hAnsi="Times New Roman"/>
          <w:sz w:val="24"/>
          <w:vertAlign w:val="subscript"/>
          <w:lang w:val="en-GB"/>
        </w:rPr>
        <w:t>N</w:t>
      </w:r>
      <w:r w:rsidRPr="00B8615B">
        <w:rPr>
          <w:rFonts w:ascii="Times New Roman" w:hAnsi="Times New Roman"/>
          <w:sz w:val="24"/>
          <w:lang w:val="en-GB"/>
        </w:rPr>
        <w:t xml:space="preserve"> ratios &lt; 1</w:t>
      </w:r>
      <w:r w:rsidR="00C607BA">
        <w:rPr>
          <w:rFonts w:ascii="Times New Roman" w:hAnsi="Times New Roman"/>
          <w:sz w:val="24"/>
          <w:lang w:val="en-GB"/>
        </w:rPr>
        <w:t>; Nb</w:t>
      </w:r>
      <w:r w:rsidR="00684D76">
        <w:rPr>
          <w:rFonts w:ascii="Times New Roman" w:hAnsi="Times New Roman"/>
          <w:sz w:val="24"/>
          <w:lang w:val="en-GB"/>
        </w:rPr>
        <w:t xml:space="preserve">-La </w:t>
      </w:r>
      <w:r w:rsidR="00B16EBE" w:rsidRPr="00BD5F8A">
        <w:rPr>
          <w:rFonts w:ascii="Times New Roman" w:hAnsi="Times New Roman"/>
          <w:i/>
          <w:sz w:val="24"/>
          <w:lang w:val="en-GB"/>
        </w:rPr>
        <w:t>m</w:t>
      </w:r>
      <w:r w:rsidR="00684D76">
        <w:rPr>
          <w:rFonts w:ascii="Times New Roman" w:hAnsi="Times New Roman"/>
          <w:sz w:val="24"/>
          <w:lang w:val="en-GB"/>
        </w:rPr>
        <w:t xml:space="preserve"> = 0.78-0.79, Nb-Th </w:t>
      </w:r>
      <w:r w:rsidR="00B16EBE" w:rsidRPr="00BD5F8A">
        <w:rPr>
          <w:rFonts w:ascii="Times New Roman" w:hAnsi="Times New Roman"/>
          <w:i/>
          <w:sz w:val="24"/>
          <w:lang w:val="en-GB"/>
        </w:rPr>
        <w:t>m</w:t>
      </w:r>
      <w:r w:rsidR="00684D76">
        <w:rPr>
          <w:rFonts w:ascii="Times New Roman" w:hAnsi="Times New Roman"/>
          <w:sz w:val="24"/>
          <w:lang w:val="en-GB"/>
        </w:rPr>
        <w:t xml:space="preserve"> =1.01-1.06</w:t>
      </w:r>
      <w:r w:rsidRPr="00B8615B">
        <w:rPr>
          <w:rFonts w:ascii="Times New Roman" w:hAnsi="Times New Roman"/>
          <w:sz w:val="24"/>
          <w:lang w:val="en-GB"/>
        </w:rPr>
        <w:t>),</w:t>
      </w:r>
      <w:r w:rsidR="00E61158">
        <w:rPr>
          <w:rFonts w:ascii="Times New Roman" w:hAnsi="Times New Roman"/>
          <w:sz w:val="24"/>
          <w:lang w:val="en-GB"/>
        </w:rPr>
        <w:t xml:space="preserve"> with</w:t>
      </w:r>
      <w:r w:rsidRPr="00B8615B">
        <w:rPr>
          <w:rFonts w:ascii="Times New Roman" w:hAnsi="Times New Roman"/>
          <w:sz w:val="24"/>
          <w:lang w:val="en-GB"/>
        </w:rPr>
        <w:t xml:space="preserve"> the enrichment in incompatible elements as LREE and LILEs and with the Ba positive anomaly in the Alto Diamantino basalts (Fig.s </w:t>
      </w:r>
      <w:r w:rsidR="00D96EB8">
        <w:rPr>
          <w:rFonts w:ascii="Times New Roman" w:hAnsi="Times New Roman"/>
          <w:sz w:val="24"/>
          <w:lang w:val="en-GB"/>
        </w:rPr>
        <w:t>6</w:t>
      </w:r>
      <w:r w:rsidRPr="00B8615B">
        <w:rPr>
          <w:rFonts w:ascii="Times New Roman" w:hAnsi="Times New Roman"/>
          <w:sz w:val="24"/>
          <w:lang w:val="en-GB"/>
        </w:rPr>
        <w:t xml:space="preserve">, </w:t>
      </w:r>
      <w:r w:rsidR="00A20167">
        <w:rPr>
          <w:rFonts w:ascii="Times New Roman" w:hAnsi="Times New Roman"/>
          <w:sz w:val="24"/>
          <w:lang w:val="en-GB"/>
        </w:rPr>
        <w:t>7</w:t>
      </w:r>
      <w:r w:rsidRPr="00B8615B">
        <w:rPr>
          <w:rFonts w:ascii="Times New Roman" w:hAnsi="Times New Roman"/>
          <w:sz w:val="24"/>
          <w:lang w:val="en-GB"/>
        </w:rPr>
        <w:t xml:space="preserve"> and </w:t>
      </w:r>
      <w:r w:rsidR="00DD4C97">
        <w:rPr>
          <w:rFonts w:ascii="Times New Roman" w:hAnsi="Times New Roman"/>
          <w:sz w:val="24"/>
          <w:lang w:val="en-GB"/>
        </w:rPr>
        <w:t>9</w:t>
      </w:r>
      <w:r w:rsidRPr="00B8615B">
        <w:rPr>
          <w:rFonts w:ascii="Times New Roman" w:hAnsi="Times New Roman"/>
          <w:sz w:val="24"/>
          <w:lang w:val="en-GB"/>
        </w:rPr>
        <w:t xml:space="preserve">). </w:t>
      </w:r>
      <w:r w:rsidR="00CA0FCE">
        <w:rPr>
          <w:rFonts w:ascii="Times New Roman" w:hAnsi="Times New Roman"/>
          <w:sz w:val="24"/>
          <w:lang w:val="en-GB"/>
        </w:rPr>
        <w:t xml:space="preserve">Moreover, in the Nb/Ta vs Zr/Hf diagram (Fig. 9), the Alto Diamantino basalts </w:t>
      </w:r>
      <w:r w:rsidR="007F0722">
        <w:rPr>
          <w:rFonts w:ascii="Times New Roman" w:hAnsi="Times New Roman"/>
          <w:sz w:val="24"/>
          <w:lang w:val="en-GB"/>
        </w:rPr>
        <w:t>form</w:t>
      </w:r>
      <w:r w:rsidR="00CA0FCE">
        <w:rPr>
          <w:rFonts w:ascii="Times New Roman" w:hAnsi="Times New Roman"/>
          <w:sz w:val="24"/>
          <w:lang w:val="en-GB"/>
        </w:rPr>
        <w:t xml:space="preserve"> a trend from the OIB</w:t>
      </w:r>
      <w:r w:rsidR="007F0722">
        <w:rPr>
          <w:rFonts w:ascii="Times New Roman" w:hAnsi="Times New Roman"/>
          <w:sz w:val="24"/>
          <w:lang w:val="en-GB"/>
        </w:rPr>
        <w:t xml:space="preserve"> field</w:t>
      </w:r>
      <w:r w:rsidR="00CA0FCE">
        <w:rPr>
          <w:rFonts w:ascii="Times New Roman" w:hAnsi="Times New Roman"/>
          <w:sz w:val="24"/>
          <w:lang w:val="en-GB"/>
        </w:rPr>
        <w:t xml:space="preserve"> towards the Continental Crust field, suggesting recycle of </w:t>
      </w:r>
      <w:r w:rsidR="007F0722">
        <w:rPr>
          <w:rFonts w:ascii="Times New Roman" w:hAnsi="Times New Roman"/>
          <w:sz w:val="24"/>
          <w:lang w:val="en-GB"/>
        </w:rPr>
        <w:t xml:space="preserve">a </w:t>
      </w:r>
      <w:r w:rsidR="00CA0FCE">
        <w:rPr>
          <w:rFonts w:ascii="Times New Roman" w:hAnsi="Times New Roman"/>
          <w:sz w:val="24"/>
          <w:lang w:val="en-GB"/>
        </w:rPr>
        <w:t xml:space="preserve">continental crust component in the mantle. </w:t>
      </w:r>
      <w:r w:rsidRPr="00B8615B">
        <w:rPr>
          <w:rFonts w:ascii="Times New Roman" w:hAnsi="Times New Roman"/>
          <w:sz w:val="24"/>
          <w:lang w:val="en-GB"/>
        </w:rPr>
        <w:t>These features and the different geoch</w:t>
      </w:r>
      <w:r>
        <w:rPr>
          <w:rFonts w:ascii="Times New Roman" w:hAnsi="Times New Roman"/>
          <w:sz w:val="24"/>
          <w:lang w:val="en-GB"/>
        </w:rPr>
        <w:t>e</w:t>
      </w:r>
      <w:r w:rsidRPr="00B8615B">
        <w:rPr>
          <w:rFonts w:ascii="Times New Roman" w:hAnsi="Times New Roman"/>
          <w:sz w:val="24"/>
          <w:lang w:val="en-GB"/>
        </w:rPr>
        <w:t xml:space="preserve">mical affinity </w:t>
      </w:r>
      <w:r w:rsidR="00037114">
        <w:rPr>
          <w:rFonts w:ascii="Times New Roman" w:hAnsi="Times New Roman"/>
          <w:sz w:val="24"/>
          <w:lang w:val="en-GB"/>
        </w:rPr>
        <w:t>of the</w:t>
      </w:r>
      <w:r w:rsidRPr="00B8615B">
        <w:rPr>
          <w:rFonts w:ascii="Times New Roman" w:hAnsi="Times New Roman"/>
          <w:sz w:val="24"/>
          <w:lang w:val="en-GB"/>
        </w:rPr>
        <w:t xml:space="preserve"> Tristan da Cunha </w:t>
      </w:r>
      <w:r w:rsidR="001F7C43">
        <w:rPr>
          <w:rFonts w:ascii="Times New Roman" w:hAnsi="Times New Roman"/>
          <w:sz w:val="24"/>
          <w:lang w:val="en-GB"/>
        </w:rPr>
        <w:t xml:space="preserve">or Gough </w:t>
      </w:r>
      <w:r w:rsidR="001244C3">
        <w:rPr>
          <w:rFonts w:ascii="Times New Roman" w:hAnsi="Times New Roman"/>
          <w:sz w:val="24"/>
          <w:lang w:val="en-GB"/>
        </w:rPr>
        <w:t xml:space="preserve">basalts </w:t>
      </w:r>
      <w:r w:rsidRPr="00B8615B">
        <w:rPr>
          <w:rFonts w:ascii="Times New Roman" w:hAnsi="Times New Roman"/>
          <w:sz w:val="24"/>
          <w:lang w:val="en-GB"/>
        </w:rPr>
        <w:t xml:space="preserve">(Fig. </w:t>
      </w:r>
      <w:r w:rsidR="00A20167">
        <w:rPr>
          <w:rFonts w:ascii="Times New Roman" w:hAnsi="Times New Roman"/>
          <w:sz w:val="24"/>
          <w:lang w:val="en-GB"/>
        </w:rPr>
        <w:t>7</w:t>
      </w:r>
      <w:r w:rsidRPr="00B8615B">
        <w:rPr>
          <w:rFonts w:ascii="Times New Roman" w:hAnsi="Times New Roman"/>
          <w:sz w:val="24"/>
          <w:lang w:val="en-GB"/>
        </w:rPr>
        <w:t xml:space="preserve">) do not support the origin of the Alto Diamantino basalts from </w:t>
      </w:r>
      <w:r w:rsidR="001244C3">
        <w:rPr>
          <w:rFonts w:ascii="Times New Roman" w:hAnsi="Times New Roman"/>
          <w:sz w:val="24"/>
          <w:lang w:val="en-GB"/>
        </w:rPr>
        <w:t xml:space="preserve">a </w:t>
      </w:r>
      <w:r w:rsidRPr="00B8615B">
        <w:rPr>
          <w:rFonts w:ascii="Times New Roman" w:hAnsi="Times New Roman"/>
          <w:sz w:val="24"/>
          <w:lang w:val="en-GB"/>
        </w:rPr>
        <w:t>mantle plume</w:t>
      </w:r>
      <w:r w:rsidR="001244C3">
        <w:rPr>
          <w:rFonts w:ascii="Times New Roman" w:hAnsi="Times New Roman"/>
          <w:sz w:val="24"/>
          <w:lang w:val="en-GB"/>
        </w:rPr>
        <w:t xml:space="preserve">. </w:t>
      </w:r>
      <w:r w:rsidRPr="00B8615B">
        <w:rPr>
          <w:rFonts w:ascii="Times New Roman" w:hAnsi="Times New Roman"/>
          <w:sz w:val="24"/>
          <w:lang w:val="en-GB"/>
        </w:rPr>
        <w:t xml:space="preserve">These evidences </w:t>
      </w:r>
      <w:r w:rsidR="00ED3F1A">
        <w:rPr>
          <w:rFonts w:ascii="Times New Roman" w:hAnsi="Times New Roman"/>
          <w:sz w:val="24"/>
          <w:lang w:val="en-GB"/>
        </w:rPr>
        <w:t>are in agreement</w:t>
      </w:r>
      <w:r w:rsidRPr="00B8615B">
        <w:rPr>
          <w:rFonts w:ascii="Times New Roman" w:hAnsi="Times New Roman"/>
          <w:sz w:val="24"/>
          <w:lang w:val="en-GB"/>
        </w:rPr>
        <w:t xml:space="preserve"> with recent studies on basalts from </w:t>
      </w:r>
      <w:r w:rsidR="00C9008D">
        <w:rPr>
          <w:rFonts w:ascii="Times New Roman" w:hAnsi="Times New Roman"/>
          <w:sz w:val="24"/>
          <w:lang w:val="en-GB"/>
        </w:rPr>
        <w:t>Brazilian PMP</w:t>
      </w:r>
      <w:r w:rsidRPr="00B8615B">
        <w:rPr>
          <w:rFonts w:ascii="Times New Roman" w:hAnsi="Times New Roman"/>
          <w:sz w:val="24"/>
          <w:lang w:val="en-GB"/>
        </w:rPr>
        <w:t xml:space="preserve"> units (Rocha Junior et al., 2013; </w:t>
      </w:r>
      <w:r w:rsidR="00F671AA">
        <w:rPr>
          <w:rFonts w:ascii="Times New Roman" w:hAnsi="Times New Roman"/>
          <w:sz w:val="24"/>
          <w:lang w:val="en-GB"/>
        </w:rPr>
        <w:t xml:space="preserve">De Min et al., 2018; </w:t>
      </w:r>
      <w:r w:rsidRPr="00B8615B">
        <w:rPr>
          <w:rFonts w:ascii="Times New Roman" w:hAnsi="Times New Roman"/>
          <w:sz w:val="24"/>
          <w:lang w:val="en-GB"/>
        </w:rPr>
        <w:t xml:space="preserve">Oliveira et al., 2018; Rocha-Junior et al., 2020), on dykes from Southern Espinhaço (Marques et al., 2016) and </w:t>
      </w:r>
      <w:r w:rsidR="00E61158">
        <w:rPr>
          <w:rFonts w:ascii="Times New Roman" w:hAnsi="Times New Roman"/>
          <w:sz w:val="24"/>
          <w:lang w:val="en-GB"/>
        </w:rPr>
        <w:t xml:space="preserve">on </w:t>
      </w:r>
      <w:r w:rsidRPr="00B8615B">
        <w:rPr>
          <w:rFonts w:ascii="Times New Roman" w:hAnsi="Times New Roman"/>
          <w:sz w:val="24"/>
          <w:lang w:val="en-GB"/>
        </w:rPr>
        <w:t>Paraguay basalts (Comin-Chiaramonti et al., 2013).</w:t>
      </w:r>
      <w:r w:rsidR="001C2A00">
        <w:rPr>
          <w:rFonts w:ascii="Times New Roman" w:hAnsi="Times New Roman"/>
          <w:sz w:val="24"/>
          <w:lang w:val="en-GB"/>
        </w:rPr>
        <w:t xml:space="preserve"> </w:t>
      </w:r>
    </w:p>
    <w:p w14:paraId="5EB2A060" w14:textId="7773CB96" w:rsidR="008B4A3B" w:rsidRPr="005827A1" w:rsidRDefault="009A30A7" w:rsidP="00D96EB8">
      <w:pPr>
        <w:spacing w:after="0" w:line="360" w:lineRule="auto"/>
        <w:ind w:firstLine="709"/>
        <w:jc w:val="both"/>
        <w:rPr>
          <w:rFonts w:ascii="Times New Roman" w:hAnsi="Times New Roman"/>
          <w:sz w:val="24"/>
          <w:lang w:val="en-GB"/>
        </w:rPr>
      </w:pPr>
      <w:r>
        <w:rPr>
          <w:rFonts w:ascii="Times New Roman" w:hAnsi="Times New Roman"/>
          <w:sz w:val="24"/>
          <w:lang w:val="en-GB"/>
        </w:rPr>
        <w:t>From an isotopi</w:t>
      </w:r>
      <w:r w:rsidR="00037114">
        <w:rPr>
          <w:rFonts w:ascii="Times New Roman" w:hAnsi="Times New Roman"/>
          <w:sz w:val="24"/>
          <w:lang w:val="en-GB"/>
        </w:rPr>
        <w:t>c</w:t>
      </w:r>
      <w:r>
        <w:rPr>
          <w:rFonts w:ascii="Times New Roman" w:hAnsi="Times New Roman"/>
          <w:sz w:val="24"/>
          <w:lang w:val="en-GB"/>
        </w:rPr>
        <w:t xml:space="preserve"> viewpoint</w:t>
      </w:r>
      <w:r w:rsidR="00503A4D">
        <w:rPr>
          <w:rFonts w:ascii="Times New Roman" w:hAnsi="Times New Roman"/>
          <w:sz w:val="24"/>
          <w:lang w:val="en-GB"/>
        </w:rPr>
        <w:t xml:space="preserve">, </w:t>
      </w:r>
      <w:r w:rsidR="00224755">
        <w:rPr>
          <w:rFonts w:ascii="Times New Roman" w:hAnsi="Times New Roman"/>
          <w:sz w:val="24"/>
          <w:lang w:val="en-GB"/>
        </w:rPr>
        <w:t>while all the Alto Diamantino basalts fall within the EM-I field (see Stracke, 2012), the slightly more radiogenic Nd isotope</w:t>
      </w:r>
      <w:r>
        <w:rPr>
          <w:rFonts w:ascii="Times New Roman" w:hAnsi="Times New Roman"/>
          <w:sz w:val="24"/>
          <w:lang w:val="en-GB"/>
        </w:rPr>
        <w:t xml:space="preserve"> ratios</w:t>
      </w:r>
      <w:r w:rsidR="00224755">
        <w:rPr>
          <w:rFonts w:ascii="Times New Roman" w:hAnsi="Times New Roman"/>
          <w:sz w:val="24"/>
          <w:lang w:val="en-GB"/>
        </w:rPr>
        <w:t xml:space="preserve"> of L-Ti </w:t>
      </w:r>
      <w:r>
        <w:rPr>
          <w:rFonts w:ascii="Times New Roman" w:hAnsi="Times New Roman"/>
          <w:sz w:val="24"/>
          <w:lang w:val="en-GB"/>
        </w:rPr>
        <w:t>compared</w:t>
      </w:r>
      <w:r w:rsidR="004D3ADE">
        <w:rPr>
          <w:rFonts w:ascii="Times New Roman" w:hAnsi="Times New Roman"/>
          <w:sz w:val="24"/>
          <w:lang w:val="en-GB"/>
        </w:rPr>
        <w:t xml:space="preserve"> to H-Ti </w:t>
      </w:r>
      <w:r w:rsidR="00224755">
        <w:rPr>
          <w:rFonts w:ascii="Times New Roman" w:hAnsi="Times New Roman"/>
          <w:sz w:val="24"/>
          <w:lang w:val="en-GB"/>
        </w:rPr>
        <w:t xml:space="preserve">could be </w:t>
      </w:r>
      <w:r>
        <w:rPr>
          <w:rFonts w:ascii="Times New Roman" w:hAnsi="Times New Roman"/>
          <w:sz w:val="24"/>
          <w:lang w:val="en-GB"/>
        </w:rPr>
        <w:t>explained</w:t>
      </w:r>
      <w:r w:rsidR="00224755">
        <w:rPr>
          <w:rFonts w:ascii="Times New Roman" w:hAnsi="Times New Roman"/>
          <w:sz w:val="24"/>
          <w:lang w:val="en-GB"/>
        </w:rPr>
        <w:t xml:space="preserve"> adding ca. 7% of a depleted source (DMM; Workman and Hart, 2005) to the EM-I end-member (EM-I component from Armienti and Longo, 2011). </w:t>
      </w:r>
      <w:r w:rsidR="004D3ADE">
        <w:rPr>
          <w:rFonts w:ascii="Times New Roman" w:hAnsi="Times New Roman"/>
          <w:sz w:val="24"/>
          <w:lang w:val="en-GB"/>
        </w:rPr>
        <w:t xml:space="preserve">The increase of radiogenic Sr </w:t>
      </w:r>
      <w:r>
        <w:rPr>
          <w:rFonts w:ascii="Times New Roman" w:hAnsi="Times New Roman"/>
          <w:sz w:val="24"/>
          <w:lang w:val="en-GB"/>
        </w:rPr>
        <w:t xml:space="preserve">isotope ratios </w:t>
      </w:r>
      <w:r w:rsidR="004D3ADE">
        <w:rPr>
          <w:rFonts w:ascii="Times New Roman" w:hAnsi="Times New Roman"/>
          <w:sz w:val="24"/>
          <w:lang w:val="en-GB"/>
        </w:rPr>
        <w:t xml:space="preserve">at almost constant Nd </w:t>
      </w:r>
      <w:r>
        <w:rPr>
          <w:rFonts w:ascii="Times New Roman" w:hAnsi="Times New Roman"/>
          <w:sz w:val="24"/>
          <w:lang w:val="en-GB"/>
        </w:rPr>
        <w:t>isotope composition</w:t>
      </w:r>
      <w:r w:rsidR="004D3ADE">
        <w:rPr>
          <w:rFonts w:ascii="Times New Roman" w:hAnsi="Times New Roman"/>
          <w:sz w:val="24"/>
          <w:lang w:val="en-GB"/>
        </w:rPr>
        <w:t xml:space="preserve"> of L-Ti basalts could be</w:t>
      </w:r>
      <w:r w:rsidR="00037114">
        <w:rPr>
          <w:rFonts w:ascii="Times New Roman" w:hAnsi="Times New Roman"/>
          <w:sz w:val="24"/>
          <w:lang w:val="en-GB"/>
        </w:rPr>
        <w:t xml:space="preserve"> instead</w:t>
      </w:r>
      <w:r w:rsidR="004D3ADE">
        <w:rPr>
          <w:rFonts w:ascii="Times New Roman" w:hAnsi="Times New Roman"/>
          <w:sz w:val="24"/>
          <w:lang w:val="en-GB"/>
        </w:rPr>
        <w:t xml:space="preserve"> obtained </w:t>
      </w:r>
      <w:r>
        <w:rPr>
          <w:rFonts w:ascii="Times New Roman" w:hAnsi="Times New Roman"/>
          <w:sz w:val="24"/>
          <w:lang w:val="en-GB"/>
        </w:rPr>
        <w:t xml:space="preserve">by </w:t>
      </w:r>
      <w:r w:rsidR="004D3ADE">
        <w:rPr>
          <w:rFonts w:ascii="Times New Roman" w:hAnsi="Times New Roman"/>
          <w:sz w:val="24"/>
          <w:lang w:val="en-GB"/>
        </w:rPr>
        <w:t xml:space="preserve">adding a small quantity of </w:t>
      </w:r>
      <w:r>
        <w:rPr>
          <w:rFonts w:ascii="Times New Roman" w:hAnsi="Times New Roman"/>
          <w:sz w:val="24"/>
          <w:lang w:val="en-GB"/>
        </w:rPr>
        <w:t xml:space="preserve">a </w:t>
      </w:r>
      <w:r w:rsidR="001727F5">
        <w:rPr>
          <w:rFonts w:ascii="Times New Roman" w:hAnsi="Times New Roman"/>
          <w:sz w:val="24"/>
          <w:lang w:val="en-GB"/>
        </w:rPr>
        <w:t>'</w:t>
      </w:r>
      <w:r w:rsidR="00374260">
        <w:rPr>
          <w:rFonts w:ascii="Times New Roman" w:hAnsi="Times New Roman"/>
          <w:sz w:val="24"/>
          <w:lang w:val="en-GB"/>
        </w:rPr>
        <w:t>terrigenous</w:t>
      </w:r>
      <w:r w:rsidR="001727F5">
        <w:rPr>
          <w:rFonts w:ascii="Times New Roman" w:hAnsi="Times New Roman"/>
          <w:sz w:val="24"/>
          <w:lang w:val="en-GB"/>
        </w:rPr>
        <w:t xml:space="preserve">'-related component (i.e. EM-II for ca. 1%; Workman et al., 2004). </w:t>
      </w:r>
      <w:r w:rsidR="00493CAD" w:rsidRPr="009F7172">
        <w:rPr>
          <w:rFonts w:ascii="Times New Roman" w:hAnsi="Times New Roman"/>
          <w:sz w:val="24"/>
          <w:lang w:val="en-GB"/>
        </w:rPr>
        <w:t xml:space="preserve">The </w:t>
      </w:r>
      <w:r w:rsidR="006154C2">
        <w:rPr>
          <w:rFonts w:ascii="Times New Roman" w:hAnsi="Times New Roman"/>
          <w:sz w:val="24"/>
          <w:lang w:val="en-GB"/>
        </w:rPr>
        <w:t xml:space="preserve">involvement of the same </w:t>
      </w:r>
      <w:r w:rsidR="004A0583">
        <w:rPr>
          <w:rFonts w:ascii="Times New Roman" w:hAnsi="Times New Roman"/>
          <w:sz w:val="24"/>
          <w:lang w:val="en-GB"/>
        </w:rPr>
        <w:t xml:space="preserve">isotope </w:t>
      </w:r>
      <w:r w:rsidR="00493CAD">
        <w:rPr>
          <w:rFonts w:ascii="Times New Roman" w:hAnsi="Times New Roman"/>
          <w:sz w:val="24"/>
          <w:lang w:val="en-GB"/>
        </w:rPr>
        <w:t>end-member</w:t>
      </w:r>
      <w:r w:rsidR="006154C2">
        <w:rPr>
          <w:rFonts w:ascii="Times New Roman" w:hAnsi="Times New Roman"/>
          <w:sz w:val="24"/>
          <w:lang w:val="en-GB"/>
        </w:rPr>
        <w:t>s</w:t>
      </w:r>
      <w:r w:rsidR="00493CAD">
        <w:rPr>
          <w:rFonts w:ascii="Times New Roman" w:hAnsi="Times New Roman"/>
          <w:sz w:val="24"/>
          <w:lang w:val="en-GB"/>
        </w:rPr>
        <w:t xml:space="preserve"> </w:t>
      </w:r>
      <w:r w:rsidR="004A0583">
        <w:rPr>
          <w:rFonts w:ascii="Times New Roman" w:hAnsi="Times New Roman"/>
          <w:sz w:val="24"/>
          <w:lang w:val="en-GB"/>
        </w:rPr>
        <w:t xml:space="preserve">to explain the </w:t>
      </w:r>
      <w:r>
        <w:rPr>
          <w:rFonts w:ascii="Times New Roman" w:hAnsi="Times New Roman"/>
          <w:sz w:val="24"/>
          <w:lang w:val="en-GB"/>
        </w:rPr>
        <w:t xml:space="preserve">Nd-Sr </w:t>
      </w:r>
      <w:r w:rsidR="004A0583">
        <w:rPr>
          <w:rFonts w:ascii="Times New Roman" w:hAnsi="Times New Roman"/>
          <w:sz w:val="24"/>
          <w:lang w:val="en-GB"/>
        </w:rPr>
        <w:t>isotope variability</w:t>
      </w:r>
      <w:r w:rsidR="00493CAD">
        <w:rPr>
          <w:rFonts w:ascii="Times New Roman" w:hAnsi="Times New Roman"/>
          <w:sz w:val="24"/>
          <w:lang w:val="en-GB"/>
        </w:rPr>
        <w:t xml:space="preserve"> </w:t>
      </w:r>
      <w:r w:rsidR="004A0583">
        <w:rPr>
          <w:rFonts w:ascii="Times New Roman" w:hAnsi="Times New Roman"/>
          <w:sz w:val="24"/>
          <w:lang w:val="en-GB"/>
        </w:rPr>
        <w:t xml:space="preserve">of the Alto Diamantino basalts </w:t>
      </w:r>
      <w:r w:rsidR="00493CAD" w:rsidRPr="009F7172">
        <w:rPr>
          <w:rFonts w:ascii="Times New Roman" w:hAnsi="Times New Roman"/>
          <w:sz w:val="24"/>
          <w:lang w:val="en-GB"/>
        </w:rPr>
        <w:t>suggest that</w:t>
      </w:r>
      <w:r w:rsidR="00493CAD">
        <w:rPr>
          <w:rFonts w:ascii="Times New Roman" w:hAnsi="Times New Roman"/>
          <w:sz w:val="24"/>
          <w:lang w:val="en-GB"/>
        </w:rPr>
        <w:t xml:space="preserve"> the two </w:t>
      </w:r>
      <w:r w:rsidR="00C82CB9">
        <w:rPr>
          <w:rFonts w:ascii="Times New Roman" w:hAnsi="Times New Roman"/>
          <w:sz w:val="24"/>
          <w:lang w:val="en-GB"/>
        </w:rPr>
        <w:t>suite</w:t>
      </w:r>
      <w:r w:rsidR="00493CAD">
        <w:rPr>
          <w:rFonts w:ascii="Times New Roman" w:hAnsi="Times New Roman"/>
          <w:sz w:val="24"/>
          <w:lang w:val="en-GB"/>
        </w:rPr>
        <w:t xml:space="preserve">s derived from </w:t>
      </w:r>
      <w:r w:rsidR="008C48C3">
        <w:rPr>
          <w:rFonts w:ascii="Times New Roman" w:hAnsi="Times New Roman"/>
          <w:sz w:val="24"/>
          <w:lang w:val="en-GB"/>
        </w:rPr>
        <w:t>similar</w:t>
      </w:r>
      <w:r w:rsidR="004A0583">
        <w:rPr>
          <w:rFonts w:ascii="Times New Roman" w:hAnsi="Times New Roman"/>
          <w:sz w:val="24"/>
          <w:lang w:val="en-GB"/>
        </w:rPr>
        <w:t xml:space="preserve"> mantle source</w:t>
      </w:r>
      <w:r w:rsidR="008C48C3">
        <w:rPr>
          <w:rFonts w:ascii="Times New Roman" w:hAnsi="Times New Roman"/>
          <w:sz w:val="24"/>
          <w:lang w:val="en-GB"/>
        </w:rPr>
        <w:t>s</w:t>
      </w:r>
      <w:r w:rsidR="004A0583">
        <w:rPr>
          <w:rFonts w:ascii="Times New Roman" w:hAnsi="Times New Roman"/>
          <w:sz w:val="24"/>
          <w:lang w:val="en-GB"/>
        </w:rPr>
        <w:t xml:space="preserve"> variably flavoured by metasomatic agents identified as EM</w:t>
      </w:r>
      <w:r w:rsidR="00C82CB9">
        <w:rPr>
          <w:rFonts w:ascii="Times New Roman" w:hAnsi="Times New Roman"/>
          <w:sz w:val="24"/>
          <w:lang w:val="en-GB"/>
        </w:rPr>
        <w:t>-I</w:t>
      </w:r>
      <w:r w:rsidR="004A0583">
        <w:rPr>
          <w:rFonts w:ascii="Times New Roman" w:hAnsi="Times New Roman"/>
          <w:sz w:val="24"/>
          <w:lang w:val="en-GB"/>
        </w:rPr>
        <w:t xml:space="preserve"> and </w:t>
      </w:r>
      <w:r w:rsidR="00A039D7">
        <w:rPr>
          <w:rFonts w:ascii="Times New Roman" w:hAnsi="Times New Roman"/>
          <w:sz w:val="24"/>
          <w:lang w:val="en-GB"/>
        </w:rPr>
        <w:t>EM-II</w:t>
      </w:r>
      <w:r w:rsidR="00037114">
        <w:rPr>
          <w:rFonts w:ascii="Times New Roman" w:hAnsi="Times New Roman"/>
          <w:sz w:val="24"/>
          <w:lang w:val="en-GB"/>
        </w:rPr>
        <w:t>,</w:t>
      </w:r>
      <w:r w:rsidR="00A039D7">
        <w:rPr>
          <w:rFonts w:ascii="Times New Roman" w:hAnsi="Times New Roman"/>
          <w:sz w:val="24"/>
          <w:lang w:val="en-GB"/>
        </w:rPr>
        <w:t xml:space="preserve"> </w:t>
      </w:r>
      <w:r w:rsidR="008C48C3">
        <w:rPr>
          <w:rFonts w:ascii="Times New Roman" w:hAnsi="Times New Roman"/>
          <w:sz w:val="24"/>
          <w:lang w:val="en-GB"/>
        </w:rPr>
        <w:t xml:space="preserve">which </w:t>
      </w:r>
      <w:r w:rsidR="008C48C3">
        <w:rPr>
          <w:rFonts w:ascii="Times New Roman" w:hAnsi="Times New Roman"/>
          <w:sz w:val="24"/>
          <w:lang w:val="en-GB"/>
        </w:rPr>
        <w:lastRenderedPageBreak/>
        <w:t xml:space="preserve">originated </w:t>
      </w:r>
      <w:r w:rsidR="00037114">
        <w:rPr>
          <w:rFonts w:ascii="Times New Roman" w:hAnsi="Times New Roman"/>
          <w:sz w:val="24"/>
          <w:lang w:val="en-GB"/>
        </w:rPr>
        <w:t>an heterogeneous</w:t>
      </w:r>
      <w:r w:rsidR="00037114" w:rsidRPr="00037114">
        <w:rPr>
          <w:rFonts w:ascii="Times New Roman" w:hAnsi="Times New Roman"/>
          <w:sz w:val="24"/>
          <w:lang w:val="en-GB"/>
        </w:rPr>
        <w:t xml:space="preserve"> </w:t>
      </w:r>
      <w:r w:rsidR="00037114">
        <w:rPr>
          <w:rFonts w:ascii="Times New Roman" w:hAnsi="Times New Roman"/>
          <w:sz w:val="24"/>
          <w:lang w:val="en-GB"/>
        </w:rPr>
        <w:t>mantle column</w:t>
      </w:r>
      <w:r w:rsidR="00493CAD">
        <w:rPr>
          <w:rFonts w:ascii="Times New Roman" w:hAnsi="Times New Roman"/>
          <w:sz w:val="24"/>
          <w:lang w:val="en-GB"/>
        </w:rPr>
        <w:t xml:space="preserve">. </w:t>
      </w:r>
      <w:r w:rsidR="00493CAD" w:rsidRPr="009F7172">
        <w:rPr>
          <w:rFonts w:ascii="Times New Roman" w:hAnsi="Times New Roman"/>
          <w:sz w:val="24"/>
          <w:lang w:val="en-GB"/>
        </w:rPr>
        <w:t xml:space="preserve">The two </w:t>
      </w:r>
      <w:r w:rsidR="00493CAD">
        <w:rPr>
          <w:rFonts w:ascii="Times New Roman" w:hAnsi="Times New Roman"/>
          <w:sz w:val="24"/>
          <w:lang w:val="en-GB"/>
        </w:rPr>
        <w:t>basaltic series</w:t>
      </w:r>
      <w:r w:rsidR="00493CAD" w:rsidRPr="009F7172">
        <w:rPr>
          <w:rFonts w:ascii="Times New Roman" w:hAnsi="Times New Roman"/>
          <w:sz w:val="24"/>
          <w:lang w:val="en-GB"/>
        </w:rPr>
        <w:t xml:space="preserve"> have identical La</w:t>
      </w:r>
      <w:r w:rsidR="00493CAD" w:rsidRPr="009F7172">
        <w:rPr>
          <w:rFonts w:ascii="Times New Roman" w:hAnsi="Times New Roman"/>
          <w:sz w:val="24"/>
          <w:vertAlign w:val="subscript"/>
          <w:lang w:val="en-GB"/>
        </w:rPr>
        <w:t>N</w:t>
      </w:r>
      <w:r w:rsidR="00493CAD" w:rsidRPr="009F7172">
        <w:rPr>
          <w:rFonts w:ascii="Times New Roman" w:hAnsi="Times New Roman"/>
          <w:sz w:val="24"/>
          <w:lang w:val="en-GB"/>
        </w:rPr>
        <w:t>/Sm</w:t>
      </w:r>
      <w:r w:rsidR="00493CAD" w:rsidRPr="009F7172">
        <w:rPr>
          <w:rFonts w:ascii="Times New Roman" w:hAnsi="Times New Roman"/>
          <w:sz w:val="24"/>
          <w:vertAlign w:val="subscript"/>
          <w:lang w:val="en-GB"/>
        </w:rPr>
        <w:t>N</w:t>
      </w:r>
      <w:r w:rsidR="00493CAD" w:rsidRPr="009F7172">
        <w:rPr>
          <w:rFonts w:ascii="Times New Roman" w:hAnsi="Times New Roman"/>
          <w:sz w:val="24"/>
          <w:lang w:val="en-GB"/>
        </w:rPr>
        <w:t xml:space="preserve"> ratios (average for both H-Ti and L-Ti is 2.37), but </w:t>
      </w:r>
      <w:r w:rsidR="004A0583">
        <w:rPr>
          <w:rFonts w:ascii="Times New Roman" w:hAnsi="Times New Roman"/>
          <w:sz w:val="24"/>
          <w:lang w:val="en-GB"/>
        </w:rPr>
        <w:t xml:space="preserve">the </w:t>
      </w:r>
      <w:r w:rsidR="00493CAD" w:rsidRPr="009F7172">
        <w:rPr>
          <w:rFonts w:ascii="Times New Roman" w:hAnsi="Times New Roman"/>
          <w:sz w:val="24"/>
          <w:lang w:val="en-GB"/>
        </w:rPr>
        <w:t xml:space="preserve">H-Ti </w:t>
      </w:r>
      <w:r w:rsidR="004A0583">
        <w:rPr>
          <w:rFonts w:ascii="Times New Roman" w:hAnsi="Times New Roman"/>
          <w:sz w:val="24"/>
          <w:lang w:val="en-GB"/>
        </w:rPr>
        <w:t xml:space="preserve">basalts </w:t>
      </w:r>
      <w:r w:rsidR="00493CAD" w:rsidRPr="009F7172">
        <w:rPr>
          <w:rFonts w:ascii="Times New Roman" w:hAnsi="Times New Roman"/>
          <w:sz w:val="24"/>
          <w:lang w:val="en-GB"/>
        </w:rPr>
        <w:t>ha</w:t>
      </w:r>
      <w:r w:rsidR="004A0583">
        <w:rPr>
          <w:rFonts w:ascii="Times New Roman" w:hAnsi="Times New Roman"/>
          <w:sz w:val="24"/>
          <w:lang w:val="en-GB"/>
        </w:rPr>
        <w:t>ve</w:t>
      </w:r>
      <w:r w:rsidR="00493CAD" w:rsidRPr="009F7172">
        <w:rPr>
          <w:rFonts w:ascii="Times New Roman" w:hAnsi="Times New Roman"/>
          <w:sz w:val="24"/>
          <w:lang w:val="en-GB"/>
        </w:rPr>
        <w:t xml:space="preserve"> higher La</w:t>
      </w:r>
      <w:r w:rsidR="00493CAD" w:rsidRPr="009F7172">
        <w:rPr>
          <w:rFonts w:ascii="Times New Roman" w:hAnsi="Times New Roman"/>
          <w:sz w:val="24"/>
          <w:vertAlign w:val="subscript"/>
          <w:lang w:val="en-GB"/>
        </w:rPr>
        <w:t>N</w:t>
      </w:r>
      <w:r w:rsidR="00493CAD" w:rsidRPr="009F7172">
        <w:rPr>
          <w:rFonts w:ascii="Times New Roman" w:hAnsi="Times New Roman"/>
          <w:sz w:val="24"/>
          <w:lang w:val="en-GB"/>
        </w:rPr>
        <w:t>/Yb</w:t>
      </w:r>
      <w:r w:rsidR="00493CAD" w:rsidRPr="009F7172">
        <w:rPr>
          <w:rFonts w:ascii="Times New Roman" w:hAnsi="Times New Roman"/>
          <w:sz w:val="24"/>
          <w:vertAlign w:val="subscript"/>
          <w:lang w:val="en-GB"/>
        </w:rPr>
        <w:t>N</w:t>
      </w:r>
      <w:r w:rsidR="00493CAD" w:rsidRPr="009F7172">
        <w:rPr>
          <w:rFonts w:ascii="Times New Roman" w:hAnsi="Times New Roman"/>
          <w:sz w:val="24"/>
          <w:lang w:val="en-GB"/>
        </w:rPr>
        <w:t xml:space="preserve"> (H-Ti average of 7.21, L-Ti average of 4.52). </w:t>
      </w:r>
      <w:r w:rsidR="00031475">
        <w:rPr>
          <w:rFonts w:ascii="Times New Roman" w:hAnsi="Times New Roman"/>
          <w:sz w:val="24"/>
          <w:lang w:val="en-GB"/>
        </w:rPr>
        <w:t>The</w:t>
      </w:r>
      <w:r w:rsidR="00493CAD" w:rsidRPr="009F7172">
        <w:rPr>
          <w:rFonts w:ascii="Times New Roman" w:hAnsi="Times New Roman"/>
          <w:sz w:val="24"/>
          <w:lang w:val="en-GB"/>
        </w:rPr>
        <w:t xml:space="preserve"> difference</w:t>
      </w:r>
      <w:r w:rsidR="00031475">
        <w:rPr>
          <w:rFonts w:ascii="Times New Roman" w:hAnsi="Times New Roman"/>
          <w:sz w:val="24"/>
          <w:lang w:val="en-GB"/>
        </w:rPr>
        <w:t>s in REE ratios</w:t>
      </w:r>
      <w:r w:rsidR="00493CAD" w:rsidRPr="009F7172">
        <w:rPr>
          <w:rFonts w:ascii="Times New Roman" w:hAnsi="Times New Roman"/>
          <w:sz w:val="24"/>
          <w:lang w:val="en-GB"/>
        </w:rPr>
        <w:t xml:space="preserve"> </w:t>
      </w:r>
      <w:r w:rsidR="004A0583">
        <w:rPr>
          <w:rFonts w:ascii="Times New Roman" w:hAnsi="Times New Roman"/>
          <w:sz w:val="24"/>
          <w:lang w:val="en-GB"/>
        </w:rPr>
        <w:t>c</w:t>
      </w:r>
      <w:r w:rsidR="00031475">
        <w:rPr>
          <w:rFonts w:ascii="Times New Roman" w:hAnsi="Times New Roman"/>
          <w:sz w:val="24"/>
          <w:lang w:val="en-GB"/>
        </w:rPr>
        <w:t>ould</w:t>
      </w:r>
      <w:r w:rsidR="004A0583">
        <w:rPr>
          <w:rFonts w:ascii="Times New Roman" w:hAnsi="Times New Roman"/>
          <w:sz w:val="24"/>
          <w:lang w:val="en-GB"/>
        </w:rPr>
        <w:t xml:space="preserve"> be explained </w:t>
      </w:r>
      <w:r w:rsidR="00493CAD">
        <w:rPr>
          <w:rFonts w:ascii="Times New Roman" w:hAnsi="Times New Roman"/>
          <w:sz w:val="24"/>
          <w:lang w:val="en-GB"/>
        </w:rPr>
        <w:t xml:space="preserve">i) </w:t>
      </w:r>
      <w:r w:rsidR="004A0583">
        <w:rPr>
          <w:rFonts w:ascii="Times New Roman" w:hAnsi="Times New Roman"/>
          <w:sz w:val="24"/>
          <w:lang w:val="en-GB"/>
        </w:rPr>
        <w:t xml:space="preserve">by melting at </w:t>
      </w:r>
      <w:r w:rsidR="00912707">
        <w:rPr>
          <w:rFonts w:ascii="Times New Roman" w:hAnsi="Times New Roman"/>
          <w:sz w:val="24"/>
          <w:lang w:val="en-GB"/>
        </w:rPr>
        <w:t xml:space="preserve">different </w:t>
      </w:r>
      <w:r w:rsidR="004A0583">
        <w:rPr>
          <w:rFonts w:ascii="Times New Roman" w:hAnsi="Times New Roman"/>
          <w:sz w:val="24"/>
          <w:lang w:val="en-GB"/>
        </w:rPr>
        <w:t>depth</w:t>
      </w:r>
      <w:r w:rsidR="00912707">
        <w:rPr>
          <w:rFonts w:ascii="Times New Roman" w:hAnsi="Times New Roman"/>
          <w:sz w:val="24"/>
          <w:lang w:val="en-GB"/>
        </w:rPr>
        <w:t>,</w:t>
      </w:r>
      <w:r w:rsidR="00493CAD">
        <w:rPr>
          <w:rFonts w:ascii="Times New Roman" w:hAnsi="Times New Roman"/>
          <w:sz w:val="24"/>
          <w:lang w:val="en-GB"/>
        </w:rPr>
        <w:t xml:space="preserve"> ii) </w:t>
      </w:r>
      <w:r w:rsidR="004A0583">
        <w:rPr>
          <w:rFonts w:ascii="Times New Roman" w:hAnsi="Times New Roman"/>
          <w:sz w:val="24"/>
          <w:lang w:val="en-GB"/>
        </w:rPr>
        <w:t xml:space="preserve">by </w:t>
      </w:r>
      <w:r w:rsidR="00912707">
        <w:rPr>
          <w:rFonts w:ascii="Times New Roman" w:hAnsi="Times New Roman"/>
          <w:sz w:val="24"/>
          <w:lang w:val="en-GB"/>
        </w:rPr>
        <w:t xml:space="preserve">different </w:t>
      </w:r>
      <w:r w:rsidR="004A0583">
        <w:rPr>
          <w:rFonts w:ascii="Times New Roman" w:hAnsi="Times New Roman"/>
          <w:sz w:val="24"/>
          <w:lang w:val="en-GB"/>
        </w:rPr>
        <w:t xml:space="preserve">degrees of </w:t>
      </w:r>
      <w:r w:rsidR="00A26B1D">
        <w:rPr>
          <w:rFonts w:ascii="Times New Roman" w:hAnsi="Times New Roman"/>
          <w:sz w:val="24"/>
          <w:lang w:val="en-GB"/>
        </w:rPr>
        <w:t xml:space="preserve">melting </w:t>
      </w:r>
      <w:r w:rsidR="00493CAD">
        <w:rPr>
          <w:rFonts w:ascii="Times New Roman" w:hAnsi="Times New Roman"/>
          <w:sz w:val="24"/>
          <w:lang w:val="en-GB"/>
        </w:rPr>
        <w:t xml:space="preserve">of </w:t>
      </w:r>
      <w:r w:rsidR="004A0583">
        <w:rPr>
          <w:rFonts w:ascii="Times New Roman" w:hAnsi="Times New Roman"/>
          <w:sz w:val="24"/>
          <w:lang w:val="en-GB"/>
        </w:rPr>
        <w:t xml:space="preserve">the </w:t>
      </w:r>
      <w:r w:rsidR="00493CAD">
        <w:rPr>
          <w:rFonts w:ascii="Times New Roman" w:hAnsi="Times New Roman"/>
          <w:sz w:val="24"/>
          <w:lang w:val="en-GB"/>
        </w:rPr>
        <w:t>H-Ti source</w:t>
      </w:r>
      <w:r w:rsidR="00912707">
        <w:rPr>
          <w:rFonts w:ascii="Times New Roman" w:hAnsi="Times New Roman"/>
          <w:sz w:val="24"/>
          <w:lang w:val="en-GB"/>
        </w:rPr>
        <w:t xml:space="preserve"> or iii) </w:t>
      </w:r>
      <w:r>
        <w:rPr>
          <w:rFonts w:ascii="Times New Roman" w:hAnsi="Times New Roman"/>
          <w:sz w:val="24"/>
          <w:lang w:val="en-GB"/>
        </w:rPr>
        <w:t xml:space="preserve">by </w:t>
      </w:r>
      <w:r w:rsidR="009740C1">
        <w:rPr>
          <w:rFonts w:ascii="Times New Roman" w:hAnsi="Times New Roman"/>
          <w:sz w:val="24"/>
          <w:lang w:val="en-GB"/>
        </w:rPr>
        <w:t xml:space="preserve">modification </w:t>
      </w:r>
      <w:r>
        <w:rPr>
          <w:rFonts w:ascii="Times New Roman" w:hAnsi="Times New Roman"/>
          <w:sz w:val="24"/>
          <w:lang w:val="en-GB"/>
        </w:rPr>
        <w:t>due to</w:t>
      </w:r>
      <w:r w:rsidR="009740C1">
        <w:rPr>
          <w:rFonts w:ascii="Times New Roman" w:hAnsi="Times New Roman"/>
          <w:sz w:val="24"/>
          <w:lang w:val="en-GB"/>
        </w:rPr>
        <w:t xml:space="preserve"> fractional crystallization</w:t>
      </w:r>
      <w:r w:rsidR="00493CAD" w:rsidRPr="009F7172">
        <w:rPr>
          <w:rFonts w:ascii="Times New Roman" w:hAnsi="Times New Roman"/>
          <w:sz w:val="24"/>
          <w:lang w:val="en-GB"/>
        </w:rPr>
        <w:t xml:space="preserve">. </w:t>
      </w:r>
      <w:r w:rsidR="009740C1">
        <w:rPr>
          <w:rFonts w:ascii="Times New Roman" w:hAnsi="Times New Roman"/>
          <w:sz w:val="24"/>
          <w:lang w:val="en-GB"/>
        </w:rPr>
        <w:t>Checking the REE ratios for fractional crystallization effects indicate that La/Sm and La/Yb were not modified for the L-Ti basalts (</w:t>
      </w:r>
      <w:r w:rsidR="009740C1" w:rsidRPr="006C3605">
        <w:rPr>
          <w:rFonts w:ascii="Times New Roman" w:hAnsi="Times New Roman"/>
          <w:i/>
          <w:sz w:val="24"/>
          <w:lang w:val="en-GB"/>
        </w:rPr>
        <w:t>m</w:t>
      </w:r>
      <w:r w:rsidR="009740C1">
        <w:rPr>
          <w:rFonts w:ascii="Times New Roman" w:hAnsi="Times New Roman"/>
          <w:sz w:val="24"/>
          <w:lang w:val="en-GB"/>
        </w:rPr>
        <w:t xml:space="preserve"> = 0.94 and 0.99) while they were strongly affected in</w:t>
      </w:r>
      <w:r w:rsidR="00037114">
        <w:rPr>
          <w:rFonts w:ascii="Times New Roman" w:hAnsi="Times New Roman"/>
          <w:sz w:val="24"/>
          <w:lang w:val="en-GB"/>
        </w:rPr>
        <w:t xml:space="preserve"> the</w:t>
      </w:r>
      <w:r w:rsidR="009740C1">
        <w:rPr>
          <w:rFonts w:ascii="Times New Roman" w:hAnsi="Times New Roman"/>
          <w:sz w:val="24"/>
          <w:lang w:val="en-GB"/>
        </w:rPr>
        <w:t xml:space="preserve"> H-Ti </w:t>
      </w:r>
      <w:r w:rsidR="00037114">
        <w:rPr>
          <w:rFonts w:ascii="Times New Roman" w:hAnsi="Times New Roman"/>
          <w:sz w:val="24"/>
          <w:lang w:val="en-GB"/>
        </w:rPr>
        <w:t xml:space="preserve">lavas </w:t>
      </w:r>
      <w:r w:rsidR="009740C1">
        <w:rPr>
          <w:rFonts w:ascii="Times New Roman" w:hAnsi="Times New Roman"/>
          <w:sz w:val="24"/>
          <w:lang w:val="en-GB"/>
        </w:rPr>
        <w:t>(</w:t>
      </w:r>
      <w:r w:rsidR="009740C1" w:rsidRPr="006C3605">
        <w:rPr>
          <w:rFonts w:ascii="Times New Roman" w:hAnsi="Times New Roman"/>
          <w:i/>
          <w:sz w:val="24"/>
          <w:lang w:val="en-GB"/>
        </w:rPr>
        <w:t>m</w:t>
      </w:r>
      <w:r w:rsidR="009740C1">
        <w:rPr>
          <w:rFonts w:ascii="Times New Roman" w:hAnsi="Times New Roman"/>
          <w:sz w:val="24"/>
          <w:lang w:val="en-GB"/>
        </w:rPr>
        <w:t xml:space="preserve"> = 0.49 and 0.61).</w:t>
      </w:r>
      <w:r w:rsidR="002B05E1">
        <w:rPr>
          <w:rFonts w:ascii="Times New Roman" w:hAnsi="Times New Roman"/>
          <w:sz w:val="24"/>
          <w:lang w:val="en-GB"/>
        </w:rPr>
        <w:t xml:space="preserve"> Thus, REE ratios c</w:t>
      </w:r>
      <w:r>
        <w:rPr>
          <w:rFonts w:ascii="Times New Roman" w:hAnsi="Times New Roman"/>
          <w:sz w:val="24"/>
          <w:lang w:val="en-GB"/>
        </w:rPr>
        <w:t xml:space="preserve">annot </w:t>
      </w:r>
      <w:r w:rsidR="002B05E1">
        <w:rPr>
          <w:rFonts w:ascii="Times New Roman" w:hAnsi="Times New Roman"/>
          <w:sz w:val="24"/>
          <w:lang w:val="en-GB"/>
        </w:rPr>
        <w:t xml:space="preserve">constrain the H-Ti source. The low </w:t>
      </w:r>
      <w:r w:rsidR="00CA1D9C">
        <w:rPr>
          <w:rFonts w:ascii="Times New Roman" w:hAnsi="Times New Roman"/>
          <w:sz w:val="24"/>
          <w:lang w:val="en-GB"/>
        </w:rPr>
        <w:t xml:space="preserve">La/Yb and Dy/Yb (average 1.85, </w:t>
      </w:r>
      <w:r w:rsidR="00CA1D9C" w:rsidRPr="006C3605">
        <w:rPr>
          <w:rFonts w:ascii="Times New Roman" w:hAnsi="Times New Roman"/>
          <w:i/>
          <w:sz w:val="24"/>
          <w:lang w:val="en-GB"/>
        </w:rPr>
        <w:t>m</w:t>
      </w:r>
      <w:r w:rsidR="00CA1D9C">
        <w:rPr>
          <w:rFonts w:ascii="Times New Roman" w:hAnsi="Times New Roman"/>
          <w:sz w:val="24"/>
          <w:lang w:val="en-GB"/>
        </w:rPr>
        <w:t xml:space="preserve"> = 1.06</w:t>
      </w:r>
      <w:r w:rsidR="00505B8A">
        <w:rPr>
          <w:rFonts w:ascii="Times New Roman" w:hAnsi="Times New Roman"/>
          <w:sz w:val="24"/>
          <w:lang w:val="en-GB"/>
        </w:rPr>
        <w:t>) ratios of L-Ti basalts suggest melting of a lithospheric mantle source, possibly in spinel-facies.</w:t>
      </w:r>
      <w:r w:rsidR="009740C1">
        <w:rPr>
          <w:rFonts w:ascii="Times New Roman" w:hAnsi="Times New Roman"/>
          <w:sz w:val="24"/>
          <w:lang w:val="en-GB"/>
        </w:rPr>
        <w:t xml:space="preserve"> </w:t>
      </w:r>
      <w:r w:rsidR="00505B8A">
        <w:rPr>
          <w:rFonts w:ascii="Times New Roman" w:hAnsi="Times New Roman"/>
          <w:sz w:val="24"/>
          <w:lang w:val="en-GB"/>
        </w:rPr>
        <w:t>This is in agreement with the L-Ti basalt</w:t>
      </w:r>
      <w:r w:rsidR="00655966">
        <w:rPr>
          <w:rFonts w:ascii="Times New Roman" w:hAnsi="Times New Roman"/>
          <w:sz w:val="24"/>
          <w:lang w:val="en-GB"/>
        </w:rPr>
        <w:t xml:space="preserve"> </w:t>
      </w:r>
      <w:r>
        <w:rPr>
          <w:rFonts w:ascii="Times New Roman" w:hAnsi="Times New Roman"/>
          <w:sz w:val="24"/>
          <w:lang w:val="en-GB"/>
        </w:rPr>
        <w:t xml:space="preserve">position </w:t>
      </w:r>
      <w:r w:rsidR="00655966">
        <w:rPr>
          <w:rFonts w:ascii="Times New Roman" w:hAnsi="Times New Roman"/>
          <w:sz w:val="24"/>
          <w:lang w:val="en-GB"/>
        </w:rPr>
        <w:t xml:space="preserve">in the discrimination diagram for </w:t>
      </w:r>
      <w:r w:rsidR="00655966" w:rsidRPr="00A26B1D">
        <w:rPr>
          <w:rFonts w:ascii="Times New Roman" w:hAnsi="Times New Roman"/>
          <w:sz w:val="24"/>
          <w:lang w:val="en-GB"/>
        </w:rPr>
        <w:t>large igneous province (LIP</w:t>
      </w:r>
      <w:r w:rsidR="00655966">
        <w:rPr>
          <w:rFonts w:ascii="Times New Roman" w:hAnsi="Times New Roman"/>
          <w:sz w:val="24"/>
          <w:lang w:val="en-GB"/>
        </w:rPr>
        <w:t>) proposed</w:t>
      </w:r>
      <w:r w:rsidR="00493CAD" w:rsidRPr="009F7172">
        <w:rPr>
          <w:rFonts w:ascii="Times New Roman" w:hAnsi="Times New Roman"/>
          <w:sz w:val="24"/>
          <w:lang w:val="en-GB"/>
        </w:rPr>
        <w:t xml:space="preserve"> by </w:t>
      </w:r>
      <w:r w:rsidR="004A0583" w:rsidRPr="009F7172">
        <w:rPr>
          <w:rFonts w:ascii="Times New Roman" w:hAnsi="Times New Roman"/>
          <w:sz w:val="24"/>
          <w:lang w:val="en-GB"/>
        </w:rPr>
        <w:t>Pearce et al. (2021)</w:t>
      </w:r>
      <w:r w:rsidR="00A26B1D">
        <w:rPr>
          <w:rFonts w:ascii="Times New Roman" w:hAnsi="Times New Roman"/>
          <w:sz w:val="24"/>
          <w:lang w:val="en-GB"/>
        </w:rPr>
        <w:t xml:space="preserve"> </w:t>
      </w:r>
      <w:r w:rsidR="00655966">
        <w:rPr>
          <w:rFonts w:ascii="Times New Roman" w:hAnsi="Times New Roman"/>
          <w:sz w:val="24"/>
          <w:lang w:val="en-GB"/>
        </w:rPr>
        <w:t>based on Th/Nb vs TiO</w:t>
      </w:r>
      <w:r w:rsidR="00655966" w:rsidRPr="006C3605">
        <w:rPr>
          <w:rFonts w:ascii="Times New Roman" w:hAnsi="Times New Roman"/>
          <w:sz w:val="24"/>
          <w:vertAlign w:val="subscript"/>
          <w:lang w:val="en-GB"/>
        </w:rPr>
        <w:t>2</w:t>
      </w:r>
      <w:r w:rsidR="00655966">
        <w:rPr>
          <w:rFonts w:ascii="Times New Roman" w:hAnsi="Times New Roman"/>
          <w:sz w:val="24"/>
          <w:lang w:val="en-GB"/>
        </w:rPr>
        <w:t>/Yb</w:t>
      </w:r>
      <w:r w:rsidR="00A26B1D" w:rsidRPr="005E7EA4">
        <w:rPr>
          <w:rFonts w:ascii="Times New Roman" w:hAnsi="Times New Roman"/>
          <w:sz w:val="24"/>
        </w:rPr>
        <w:t xml:space="preserve"> </w:t>
      </w:r>
      <w:r w:rsidR="00493CAD" w:rsidRPr="00A26B1D">
        <w:rPr>
          <w:rFonts w:ascii="Times New Roman" w:hAnsi="Times New Roman"/>
          <w:sz w:val="24"/>
          <w:lang w:val="en-GB"/>
        </w:rPr>
        <w:t xml:space="preserve">(Fig. </w:t>
      </w:r>
      <w:r w:rsidR="00DD4C97" w:rsidRPr="00A26B1D">
        <w:rPr>
          <w:rFonts w:ascii="Times New Roman" w:hAnsi="Times New Roman"/>
          <w:sz w:val="24"/>
          <w:lang w:val="en-GB"/>
        </w:rPr>
        <w:t>9</w:t>
      </w:r>
      <w:r w:rsidR="00493CAD" w:rsidRPr="00A26B1D">
        <w:rPr>
          <w:rFonts w:ascii="Times New Roman" w:hAnsi="Times New Roman"/>
          <w:sz w:val="24"/>
          <w:lang w:val="en-GB"/>
        </w:rPr>
        <w:t>).</w:t>
      </w:r>
      <w:r w:rsidR="00D10A52">
        <w:rPr>
          <w:rFonts w:ascii="Times New Roman" w:hAnsi="Times New Roman"/>
          <w:sz w:val="24"/>
          <w:lang w:val="en-GB"/>
        </w:rPr>
        <w:t xml:space="preserve"> </w:t>
      </w:r>
      <w:r w:rsidR="00655966">
        <w:rPr>
          <w:rFonts w:ascii="Times New Roman" w:hAnsi="Times New Roman"/>
          <w:sz w:val="24"/>
          <w:lang w:val="en-GB"/>
        </w:rPr>
        <w:t>Both L-Ti and H-Ti have Th/Nb ratio</w:t>
      </w:r>
      <w:r>
        <w:rPr>
          <w:rFonts w:ascii="Times New Roman" w:hAnsi="Times New Roman"/>
          <w:sz w:val="24"/>
          <w:lang w:val="en-GB"/>
        </w:rPr>
        <w:t>s</w:t>
      </w:r>
      <w:r w:rsidR="00655966">
        <w:rPr>
          <w:rFonts w:ascii="Times New Roman" w:hAnsi="Times New Roman"/>
          <w:sz w:val="24"/>
          <w:lang w:val="en-GB"/>
        </w:rPr>
        <w:t xml:space="preserve"> not modified by fractional crystallization (</w:t>
      </w:r>
      <w:r w:rsidR="00655966" w:rsidRPr="006C3605">
        <w:rPr>
          <w:rFonts w:ascii="Times New Roman" w:hAnsi="Times New Roman"/>
          <w:i/>
          <w:sz w:val="24"/>
          <w:lang w:val="en-GB"/>
        </w:rPr>
        <w:t>m</w:t>
      </w:r>
      <w:r w:rsidR="00655966">
        <w:rPr>
          <w:rFonts w:ascii="Times New Roman" w:hAnsi="Times New Roman"/>
          <w:sz w:val="24"/>
          <w:lang w:val="en-GB"/>
        </w:rPr>
        <w:t xml:space="preserve"> = 1.06 and 1.01 respectively): </w:t>
      </w:r>
      <w:r w:rsidR="00655966" w:rsidRPr="00A26B1D">
        <w:rPr>
          <w:rFonts w:ascii="Times New Roman" w:hAnsi="Times New Roman"/>
          <w:sz w:val="24"/>
          <w:lang w:val="en-GB"/>
        </w:rPr>
        <w:t>L-Ti basalts fall in the subduction-modified lithospheric mantle field while H-Ti basalts fall in the</w:t>
      </w:r>
      <w:r w:rsidR="00655966">
        <w:rPr>
          <w:rFonts w:ascii="Times New Roman" w:hAnsi="Times New Roman"/>
          <w:sz w:val="24"/>
          <w:lang w:val="en-GB"/>
        </w:rPr>
        <w:t xml:space="preserve"> OIB </w:t>
      </w:r>
      <w:r w:rsidR="00655966" w:rsidRPr="00375C39">
        <w:rPr>
          <w:rFonts w:ascii="Times New Roman" w:hAnsi="Times New Roman"/>
          <w:sz w:val="24"/>
          <w:lang w:val="en-GB"/>
        </w:rPr>
        <w:t xml:space="preserve">field </w:t>
      </w:r>
      <w:r w:rsidR="00655966">
        <w:rPr>
          <w:rFonts w:ascii="Times New Roman" w:hAnsi="Times New Roman"/>
          <w:sz w:val="24"/>
          <w:lang w:val="en-GB"/>
        </w:rPr>
        <w:t xml:space="preserve">thus suggesting a deeper source (Fig. 9). </w:t>
      </w:r>
      <w:r w:rsidR="00FB0547">
        <w:rPr>
          <w:rFonts w:ascii="Times New Roman" w:hAnsi="Times New Roman"/>
          <w:sz w:val="24"/>
          <w:lang w:val="en-GB"/>
        </w:rPr>
        <w:t>Lower</w:t>
      </w:r>
      <w:r w:rsidR="00434B16">
        <w:rPr>
          <w:rFonts w:ascii="Times New Roman" w:hAnsi="Times New Roman"/>
          <w:sz w:val="24"/>
          <w:lang w:val="en-GB"/>
        </w:rPr>
        <w:t xml:space="preserve"> degree </w:t>
      </w:r>
      <w:r w:rsidR="00ED3F1A">
        <w:rPr>
          <w:rFonts w:ascii="Times New Roman" w:hAnsi="Times New Roman"/>
          <w:sz w:val="24"/>
          <w:lang w:val="en-GB"/>
        </w:rPr>
        <w:t xml:space="preserve">of melting </w:t>
      </w:r>
      <w:r w:rsidR="00FB0547">
        <w:rPr>
          <w:rFonts w:ascii="Times New Roman" w:hAnsi="Times New Roman"/>
          <w:sz w:val="24"/>
          <w:lang w:val="en-GB"/>
        </w:rPr>
        <w:t xml:space="preserve">of the </w:t>
      </w:r>
      <w:r w:rsidR="00ED3F1A">
        <w:rPr>
          <w:rFonts w:ascii="Times New Roman" w:hAnsi="Times New Roman"/>
          <w:sz w:val="24"/>
          <w:lang w:val="en-GB"/>
        </w:rPr>
        <w:t xml:space="preserve">source </w:t>
      </w:r>
      <w:r w:rsidR="00FB0547">
        <w:rPr>
          <w:rFonts w:ascii="Times New Roman" w:hAnsi="Times New Roman"/>
          <w:sz w:val="24"/>
          <w:lang w:val="en-GB"/>
        </w:rPr>
        <w:t>for the H-Ti basalts</w:t>
      </w:r>
      <w:r w:rsidR="00A26B1D">
        <w:rPr>
          <w:rFonts w:ascii="Times New Roman" w:hAnsi="Times New Roman"/>
          <w:sz w:val="24"/>
          <w:lang w:val="en-GB"/>
        </w:rPr>
        <w:t xml:space="preserve"> </w:t>
      </w:r>
      <w:r w:rsidR="00FB0547">
        <w:rPr>
          <w:rFonts w:ascii="Times New Roman" w:hAnsi="Times New Roman"/>
          <w:sz w:val="24"/>
          <w:lang w:val="en-GB"/>
        </w:rPr>
        <w:t xml:space="preserve">is </w:t>
      </w:r>
      <w:r w:rsidR="00434B16">
        <w:rPr>
          <w:rFonts w:ascii="Times New Roman" w:hAnsi="Times New Roman"/>
          <w:sz w:val="24"/>
          <w:lang w:val="en-GB"/>
        </w:rPr>
        <w:t xml:space="preserve">instead compatible with </w:t>
      </w:r>
      <w:r w:rsidR="00FB0547">
        <w:rPr>
          <w:rFonts w:ascii="Times New Roman" w:hAnsi="Times New Roman"/>
          <w:sz w:val="24"/>
          <w:lang w:val="en-GB"/>
        </w:rPr>
        <w:t xml:space="preserve">their </w:t>
      </w:r>
      <w:r w:rsidR="00434B16">
        <w:rPr>
          <w:rFonts w:ascii="Times New Roman" w:hAnsi="Times New Roman"/>
          <w:sz w:val="24"/>
          <w:lang w:val="en-GB"/>
        </w:rPr>
        <w:t xml:space="preserve">higher trace elements abundances (Fig.s </w:t>
      </w:r>
      <w:r w:rsidR="00D96EB8">
        <w:rPr>
          <w:rFonts w:ascii="Times New Roman" w:hAnsi="Times New Roman"/>
          <w:sz w:val="24"/>
          <w:lang w:val="en-GB"/>
        </w:rPr>
        <w:t>6</w:t>
      </w:r>
      <w:r w:rsidR="00434B16">
        <w:rPr>
          <w:rFonts w:ascii="Times New Roman" w:hAnsi="Times New Roman"/>
          <w:sz w:val="24"/>
          <w:lang w:val="en-GB"/>
        </w:rPr>
        <w:t xml:space="preserve"> and </w:t>
      </w:r>
      <w:r w:rsidR="00A20167">
        <w:rPr>
          <w:rFonts w:ascii="Times New Roman" w:hAnsi="Times New Roman"/>
          <w:sz w:val="24"/>
          <w:lang w:val="en-GB"/>
        </w:rPr>
        <w:t>7</w:t>
      </w:r>
      <w:r w:rsidR="00434B16">
        <w:rPr>
          <w:rFonts w:ascii="Times New Roman" w:hAnsi="Times New Roman"/>
          <w:sz w:val="24"/>
          <w:lang w:val="en-GB"/>
        </w:rPr>
        <w:t xml:space="preserve">). This is </w:t>
      </w:r>
      <w:r w:rsidR="00A26B1D">
        <w:rPr>
          <w:rFonts w:ascii="Times New Roman" w:hAnsi="Times New Roman"/>
          <w:sz w:val="24"/>
          <w:lang w:val="en-GB"/>
        </w:rPr>
        <w:t xml:space="preserve">also </w:t>
      </w:r>
      <w:r w:rsidR="00434B16">
        <w:rPr>
          <w:rFonts w:ascii="Times New Roman" w:hAnsi="Times New Roman"/>
          <w:sz w:val="24"/>
          <w:lang w:val="en-GB"/>
        </w:rPr>
        <w:t xml:space="preserve">consistent with </w:t>
      </w:r>
      <w:r w:rsidR="005858FC">
        <w:rPr>
          <w:rFonts w:ascii="Times New Roman" w:hAnsi="Times New Roman"/>
          <w:sz w:val="24"/>
          <w:lang w:val="en-GB"/>
        </w:rPr>
        <w:t xml:space="preserve">the </w:t>
      </w:r>
      <w:r w:rsidR="00A26B1D">
        <w:rPr>
          <w:rFonts w:ascii="Times New Roman" w:hAnsi="Times New Roman"/>
          <w:sz w:val="24"/>
          <w:lang w:val="en-GB"/>
        </w:rPr>
        <w:t xml:space="preserve">genetic </w:t>
      </w:r>
      <w:r w:rsidR="00434B16">
        <w:rPr>
          <w:rFonts w:ascii="Times New Roman" w:hAnsi="Times New Roman"/>
          <w:sz w:val="24"/>
          <w:lang w:val="en-GB"/>
        </w:rPr>
        <w:t xml:space="preserve">model proposed </w:t>
      </w:r>
      <w:r w:rsidR="005858FC">
        <w:rPr>
          <w:rFonts w:ascii="Times New Roman" w:hAnsi="Times New Roman"/>
          <w:sz w:val="24"/>
          <w:lang w:val="en-GB"/>
        </w:rPr>
        <w:t xml:space="preserve">for </w:t>
      </w:r>
      <w:r w:rsidR="00A26B1D">
        <w:rPr>
          <w:rFonts w:ascii="Times New Roman" w:hAnsi="Times New Roman"/>
          <w:sz w:val="24"/>
          <w:lang w:val="en-GB"/>
        </w:rPr>
        <w:t xml:space="preserve">the </w:t>
      </w:r>
      <w:r w:rsidR="005858FC">
        <w:rPr>
          <w:rFonts w:ascii="Times New Roman" w:hAnsi="Times New Roman"/>
          <w:sz w:val="24"/>
          <w:lang w:val="en-GB"/>
        </w:rPr>
        <w:t>Ribeira-type basalts</w:t>
      </w:r>
      <w:r w:rsidR="00A26B1D" w:rsidRPr="00A26B1D">
        <w:rPr>
          <w:rFonts w:ascii="Times New Roman" w:hAnsi="Times New Roman"/>
          <w:sz w:val="24"/>
          <w:lang w:val="en-GB"/>
        </w:rPr>
        <w:t xml:space="preserve"> </w:t>
      </w:r>
      <w:r w:rsidR="00A26B1D">
        <w:rPr>
          <w:rFonts w:ascii="Times New Roman" w:hAnsi="Times New Roman"/>
          <w:sz w:val="24"/>
          <w:lang w:val="en-GB"/>
        </w:rPr>
        <w:t>in the northern PMP</w:t>
      </w:r>
      <w:r w:rsidR="00FB0547">
        <w:rPr>
          <w:rFonts w:ascii="Times New Roman" w:hAnsi="Times New Roman"/>
          <w:sz w:val="24"/>
          <w:lang w:val="en-GB"/>
        </w:rPr>
        <w:t>,</w:t>
      </w:r>
      <w:r w:rsidR="005858FC">
        <w:rPr>
          <w:rFonts w:ascii="Times New Roman" w:hAnsi="Times New Roman"/>
          <w:sz w:val="24"/>
          <w:lang w:val="en-GB"/>
        </w:rPr>
        <w:t xml:space="preserve"> which </w:t>
      </w:r>
      <w:r w:rsidR="00ED3F1A">
        <w:rPr>
          <w:rFonts w:ascii="Times New Roman" w:hAnsi="Times New Roman"/>
          <w:sz w:val="24"/>
          <w:lang w:val="en-GB"/>
        </w:rPr>
        <w:t xml:space="preserve">calls upon </w:t>
      </w:r>
      <w:r w:rsidR="005858FC">
        <w:rPr>
          <w:rFonts w:ascii="Times New Roman" w:hAnsi="Times New Roman"/>
          <w:sz w:val="24"/>
          <w:lang w:val="en-GB"/>
        </w:rPr>
        <w:t xml:space="preserve">higher degrees </w:t>
      </w:r>
      <w:r w:rsidR="00ED3F1A">
        <w:rPr>
          <w:rFonts w:ascii="Times New Roman" w:hAnsi="Times New Roman"/>
          <w:sz w:val="24"/>
          <w:lang w:val="en-GB"/>
        </w:rPr>
        <w:t>of melting for</w:t>
      </w:r>
      <w:r w:rsidR="005858FC">
        <w:rPr>
          <w:rFonts w:ascii="Times New Roman" w:hAnsi="Times New Roman"/>
          <w:sz w:val="24"/>
          <w:lang w:val="en-GB"/>
        </w:rPr>
        <w:t xml:space="preserve"> </w:t>
      </w:r>
      <w:r w:rsidR="00A26B1D">
        <w:rPr>
          <w:rFonts w:ascii="Times New Roman" w:hAnsi="Times New Roman"/>
          <w:sz w:val="24"/>
          <w:lang w:val="en-GB"/>
        </w:rPr>
        <w:t xml:space="preserve">the </w:t>
      </w:r>
      <w:r w:rsidR="00631E2C">
        <w:rPr>
          <w:rFonts w:ascii="Times New Roman" w:hAnsi="Times New Roman"/>
          <w:sz w:val="24"/>
          <w:lang w:val="en-GB"/>
        </w:rPr>
        <w:t>L</w:t>
      </w:r>
      <w:r w:rsidR="005858FC">
        <w:rPr>
          <w:rFonts w:ascii="Times New Roman" w:hAnsi="Times New Roman"/>
          <w:sz w:val="24"/>
          <w:lang w:val="en-GB"/>
        </w:rPr>
        <w:t>-Ti basalts</w:t>
      </w:r>
      <w:r w:rsidR="00FB0547">
        <w:rPr>
          <w:rFonts w:ascii="Times New Roman" w:hAnsi="Times New Roman"/>
          <w:sz w:val="24"/>
          <w:lang w:val="en-GB"/>
        </w:rPr>
        <w:t xml:space="preserve"> source</w:t>
      </w:r>
      <w:r w:rsidR="005858FC">
        <w:rPr>
          <w:rFonts w:ascii="Times New Roman" w:hAnsi="Times New Roman"/>
          <w:sz w:val="24"/>
          <w:lang w:val="en-GB"/>
        </w:rPr>
        <w:t xml:space="preserve"> </w:t>
      </w:r>
      <w:r w:rsidR="00FB0547">
        <w:rPr>
          <w:rFonts w:ascii="Times New Roman" w:hAnsi="Times New Roman"/>
          <w:sz w:val="24"/>
          <w:lang w:val="en-GB"/>
        </w:rPr>
        <w:t>(Rocha Junior et al.</w:t>
      </w:r>
      <w:r w:rsidR="008C48C3">
        <w:rPr>
          <w:rFonts w:ascii="Times New Roman" w:hAnsi="Times New Roman"/>
          <w:sz w:val="24"/>
          <w:lang w:val="en-GB"/>
        </w:rPr>
        <w:t>,</w:t>
      </w:r>
      <w:r w:rsidR="00FB0547">
        <w:rPr>
          <w:rFonts w:ascii="Times New Roman" w:hAnsi="Times New Roman"/>
          <w:sz w:val="24"/>
          <w:lang w:val="en-GB"/>
        </w:rPr>
        <w:t xml:space="preserve"> 2020)</w:t>
      </w:r>
      <w:r w:rsidR="005858FC">
        <w:rPr>
          <w:rFonts w:ascii="Times New Roman" w:hAnsi="Times New Roman"/>
          <w:sz w:val="24"/>
          <w:lang w:val="en-GB"/>
        </w:rPr>
        <w:t xml:space="preserve">. </w:t>
      </w:r>
      <w:r w:rsidR="00C83A01" w:rsidRPr="00C83A01">
        <w:rPr>
          <w:rFonts w:ascii="Times New Roman" w:hAnsi="Times New Roman"/>
          <w:sz w:val="24"/>
          <w:lang w:val="en-GB"/>
        </w:rPr>
        <w:t xml:space="preserve">The relative stratigraphic position of L-Ti basalts </w:t>
      </w:r>
      <w:r w:rsidR="00FB71AC">
        <w:rPr>
          <w:rFonts w:ascii="Times New Roman" w:hAnsi="Times New Roman"/>
          <w:sz w:val="24"/>
          <w:lang w:val="en-GB"/>
        </w:rPr>
        <w:t>on top</w:t>
      </w:r>
      <w:r w:rsidR="00FB71AC" w:rsidRPr="00C83A01">
        <w:rPr>
          <w:rFonts w:ascii="Times New Roman" w:hAnsi="Times New Roman"/>
          <w:sz w:val="24"/>
          <w:lang w:val="en-GB"/>
        </w:rPr>
        <w:t xml:space="preserve"> </w:t>
      </w:r>
      <w:r w:rsidR="00994890">
        <w:rPr>
          <w:rFonts w:ascii="Times New Roman" w:hAnsi="Times New Roman"/>
          <w:sz w:val="24"/>
          <w:lang w:val="en-GB"/>
        </w:rPr>
        <w:t xml:space="preserve">of </w:t>
      </w:r>
      <w:r w:rsidR="00C83A01" w:rsidRPr="00C83A01">
        <w:rPr>
          <w:rFonts w:ascii="Times New Roman" w:hAnsi="Times New Roman"/>
          <w:sz w:val="24"/>
          <w:lang w:val="en-GB"/>
        </w:rPr>
        <w:t xml:space="preserve">H-Ti </w:t>
      </w:r>
      <w:r w:rsidR="00FB71AC">
        <w:rPr>
          <w:rFonts w:ascii="Times New Roman" w:hAnsi="Times New Roman"/>
          <w:sz w:val="24"/>
          <w:lang w:val="en-GB"/>
        </w:rPr>
        <w:t xml:space="preserve">basalts </w:t>
      </w:r>
      <w:r w:rsidR="00C83A01" w:rsidRPr="00C83A01">
        <w:rPr>
          <w:rFonts w:ascii="Times New Roman" w:hAnsi="Times New Roman"/>
          <w:sz w:val="24"/>
          <w:lang w:val="en-GB"/>
        </w:rPr>
        <w:t>in Alto Diamantino also support</w:t>
      </w:r>
      <w:r w:rsidR="00994890">
        <w:rPr>
          <w:rFonts w:ascii="Times New Roman" w:hAnsi="Times New Roman"/>
          <w:sz w:val="24"/>
          <w:lang w:val="en-GB"/>
        </w:rPr>
        <w:t>s</w:t>
      </w:r>
      <w:r w:rsidR="00C83A01" w:rsidRPr="00C83A01">
        <w:rPr>
          <w:rFonts w:ascii="Times New Roman" w:hAnsi="Times New Roman"/>
          <w:sz w:val="24"/>
          <w:lang w:val="en-GB"/>
        </w:rPr>
        <w:t xml:space="preserve"> this in</w:t>
      </w:r>
      <w:r w:rsidR="00C83A01">
        <w:rPr>
          <w:rFonts w:ascii="Times New Roman" w:hAnsi="Times New Roman"/>
          <w:sz w:val="24"/>
          <w:lang w:val="en-GB"/>
        </w:rPr>
        <w:t xml:space="preserve">terpretation, with </w:t>
      </w:r>
      <w:r w:rsidR="00304F2A">
        <w:rPr>
          <w:rFonts w:ascii="Times New Roman" w:hAnsi="Times New Roman"/>
          <w:sz w:val="24"/>
          <w:lang w:val="en-GB"/>
        </w:rPr>
        <w:t xml:space="preserve">initial </w:t>
      </w:r>
      <w:r w:rsidR="00C83A01">
        <w:rPr>
          <w:rFonts w:ascii="Times New Roman" w:hAnsi="Times New Roman"/>
          <w:sz w:val="24"/>
          <w:lang w:val="en-GB"/>
        </w:rPr>
        <w:t xml:space="preserve">eruptions of </w:t>
      </w:r>
      <w:r w:rsidR="00FB71AC">
        <w:rPr>
          <w:rFonts w:ascii="Times New Roman" w:hAnsi="Times New Roman"/>
          <w:sz w:val="24"/>
          <w:lang w:val="en-GB"/>
        </w:rPr>
        <w:t xml:space="preserve">low </w:t>
      </w:r>
      <w:r w:rsidR="001C7CD6">
        <w:rPr>
          <w:rFonts w:ascii="Times New Roman" w:hAnsi="Times New Roman"/>
          <w:sz w:val="24"/>
          <w:lang w:val="en-GB"/>
        </w:rPr>
        <w:t>%</w:t>
      </w:r>
      <w:r w:rsidR="00FB71AC">
        <w:rPr>
          <w:rFonts w:ascii="Times New Roman" w:hAnsi="Times New Roman"/>
          <w:sz w:val="24"/>
          <w:lang w:val="en-GB"/>
        </w:rPr>
        <w:t xml:space="preserve">F </w:t>
      </w:r>
      <w:r w:rsidR="00304F2A">
        <w:rPr>
          <w:rFonts w:ascii="Times New Roman" w:hAnsi="Times New Roman"/>
          <w:sz w:val="24"/>
          <w:lang w:val="en-GB"/>
        </w:rPr>
        <w:t xml:space="preserve">melts </w:t>
      </w:r>
      <w:r w:rsidR="00FB71AC">
        <w:rPr>
          <w:rFonts w:ascii="Times New Roman" w:hAnsi="Times New Roman"/>
          <w:sz w:val="24"/>
          <w:lang w:val="en-GB"/>
        </w:rPr>
        <w:t xml:space="preserve">(H-Ti) </w:t>
      </w:r>
      <w:r w:rsidR="00304F2A">
        <w:rPr>
          <w:rFonts w:ascii="Times New Roman" w:hAnsi="Times New Roman"/>
          <w:sz w:val="24"/>
          <w:lang w:val="en-GB"/>
        </w:rPr>
        <w:t xml:space="preserve">produced during </w:t>
      </w:r>
      <w:r w:rsidR="00FB71AC">
        <w:rPr>
          <w:rFonts w:ascii="Times New Roman" w:hAnsi="Times New Roman"/>
          <w:sz w:val="24"/>
          <w:lang w:val="en-GB"/>
        </w:rPr>
        <w:t xml:space="preserve">the </w:t>
      </w:r>
      <w:r w:rsidR="00304F2A">
        <w:rPr>
          <w:rFonts w:ascii="Times New Roman" w:hAnsi="Times New Roman"/>
          <w:sz w:val="24"/>
          <w:lang w:val="en-GB"/>
        </w:rPr>
        <w:t>early stages</w:t>
      </w:r>
      <w:r w:rsidR="00FB71AC">
        <w:rPr>
          <w:rFonts w:ascii="Times New Roman" w:hAnsi="Times New Roman"/>
          <w:sz w:val="24"/>
          <w:lang w:val="en-GB"/>
        </w:rPr>
        <w:t xml:space="preserve"> of </w:t>
      </w:r>
      <w:r w:rsidR="00994890">
        <w:rPr>
          <w:rFonts w:ascii="Times New Roman" w:hAnsi="Times New Roman"/>
          <w:sz w:val="24"/>
          <w:lang w:val="en-GB"/>
        </w:rPr>
        <w:t xml:space="preserve">PMP </w:t>
      </w:r>
      <w:r w:rsidR="00FB71AC">
        <w:rPr>
          <w:rFonts w:ascii="Times New Roman" w:hAnsi="Times New Roman"/>
          <w:sz w:val="24"/>
          <w:lang w:val="en-GB"/>
        </w:rPr>
        <w:t xml:space="preserve">activity </w:t>
      </w:r>
      <w:r w:rsidR="00304F2A">
        <w:rPr>
          <w:rFonts w:ascii="Times New Roman" w:hAnsi="Times New Roman"/>
          <w:sz w:val="24"/>
          <w:lang w:val="en-GB"/>
        </w:rPr>
        <w:t xml:space="preserve">and successive </w:t>
      </w:r>
      <w:r w:rsidR="00304F2A" w:rsidRPr="004A1147">
        <w:rPr>
          <w:rFonts w:ascii="Times New Roman" w:hAnsi="Times New Roman"/>
          <w:sz w:val="24"/>
          <w:lang w:val="en-GB"/>
        </w:rPr>
        <w:t xml:space="preserve">eruptions of </w:t>
      </w:r>
      <w:r w:rsidR="00FB71AC" w:rsidRPr="004A1147">
        <w:rPr>
          <w:rFonts w:ascii="Times New Roman" w:hAnsi="Times New Roman"/>
          <w:sz w:val="24"/>
          <w:lang w:val="en-GB"/>
        </w:rPr>
        <w:t xml:space="preserve">high F melts (L-Ti) produced by a mature </w:t>
      </w:r>
      <w:r w:rsidR="00994890">
        <w:rPr>
          <w:rFonts w:ascii="Times New Roman" w:hAnsi="Times New Roman"/>
          <w:sz w:val="24"/>
          <w:lang w:val="en-GB"/>
        </w:rPr>
        <w:t xml:space="preserve">PMP </w:t>
      </w:r>
      <w:r w:rsidR="00FB71AC" w:rsidRPr="004A1147">
        <w:rPr>
          <w:rFonts w:ascii="Times New Roman" w:hAnsi="Times New Roman"/>
          <w:sz w:val="24"/>
          <w:lang w:val="en-GB"/>
        </w:rPr>
        <w:t>activity</w:t>
      </w:r>
      <w:r w:rsidR="00251DA3" w:rsidRPr="004A1147">
        <w:rPr>
          <w:rFonts w:ascii="Times New Roman" w:hAnsi="Times New Roman"/>
          <w:sz w:val="24"/>
          <w:lang w:val="en-GB"/>
        </w:rPr>
        <w:t>.</w:t>
      </w:r>
      <w:r w:rsidR="00723E57" w:rsidRPr="004A1147">
        <w:rPr>
          <w:rFonts w:ascii="Times New Roman" w:hAnsi="Times New Roman"/>
          <w:sz w:val="24"/>
          <w:lang w:val="en-GB"/>
        </w:rPr>
        <w:t xml:space="preserve"> </w:t>
      </w:r>
    </w:p>
    <w:p w14:paraId="1E78130A" w14:textId="7933B96B" w:rsidR="00496B83" w:rsidRPr="00132DFC" w:rsidRDefault="00BB40E5" w:rsidP="00132DFC">
      <w:pPr>
        <w:spacing w:after="0" w:line="360" w:lineRule="auto"/>
        <w:ind w:firstLine="709"/>
        <w:jc w:val="both"/>
        <w:rPr>
          <w:rFonts w:ascii="Times New Roman" w:hAnsi="Times New Roman"/>
          <w:sz w:val="24"/>
          <w:lang w:val="en-GB"/>
        </w:rPr>
      </w:pPr>
      <w:r>
        <w:rPr>
          <w:rFonts w:ascii="Times New Roman" w:hAnsi="Times New Roman"/>
          <w:sz w:val="24"/>
          <w:lang w:val="en-GB"/>
        </w:rPr>
        <w:t xml:space="preserve">Several studies </w:t>
      </w:r>
      <w:r w:rsidR="00804EB8">
        <w:rPr>
          <w:rFonts w:ascii="Times New Roman" w:hAnsi="Times New Roman"/>
          <w:sz w:val="24"/>
          <w:lang w:val="en-GB"/>
        </w:rPr>
        <w:t>agree on the main role played by the refertilization of the mantle by hydrous fluids/melts</w:t>
      </w:r>
      <w:r w:rsidR="00804EB8" w:rsidDel="00804EB8">
        <w:rPr>
          <w:rFonts w:ascii="Times New Roman" w:hAnsi="Times New Roman"/>
          <w:sz w:val="24"/>
          <w:lang w:val="en-GB"/>
        </w:rPr>
        <w:t xml:space="preserve"> </w:t>
      </w:r>
      <w:r w:rsidR="00804EB8">
        <w:rPr>
          <w:rFonts w:ascii="Times New Roman" w:hAnsi="Times New Roman"/>
          <w:sz w:val="24"/>
          <w:lang w:val="en-GB"/>
        </w:rPr>
        <w:t>and identified</w:t>
      </w:r>
      <w:r w:rsidR="00324CD2">
        <w:rPr>
          <w:rFonts w:ascii="Times New Roman" w:hAnsi="Times New Roman"/>
          <w:sz w:val="24"/>
          <w:lang w:val="en-GB"/>
        </w:rPr>
        <w:t xml:space="preserve"> </w:t>
      </w:r>
      <w:r>
        <w:rPr>
          <w:rFonts w:ascii="Times New Roman" w:hAnsi="Times New Roman"/>
          <w:sz w:val="24"/>
          <w:lang w:val="en-GB"/>
        </w:rPr>
        <w:t>the crustal contaminant in the PMP mantle source</w:t>
      </w:r>
      <w:r w:rsidR="00804EB8">
        <w:rPr>
          <w:rFonts w:ascii="Times New Roman" w:hAnsi="Times New Roman"/>
          <w:sz w:val="24"/>
          <w:lang w:val="en-GB"/>
        </w:rPr>
        <w:t xml:space="preserve"> either</w:t>
      </w:r>
      <w:r>
        <w:rPr>
          <w:rFonts w:ascii="Times New Roman" w:hAnsi="Times New Roman"/>
          <w:sz w:val="24"/>
          <w:lang w:val="en-GB"/>
        </w:rPr>
        <w:t xml:space="preserve"> as </w:t>
      </w:r>
      <w:r w:rsidR="00EA6C0D">
        <w:rPr>
          <w:rFonts w:ascii="Times New Roman" w:hAnsi="Times New Roman"/>
          <w:sz w:val="24"/>
          <w:lang w:val="en-GB"/>
        </w:rPr>
        <w:t xml:space="preserve">refertilized </w:t>
      </w:r>
      <w:r>
        <w:rPr>
          <w:rFonts w:ascii="Times New Roman" w:hAnsi="Times New Roman"/>
          <w:sz w:val="24"/>
          <w:lang w:val="en-GB"/>
        </w:rPr>
        <w:t>phologopite-peridotite (</w:t>
      </w:r>
      <w:r w:rsidR="00D6444D">
        <w:rPr>
          <w:rFonts w:ascii="Times New Roman" w:hAnsi="Times New Roman"/>
          <w:sz w:val="24"/>
          <w:lang w:val="en-GB"/>
        </w:rPr>
        <w:t xml:space="preserve">e.g., </w:t>
      </w:r>
      <w:r>
        <w:rPr>
          <w:rFonts w:ascii="Times New Roman" w:hAnsi="Times New Roman"/>
          <w:sz w:val="24"/>
          <w:lang w:val="en-GB"/>
        </w:rPr>
        <w:t>Marques et al., 1999</w:t>
      </w:r>
      <w:r w:rsidR="00804EB8">
        <w:rPr>
          <w:rFonts w:ascii="Times New Roman" w:hAnsi="Times New Roman"/>
          <w:sz w:val="24"/>
          <w:lang w:val="en-GB"/>
        </w:rPr>
        <w:t xml:space="preserve">) or </w:t>
      </w:r>
      <w:r>
        <w:rPr>
          <w:rFonts w:ascii="Times New Roman" w:hAnsi="Times New Roman"/>
          <w:sz w:val="24"/>
          <w:lang w:val="en-GB"/>
        </w:rPr>
        <w:t>carbonatitic components (</w:t>
      </w:r>
      <w:r w:rsidR="00E13CCA">
        <w:rPr>
          <w:rFonts w:ascii="Times New Roman" w:hAnsi="Times New Roman"/>
          <w:sz w:val="24"/>
          <w:lang w:val="en-GB"/>
        </w:rPr>
        <w:t xml:space="preserve">Marques et al., 2016; </w:t>
      </w:r>
      <w:r>
        <w:rPr>
          <w:rFonts w:ascii="Times New Roman" w:hAnsi="Times New Roman"/>
          <w:sz w:val="24"/>
          <w:lang w:val="en-GB"/>
        </w:rPr>
        <w:t>De Min et al., 2018) or eclogite-derived melts (e.g., Rocha Junior et al., 2020).</w:t>
      </w:r>
      <w:r w:rsidR="00D6444D">
        <w:rPr>
          <w:rFonts w:ascii="Times New Roman" w:hAnsi="Times New Roman"/>
          <w:sz w:val="24"/>
          <w:lang w:val="en-GB"/>
        </w:rPr>
        <w:t xml:space="preserve"> </w:t>
      </w:r>
      <w:r w:rsidR="00E00E5E">
        <w:rPr>
          <w:rFonts w:ascii="Times New Roman" w:hAnsi="Times New Roman"/>
          <w:sz w:val="24"/>
          <w:lang w:val="en-GB"/>
        </w:rPr>
        <w:t>T</w:t>
      </w:r>
      <w:r w:rsidR="00245F20" w:rsidRPr="00B8615B">
        <w:rPr>
          <w:rFonts w:ascii="Times New Roman" w:hAnsi="Times New Roman"/>
          <w:sz w:val="24"/>
          <w:lang w:val="en-GB"/>
        </w:rPr>
        <w:t xml:space="preserve">he </w:t>
      </w:r>
      <w:r w:rsidR="00052F39" w:rsidRPr="00B8615B">
        <w:rPr>
          <w:rFonts w:ascii="Times New Roman" w:hAnsi="Times New Roman"/>
          <w:sz w:val="24"/>
          <w:lang w:val="en-GB"/>
        </w:rPr>
        <w:t xml:space="preserve">positive </w:t>
      </w:r>
      <w:r w:rsidR="00245F20" w:rsidRPr="00B8615B">
        <w:rPr>
          <w:rFonts w:ascii="Times New Roman" w:hAnsi="Times New Roman"/>
          <w:sz w:val="24"/>
          <w:lang w:val="en-GB"/>
        </w:rPr>
        <w:t xml:space="preserve">Ba anomaly </w:t>
      </w:r>
      <w:r w:rsidR="00E00E5E">
        <w:rPr>
          <w:rFonts w:ascii="Times New Roman" w:hAnsi="Times New Roman"/>
          <w:sz w:val="24"/>
          <w:lang w:val="en-GB"/>
        </w:rPr>
        <w:t xml:space="preserve">of </w:t>
      </w:r>
      <w:r w:rsidR="00804EB8">
        <w:rPr>
          <w:rFonts w:ascii="Times New Roman" w:hAnsi="Times New Roman"/>
          <w:sz w:val="24"/>
          <w:lang w:val="en-GB"/>
        </w:rPr>
        <w:t xml:space="preserve">the </w:t>
      </w:r>
      <w:r w:rsidR="00E00E5E">
        <w:rPr>
          <w:rFonts w:ascii="Times New Roman" w:hAnsi="Times New Roman"/>
          <w:sz w:val="24"/>
          <w:lang w:val="en-GB"/>
        </w:rPr>
        <w:t xml:space="preserve">Alto Diamantino basalts </w:t>
      </w:r>
      <w:r w:rsidR="009450C0">
        <w:rPr>
          <w:rFonts w:ascii="Times New Roman" w:hAnsi="Times New Roman"/>
          <w:sz w:val="24"/>
          <w:lang w:val="en-GB"/>
        </w:rPr>
        <w:t xml:space="preserve">and their high Rb abundance </w:t>
      </w:r>
      <w:r w:rsidR="00804EB8">
        <w:rPr>
          <w:rFonts w:ascii="Times New Roman" w:hAnsi="Times New Roman"/>
          <w:sz w:val="24"/>
          <w:lang w:val="en-GB"/>
        </w:rPr>
        <w:t>might indicate</w:t>
      </w:r>
      <w:r w:rsidR="00245F20" w:rsidRPr="00B8615B">
        <w:rPr>
          <w:rFonts w:ascii="Times New Roman" w:hAnsi="Times New Roman"/>
          <w:sz w:val="24"/>
          <w:lang w:val="en-GB"/>
        </w:rPr>
        <w:t xml:space="preserve"> the occurrence of </w:t>
      </w:r>
      <w:r w:rsidR="004D19E6">
        <w:rPr>
          <w:rFonts w:ascii="Times New Roman" w:hAnsi="Times New Roman"/>
          <w:sz w:val="24"/>
          <w:lang w:val="en-GB"/>
        </w:rPr>
        <w:t>a</w:t>
      </w:r>
      <w:r w:rsidR="00804EB8">
        <w:rPr>
          <w:rFonts w:ascii="Times New Roman" w:hAnsi="Times New Roman"/>
          <w:sz w:val="24"/>
          <w:lang w:val="en-GB"/>
        </w:rPr>
        <w:t xml:space="preserve"> </w:t>
      </w:r>
      <w:r w:rsidR="00245F20" w:rsidRPr="00B8615B">
        <w:rPr>
          <w:rFonts w:ascii="Times New Roman" w:hAnsi="Times New Roman"/>
          <w:sz w:val="24"/>
          <w:lang w:val="en-GB"/>
        </w:rPr>
        <w:t xml:space="preserve">hydrated mineral </w:t>
      </w:r>
      <w:r w:rsidR="00804EB8">
        <w:rPr>
          <w:rFonts w:ascii="Times New Roman" w:hAnsi="Times New Roman"/>
          <w:sz w:val="24"/>
          <w:lang w:val="en-GB"/>
        </w:rPr>
        <w:t xml:space="preserve">phase </w:t>
      </w:r>
      <w:r w:rsidR="00245F20" w:rsidRPr="00B8615B">
        <w:rPr>
          <w:rFonts w:ascii="Times New Roman" w:hAnsi="Times New Roman"/>
          <w:sz w:val="24"/>
          <w:lang w:val="en-GB"/>
        </w:rPr>
        <w:t xml:space="preserve">in the mantle source </w:t>
      </w:r>
      <w:r w:rsidR="00804EB8">
        <w:rPr>
          <w:rFonts w:ascii="Times New Roman" w:hAnsi="Times New Roman"/>
          <w:sz w:val="24"/>
          <w:lang w:val="en-GB"/>
        </w:rPr>
        <w:t>derived from</w:t>
      </w:r>
      <w:r w:rsidR="00E00E5E">
        <w:rPr>
          <w:rFonts w:ascii="Times New Roman" w:hAnsi="Times New Roman"/>
          <w:sz w:val="24"/>
          <w:lang w:val="en-GB"/>
        </w:rPr>
        <w:t xml:space="preserve"> </w:t>
      </w:r>
      <w:r w:rsidR="00804EB8">
        <w:rPr>
          <w:rFonts w:ascii="Times New Roman" w:hAnsi="Times New Roman"/>
          <w:sz w:val="24"/>
          <w:lang w:val="en-GB"/>
        </w:rPr>
        <w:t xml:space="preserve">crystallization of </w:t>
      </w:r>
      <w:r w:rsidR="00E00E5E">
        <w:rPr>
          <w:rFonts w:ascii="Times New Roman" w:hAnsi="Times New Roman"/>
          <w:sz w:val="24"/>
          <w:lang w:val="en-GB"/>
        </w:rPr>
        <w:t xml:space="preserve">hydrous fluids/melts </w:t>
      </w:r>
      <w:r w:rsidR="00804EB8">
        <w:rPr>
          <w:rFonts w:ascii="Times New Roman" w:hAnsi="Times New Roman"/>
          <w:sz w:val="24"/>
          <w:lang w:val="en-GB"/>
        </w:rPr>
        <w:t xml:space="preserve">during a </w:t>
      </w:r>
      <w:r w:rsidR="00E00E5E">
        <w:rPr>
          <w:rFonts w:ascii="Times New Roman" w:hAnsi="Times New Roman"/>
          <w:sz w:val="24"/>
          <w:lang w:val="en-GB"/>
        </w:rPr>
        <w:t>refertilization</w:t>
      </w:r>
      <w:r w:rsidR="00804EB8">
        <w:rPr>
          <w:rFonts w:ascii="Times New Roman" w:hAnsi="Times New Roman"/>
          <w:sz w:val="24"/>
          <w:lang w:val="en-GB"/>
        </w:rPr>
        <w:t xml:space="preserve"> event</w:t>
      </w:r>
      <w:r w:rsidR="00245F20" w:rsidRPr="00B8615B">
        <w:rPr>
          <w:rFonts w:ascii="Times New Roman" w:hAnsi="Times New Roman"/>
          <w:sz w:val="24"/>
          <w:lang w:val="en-GB"/>
        </w:rPr>
        <w:t>. The</w:t>
      </w:r>
      <w:r w:rsidR="009450C0">
        <w:rPr>
          <w:rFonts w:ascii="Times New Roman" w:hAnsi="Times New Roman"/>
          <w:sz w:val="24"/>
          <w:lang w:val="en-GB"/>
        </w:rPr>
        <w:t xml:space="preserve"> main hydrous minerals within the mantle are amphibole and phlogopite. Phlogopite </w:t>
      </w:r>
      <w:r w:rsidR="006910C6">
        <w:rPr>
          <w:rFonts w:ascii="Times New Roman" w:hAnsi="Times New Roman"/>
          <w:sz w:val="24"/>
          <w:lang w:val="en-GB"/>
        </w:rPr>
        <w:t>is the main</w:t>
      </w:r>
      <w:r w:rsidR="007435D5">
        <w:rPr>
          <w:rFonts w:ascii="Times New Roman" w:hAnsi="Times New Roman"/>
          <w:sz w:val="24"/>
          <w:lang w:val="en-GB"/>
        </w:rPr>
        <w:t xml:space="preserve"> </w:t>
      </w:r>
      <w:r w:rsidR="00282BA6">
        <w:rPr>
          <w:rFonts w:ascii="Times New Roman" w:hAnsi="Times New Roman"/>
          <w:sz w:val="24"/>
          <w:lang w:val="en-GB"/>
        </w:rPr>
        <w:t xml:space="preserve">carrier of </w:t>
      </w:r>
      <w:r w:rsidR="007435D5">
        <w:rPr>
          <w:rFonts w:ascii="Times New Roman" w:hAnsi="Times New Roman"/>
          <w:sz w:val="24"/>
          <w:lang w:val="en-GB"/>
        </w:rPr>
        <w:t xml:space="preserve">Ba, Pb and K </w:t>
      </w:r>
      <w:r w:rsidR="00282BA6">
        <w:rPr>
          <w:rFonts w:ascii="Times New Roman" w:hAnsi="Times New Roman"/>
          <w:sz w:val="24"/>
          <w:lang w:val="en-GB"/>
        </w:rPr>
        <w:t>(Rosenbaum, 1993) but Alto Diamantino basalts show</w:t>
      </w:r>
      <w:r w:rsidR="00245F20" w:rsidRPr="00B8615B">
        <w:rPr>
          <w:rFonts w:ascii="Times New Roman" w:hAnsi="Times New Roman"/>
          <w:sz w:val="24"/>
          <w:lang w:val="en-GB"/>
        </w:rPr>
        <w:t xml:space="preserve"> </w:t>
      </w:r>
      <w:r w:rsidR="00C55CA8">
        <w:rPr>
          <w:rFonts w:ascii="Times New Roman" w:hAnsi="Times New Roman"/>
          <w:sz w:val="24"/>
          <w:lang w:val="en-GB"/>
        </w:rPr>
        <w:t xml:space="preserve">lower K content </w:t>
      </w:r>
      <w:r w:rsidR="00120121">
        <w:rPr>
          <w:rFonts w:ascii="Times New Roman" w:hAnsi="Times New Roman"/>
          <w:sz w:val="24"/>
          <w:lang w:val="en-GB"/>
        </w:rPr>
        <w:t>compared to</w:t>
      </w:r>
      <w:r w:rsidR="00C55CA8">
        <w:rPr>
          <w:rFonts w:ascii="Times New Roman" w:hAnsi="Times New Roman"/>
          <w:sz w:val="24"/>
          <w:lang w:val="en-GB"/>
        </w:rPr>
        <w:t xml:space="preserve"> Na</w:t>
      </w:r>
      <w:r w:rsidR="00BE6D13">
        <w:rPr>
          <w:rFonts w:ascii="Times New Roman" w:hAnsi="Times New Roman"/>
          <w:sz w:val="24"/>
          <w:lang w:val="en-GB"/>
        </w:rPr>
        <w:t xml:space="preserve"> (Fig. </w:t>
      </w:r>
      <w:r w:rsidR="00D96EB8">
        <w:rPr>
          <w:rFonts w:ascii="Times New Roman" w:hAnsi="Times New Roman"/>
          <w:sz w:val="24"/>
          <w:lang w:val="en-GB"/>
        </w:rPr>
        <w:t>5</w:t>
      </w:r>
      <w:r w:rsidR="00BE6D13">
        <w:rPr>
          <w:rFonts w:ascii="Times New Roman" w:hAnsi="Times New Roman"/>
          <w:sz w:val="24"/>
          <w:lang w:val="en-GB"/>
        </w:rPr>
        <w:t>)</w:t>
      </w:r>
      <w:r w:rsidR="00282BA6">
        <w:rPr>
          <w:rFonts w:ascii="Times New Roman" w:hAnsi="Times New Roman"/>
          <w:sz w:val="24"/>
          <w:lang w:val="en-GB"/>
        </w:rPr>
        <w:t xml:space="preserve"> and Pb is not enriched but sometimes depleted (Fig.s 6 and 7). </w:t>
      </w:r>
      <w:r w:rsidR="00994890">
        <w:rPr>
          <w:rFonts w:ascii="Times New Roman" w:hAnsi="Times New Roman"/>
          <w:sz w:val="24"/>
          <w:lang w:val="en-GB"/>
        </w:rPr>
        <w:t xml:space="preserve">The </w:t>
      </w:r>
      <w:r w:rsidR="00EE4EFD">
        <w:rPr>
          <w:rFonts w:ascii="Times New Roman" w:hAnsi="Times New Roman"/>
          <w:sz w:val="24"/>
          <w:lang w:val="en-GB"/>
        </w:rPr>
        <w:t xml:space="preserve">K/Rb </w:t>
      </w:r>
      <w:r w:rsidR="00994890">
        <w:rPr>
          <w:rFonts w:ascii="Times New Roman" w:hAnsi="Times New Roman"/>
          <w:sz w:val="24"/>
          <w:lang w:val="en-GB"/>
        </w:rPr>
        <w:t xml:space="preserve">ratio </w:t>
      </w:r>
      <w:r w:rsidR="0082566C">
        <w:rPr>
          <w:rFonts w:ascii="Times New Roman" w:hAnsi="Times New Roman"/>
          <w:sz w:val="24"/>
          <w:lang w:val="en-GB"/>
        </w:rPr>
        <w:t xml:space="preserve">of H-Ti basalts </w:t>
      </w:r>
      <w:bookmarkStart w:id="4" w:name="_Hlk107414312"/>
      <w:r w:rsidR="00EE4EFD">
        <w:rPr>
          <w:rFonts w:ascii="Times New Roman" w:hAnsi="Times New Roman"/>
          <w:sz w:val="24"/>
          <w:lang w:val="en-GB"/>
        </w:rPr>
        <w:t>shows a</w:t>
      </w:r>
      <w:r w:rsidR="00CC698F">
        <w:rPr>
          <w:rFonts w:ascii="Times New Roman" w:hAnsi="Times New Roman"/>
          <w:sz w:val="24"/>
          <w:lang w:val="en-GB"/>
        </w:rPr>
        <w:t xml:space="preserve">bsence of </w:t>
      </w:r>
      <w:r w:rsidR="00CC698F">
        <w:rPr>
          <w:rFonts w:ascii="Times New Roman" w:hAnsi="Times New Roman"/>
          <w:sz w:val="24"/>
          <w:lang w:val="en-GB"/>
        </w:rPr>
        <w:lastRenderedPageBreak/>
        <w:t xml:space="preserve">modification from fractional crystallization </w:t>
      </w:r>
      <w:bookmarkEnd w:id="4"/>
      <w:r w:rsidR="00EE4EFD">
        <w:rPr>
          <w:rFonts w:ascii="Times New Roman" w:hAnsi="Times New Roman"/>
          <w:sz w:val="24"/>
          <w:lang w:val="en-GB"/>
        </w:rPr>
        <w:t>(</w:t>
      </w:r>
      <w:r w:rsidR="00EE4EFD" w:rsidRPr="006C3605">
        <w:rPr>
          <w:rFonts w:ascii="Times New Roman" w:hAnsi="Times New Roman"/>
          <w:i/>
          <w:sz w:val="24"/>
          <w:lang w:val="en-GB"/>
        </w:rPr>
        <w:t>m</w:t>
      </w:r>
      <w:r w:rsidR="00EE4EFD">
        <w:rPr>
          <w:rFonts w:ascii="Times New Roman" w:hAnsi="Times New Roman"/>
          <w:sz w:val="24"/>
          <w:lang w:val="en-GB"/>
        </w:rPr>
        <w:t xml:space="preserve"> = 0.93)</w:t>
      </w:r>
      <w:r w:rsidR="0082566C">
        <w:rPr>
          <w:rFonts w:ascii="Times New Roman" w:hAnsi="Times New Roman"/>
          <w:sz w:val="24"/>
          <w:lang w:val="en-GB"/>
        </w:rPr>
        <w:t>.</w:t>
      </w:r>
      <w:r w:rsidR="00BE6D13">
        <w:rPr>
          <w:rFonts w:ascii="Times New Roman" w:hAnsi="Times New Roman"/>
          <w:sz w:val="24"/>
          <w:lang w:val="en-GB"/>
        </w:rPr>
        <w:t xml:space="preserve"> </w:t>
      </w:r>
      <w:r w:rsidR="0082566C">
        <w:rPr>
          <w:rFonts w:ascii="Times New Roman" w:hAnsi="Times New Roman"/>
          <w:sz w:val="24"/>
          <w:lang w:val="en-GB"/>
        </w:rPr>
        <w:t>Accordingly, the H-Ti basalts fall i</w:t>
      </w:r>
      <w:r w:rsidR="00EE4EFD">
        <w:rPr>
          <w:rFonts w:ascii="Times New Roman" w:hAnsi="Times New Roman"/>
          <w:sz w:val="24"/>
          <w:lang w:val="en-GB"/>
        </w:rPr>
        <w:t>n the amphibole-</w:t>
      </w:r>
      <w:r w:rsidR="0069623B">
        <w:rPr>
          <w:rFonts w:ascii="Times New Roman" w:hAnsi="Times New Roman"/>
          <w:sz w:val="24"/>
          <w:lang w:val="en-GB"/>
        </w:rPr>
        <w:t>disseminated</w:t>
      </w:r>
      <w:r w:rsidR="00EE4EFD">
        <w:rPr>
          <w:rFonts w:ascii="Times New Roman" w:hAnsi="Times New Roman"/>
          <w:sz w:val="24"/>
          <w:lang w:val="en-GB"/>
        </w:rPr>
        <w:t xml:space="preserve"> field of the K/Rb vs K classification diagram of Ionov et al. (1997) </w:t>
      </w:r>
      <w:r w:rsidR="0069358A">
        <w:rPr>
          <w:rFonts w:ascii="Times New Roman" w:hAnsi="Times New Roman"/>
          <w:sz w:val="24"/>
          <w:lang w:val="en-GB"/>
        </w:rPr>
        <w:t xml:space="preserve">supporting the hypothesis of modal metasomatism in the source </w:t>
      </w:r>
      <w:r w:rsidR="00EE4EFD">
        <w:rPr>
          <w:rFonts w:ascii="Times New Roman" w:hAnsi="Times New Roman"/>
          <w:sz w:val="24"/>
          <w:lang w:val="en-GB"/>
        </w:rPr>
        <w:t xml:space="preserve">(Fig. 9). </w:t>
      </w:r>
      <w:r w:rsidR="00120121">
        <w:rPr>
          <w:rFonts w:ascii="Times New Roman" w:hAnsi="Times New Roman"/>
          <w:sz w:val="24"/>
          <w:lang w:val="en-GB"/>
        </w:rPr>
        <w:t>The</w:t>
      </w:r>
      <w:r w:rsidR="00245F20" w:rsidRPr="00B8615B">
        <w:rPr>
          <w:rFonts w:ascii="Times New Roman" w:hAnsi="Times New Roman"/>
          <w:sz w:val="24"/>
          <w:lang w:val="en-GB"/>
        </w:rPr>
        <w:t xml:space="preserve"> H-Ti </w:t>
      </w:r>
      <w:r w:rsidR="00120121">
        <w:rPr>
          <w:rFonts w:ascii="Times New Roman" w:hAnsi="Times New Roman"/>
          <w:sz w:val="24"/>
          <w:lang w:val="en-GB"/>
        </w:rPr>
        <w:t xml:space="preserve">suite </w:t>
      </w:r>
      <w:r w:rsidR="00245F20" w:rsidRPr="00B8615B">
        <w:rPr>
          <w:rFonts w:ascii="Times New Roman" w:hAnsi="Times New Roman"/>
          <w:sz w:val="24"/>
          <w:lang w:val="en-GB"/>
        </w:rPr>
        <w:t>shows higher alkali</w:t>
      </w:r>
      <w:r w:rsidR="005D4524">
        <w:rPr>
          <w:rFonts w:ascii="Times New Roman" w:hAnsi="Times New Roman"/>
          <w:sz w:val="24"/>
          <w:lang w:val="en-GB"/>
        </w:rPr>
        <w:t xml:space="preserve"> content </w:t>
      </w:r>
      <w:r w:rsidR="00994890">
        <w:rPr>
          <w:rFonts w:ascii="Times New Roman" w:hAnsi="Times New Roman"/>
          <w:sz w:val="24"/>
          <w:lang w:val="en-GB"/>
        </w:rPr>
        <w:t>compared</w:t>
      </w:r>
      <w:r w:rsidR="005D4524">
        <w:rPr>
          <w:rFonts w:ascii="Times New Roman" w:hAnsi="Times New Roman"/>
          <w:sz w:val="24"/>
          <w:lang w:val="en-GB"/>
        </w:rPr>
        <w:t xml:space="preserve"> to </w:t>
      </w:r>
      <w:r w:rsidR="00994890">
        <w:rPr>
          <w:rFonts w:ascii="Times New Roman" w:hAnsi="Times New Roman"/>
          <w:sz w:val="24"/>
          <w:lang w:val="en-GB"/>
        </w:rPr>
        <w:t xml:space="preserve">the </w:t>
      </w:r>
      <w:r w:rsidR="005D4524">
        <w:rPr>
          <w:rFonts w:ascii="Times New Roman" w:hAnsi="Times New Roman"/>
          <w:sz w:val="24"/>
          <w:lang w:val="en-GB"/>
        </w:rPr>
        <w:t xml:space="preserve">L-Ti (Fig. 5) and a more enriched </w:t>
      </w:r>
      <w:r w:rsidR="00994890">
        <w:rPr>
          <w:rFonts w:ascii="Times New Roman" w:hAnsi="Times New Roman"/>
          <w:sz w:val="24"/>
          <w:lang w:val="en-GB"/>
        </w:rPr>
        <w:t xml:space="preserve">Nd-Sr </w:t>
      </w:r>
      <w:r w:rsidR="005D4524">
        <w:rPr>
          <w:rFonts w:ascii="Times New Roman" w:hAnsi="Times New Roman"/>
          <w:sz w:val="24"/>
          <w:lang w:val="en-GB"/>
        </w:rPr>
        <w:t>isotopic composition (Fig. 8)</w:t>
      </w:r>
      <w:r w:rsidR="00120121">
        <w:rPr>
          <w:rFonts w:ascii="Times New Roman" w:hAnsi="Times New Roman"/>
          <w:sz w:val="24"/>
          <w:lang w:val="en-GB"/>
        </w:rPr>
        <w:t xml:space="preserve">. </w:t>
      </w:r>
      <w:r w:rsidR="005D4524">
        <w:rPr>
          <w:rFonts w:ascii="Times New Roman" w:hAnsi="Times New Roman"/>
          <w:sz w:val="24"/>
          <w:lang w:val="en-GB"/>
        </w:rPr>
        <w:t xml:space="preserve">These differences suggest that the L-Ti basalts crystallized from a melt produced by a mantle source </w:t>
      </w:r>
      <w:r w:rsidR="00F23AA6">
        <w:rPr>
          <w:rFonts w:ascii="Times New Roman" w:hAnsi="Times New Roman"/>
          <w:sz w:val="24"/>
          <w:lang w:val="en-GB"/>
        </w:rPr>
        <w:t xml:space="preserve">similar to the one of </w:t>
      </w:r>
      <w:r w:rsidR="005D4524">
        <w:rPr>
          <w:rFonts w:ascii="Times New Roman" w:hAnsi="Times New Roman"/>
          <w:sz w:val="24"/>
          <w:lang w:val="en-GB"/>
        </w:rPr>
        <w:t>the H-Ti</w:t>
      </w:r>
      <w:r w:rsidR="002B7B8F">
        <w:rPr>
          <w:rFonts w:ascii="Times New Roman" w:hAnsi="Times New Roman"/>
          <w:sz w:val="24"/>
          <w:lang w:val="en-GB"/>
        </w:rPr>
        <w:t>,</w:t>
      </w:r>
      <w:r w:rsidR="005D4524">
        <w:rPr>
          <w:rFonts w:ascii="Times New Roman" w:hAnsi="Times New Roman"/>
          <w:sz w:val="24"/>
          <w:lang w:val="en-GB"/>
        </w:rPr>
        <w:t xml:space="preserve"> but where the crustal component </w:t>
      </w:r>
      <w:r w:rsidR="002B7B8F">
        <w:rPr>
          <w:rFonts w:ascii="Times New Roman" w:hAnsi="Times New Roman"/>
          <w:sz w:val="24"/>
          <w:lang w:val="en-GB"/>
        </w:rPr>
        <w:t>wa</w:t>
      </w:r>
      <w:r w:rsidR="005D4524">
        <w:rPr>
          <w:rFonts w:ascii="Times New Roman" w:hAnsi="Times New Roman"/>
          <w:sz w:val="24"/>
          <w:lang w:val="en-GB"/>
        </w:rPr>
        <w:t>s more diluted.</w:t>
      </w:r>
    </w:p>
    <w:p w14:paraId="7F03C308" w14:textId="305D392A" w:rsidR="00E963C3" w:rsidRDefault="00683F72" w:rsidP="00E963C3">
      <w:pPr>
        <w:spacing w:after="0" w:line="360" w:lineRule="auto"/>
        <w:ind w:firstLine="709"/>
        <w:jc w:val="both"/>
        <w:rPr>
          <w:rFonts w:ascii="Times New Roman" w:hAnsi="Times New Roman"/>
          <w:sz w:val="24"/>
          <w:lang w:val="en-GB"/>
        </w:rPr>
      </w:pPr>
      <w:r>
        <w:rPr>
          <w:rFonts w:ascii="Times New Roman" w:hAnsi="Times New Roman"/>
          <w:sz w:val="24"/>
          <w:lang w:val="en-GB"/>
        </w:rPr>
        <w:t>R</w:t>
      </w:r>
      <w:r w:rsidR="00144306">
        <w:rPr>
          <w:rFonts w:ascii="Times New Roman" w:hAnsi="Times New Roman"/>
          <w:sz w:val="24"/>
          <w:lang w:val="en-GB"/>
        </w:rPr>
        <w:t xml:space="preserve">ecently, </w:t>
      </w:r>
      <w:r w:rsidR="00F23AA6">
        <w:rPr>
          <w:rFonts w:ascii="Times New Roman" w:hAnsi="Times New Roman"/>
          <w:sz w:val="24"/>
          <w:lang w:val="en-GB"/>
        </w:rPr>
        <w:t xml:space="preserve">based on Os isotopes and geophysical investigations, </w:t>
      </w:r>
      <w:r w:rsidR="00144306">
        <w:rPr>
          <w:rFonts w:ascii="Times New Roman" w:hAnsi="Times New Roman"/>
          <w:sz w:val="24"/>
          <w:lang w:val="en-GB"/>
        </w:rPr>
        <w:t>th</w:t>
      </w:r>
      <w:r w:rsidR="0024094B">
        <w:rPr>
          <w:rFonts w:ascii="Times New Roman" w:hAnsi="Times New Roman"/>
          <w:sz w:val="24"/>
          <w:lang w:val="en-GB"/>
        </w:rPr>
        <w:t>e</w:t>
      </w:r>
      <w:r w:rsidR="00144306">
        <w:rPr>
          <w:rFonts w:ascii="Times New Roman" w:hAnsi="Times New Roman"/>
          <w:sz w:val="24"/>
          <w:lang w:val="en-GB"/>
        </w:rPr>
        <w:t xml:space="preserve"> mantle source of Ribeira basalts was attributed to shards of old Archean sub-lithospheric mantle</w:t>
      </w:r>
      <w:r w:rsidR="002B7B8F">
        <w:rPr>
          <w:rFonts w:ascii="Times New Roman" w:hAnsi="Times New Roman"/>
          <w:sz w:val="24"/>
          <w:lang w:val="en-GB"/>
        </w:rPr>
        <w:t>,</w:t>
      </w:r>
      <w:r w:rsidR="00144306">
        <w:rPr>
          <w:rFonts w:ascii="Times New Roman" w:hAnsi="Times New Roman"/>
          <w:sz w:val="24"/>
          <w:lang w:val="en-GB"/>
        </w:rPr>
        <w:t xml:space="preserve"> different from </w:t>
      </w:r>
      <w:r w:rsidR="00F23AA6">
        <w:rPr>
          <w:rFonts w:ascii="Times New Roman" w:hAnsi="Times New Roman"/>
          <w:sz w:val="24"/>
          <w:lang w:val="en-GB"/>
        </w:rPr>
        <w:t xml:space="preserve">the </w:t>
      </w:r>
      <w:r w:rsidR="00144306">
        <w:rPr>
          <w:rFonts w:ascii="Times New Roman" w:hAnsi="Times New Roman"/>
          <w:sz w:val="24"/>
          <w:lang w:val="en-GB"/>
        </w:rPr>
        <w:t>younger mantle sequence responsible for the genesis of H-Ti and others L-Ti suites</w:t>
      </w:r>
      <w:r w:rsidR="00F23AA6">
        <w:rPr>
          <w:rFonts w:ascii="Times New Roman" w:hAnsi="Times New Roman"/>
          <w:sz w:val="24"/>
          <w:lang w:val="en-GB"/>
        </w:rPr>
        <w:t xml:space="preserve"> (Rocha Junior et al., 2020)</w:t>
      </w:r>
      <w:r w:rsidR="00144306">
        <w:rPr>
          <w:rFonts w:ascii="Times New Roman" w:hAnsi="Times New Roman"/>
          <w:sz w:val="24"/>
          <w:lang w:val="en-GB"/>
        </w:rPr>
        <w:t xml:space="preserve">. </w:t>
      </w:r>
      <w:r w:rsidRPr="00683F72">
        <w:rPr>
          <w:rFonts w:ascii="Times New Roman" w:hAnsi="Times New Roman"/>
          <w:sz w:val="24"/>
          <w:lang w:val="en-GB"/>
        </w:rPr>
        <w:t xml:space="preserve">The </w:t>
      </w:r>
      <w:r w:rsidR="007F0722">
        <w:rPr>
          <w:rFonts w:ascii="Times New Roman" w:hAnsi="Times New Roman"/>
          <w:sz w:val="24"/>
          <w:lang w:val="en-GB"/>
        </w:rPr>
        <w:t xml:space="preserve">geochemical </w:t>
      </w:r>
      <w:r w:rsidRPr="00683F72">
        <w:rPr>
          <w:rFonts w:ascii="Times New Roman" w:hAnsi="Times New Roman"/>
          <w:sz w:val="24"/>
          <w:lang w:val="en-GB"/>
        </w:rPr>
        <w:t>similarity of the Alto Diamantino L-Ti basalts wi</w:t>
      </w:r>
      <w:r w:rsidRPr="00921557">
        <w:rPr>
          <w:rFonts w:ascii="Times New Roman" w:hAnsi="Times New Roman"/>
          <w:sz w:val="24"/>
          <w:lang w:val="en-GB"/>
        </w:rPr>
        <w:t xml:space="preserve">th </w:t>
      </w:r>
      <w:r w:rsidR="007F0722">
        <w:rPr>
          <w:rFonts w:ascii="Times New Roman" w:hAnsi="Times New Roman"/>
          <w:sz w:val="24"/>
          <w:lang w:val="en-GB"/>
        </w:rPr>
        <w:t xml:space="preserve">the </w:t>
      </w:r>
      <w:r w:rsidRPr="00921557">
        <w:rPr>
          <w:rFonts w:ascii="Times New Roman" w:hAnsi="Times New Roman"/>
          <w:sz w:val="24"/>
          <w:lang w:val="en-GB"/>
        </w:rPr>
        <w:t xml:space="preserve">Ribeira </w:t>
      </w:r>
      <w:r w:rsidR="007F0722">
        <w:rPr>
          <w:rFonts w:ascii="Times New Roman" w:hAnsi="Times New Roman"/>
          <w:sz w:val="24"/>
          <w:lang w:val="en-GB"/>
        </w:rPr>
        <w:t>basalts</w:t>
      </w:r>
      <w:r w:rsidRPr="00921557">
        <w:rPr>
          <w:rFonts w:ascii="Times New Roman" w:hAnsi="Times New Roman"/>
          <w:sz w:val="24"/>
          <w:lang w:val="en-GB"/>
        </w:rPr>
        <w:t xml:space="preserve"> suggests that th</w:t>
      </w:r>
      <w:r>
        <w:rPr>
          <w:rFonts w:ascii="Times New Roman" w:hAnsi="Times New Roman"/>
          <w:sz w:val="24"/>
          <w:lang w:val="en-GB"/>
        </w:rPr>
        <w:t xml:space="preserve">e metasomatic event </w:t>
      </w:r>
      <w:r w:rsidR="007F0722">
        <w:rPr>
          <w:rFonts w:ascii="Times New Roman" w:hAnsi="Times New Roman"/>
          <w:sz w:val="24"/>
          <w:lang w:val="en-GB"/>
        </w:rPr>
        <w:t>affecting the two suites</w:t>
      </w:r>
      <w:r>
        <w:rPr>
          <w:rFonts w:ascii="Times New Roman" w:hAnsi="Times New Roman"/>
          <w:sz w:val="24"/>
          <w:lang w:val="en-GB"/>
        </w:rPr>
        <w:t xml:space="preserve"> could be the same</w:t>
      </w:r>
      <w:r w:rsidR="00144306" w:rsidRPr="00683F72">
        <w:rPr>
          <w:rFonts w:ascii="Times New Roman" w:hAnsi="Times New Roman"/>
          <w:sz w:val="24"/>
          <w:lang w:val="en-GB"/>
        </w:rPr>
        <w:t xml:space="preserve">. </w:t>
      </w:r>
      <w:r w:rsidR="00E963C3">
        <w:rPr>
          <w:rFonts w:ascii="Times New Roman" w:hAnsi="Times New Roman"/>
          <w:sz w:val="24"/>
          <w:lang w:val="en-GB"/>
        </w:rPr>
        <w:t>These ages</w:t>
      </w:r>
      <w:r w:rsidR="00E963C3" w:rsidRPr="009F7172">
        <w:rPr>
          <w:rFonts w:ascii="Times New Roman" w:hAnsi="Times New Roman"/>
          <w:sz w:val="24"/>
          <w:lang w:val="en-GB"/>
        </w:rPr>
        <w:t xml:space="preserve"> </w:t>
      </w:r>
      <w:r w:rsidR="002B7B8F">
        <w:rPr>
          <w:rFonts w:ascii="Times New Roman" w:hAnsi="Times New Roman"/>
          <w:sz w:val="24"/>
          <w:lang w:val="en-GB"/>
        </w:rPr>
        <w:t xml:space="preserve">indicate </w:t>
      </w:r>
      <w:r w:rsidR="00492F3C">
        <w:rPr>
          <w:rFonts w:ascii="Times New Roman" w:hAnsi="Times New Roman"/>
          <w:sz w:val="24"/>
          <w:lang w:val="en-GB"/>
        </w:rPr>
        <w:t xml:space="preserve">that the </w:t>
      </w:r>
      <w:r w:rsidR="00E963C3" w:rsidRPr="009F7172">
        <w:rPr>
          <w:rFonts w:ascii="Times New Roman" w:hAnsi="Times New Roman"/>
          <w:sz w:val="24"/>
          <w:lang w:val="en-GB"/>
        </w:rPr>
        <w:t xml:space="preserve">refertilization of the sub-continental lithospheric mantle </w:t>
      </w:r>
      <w:r w:rsidR="00492F3C">
        <w:rPr>
          <w:rFonts w:ascii="Times New Roman" w:hAnsi="Times New Roman"/>
          <w:sz w:val="24"/>
          <w:lang w:val="en-GB"/>
        </w:rPr>
        <w:t>might have taken place</w:t>
      </w:r>
      <w:r w:rsidR="00E963C3">
        <w:rPr>
          <w:rFonts w:ascii="Times New Roman" w:hAnsi="Times New Roman"/>
          <w:sz w:val="24"/>
          <w:lang w:val="en-GB"/>
        </w:rPr>
        <w:t xml:space="preserve"> </w:t>
      </w:r>
      <w:r w:rsidR="00E963C3" w:rsidRPr="009F7172">
        <w:rPr>
          <w:rFonts w:ascii="Times New Roman" w:hAnsi="Times New Roman"/>
          <w:sz w:val="24"/>
          <w:lang w:val="en-GB"/>
        </w:rPr>
        <w:t xml:space="preserve">during the formation of the </w:t>
      </w:r>
      <w:r w:rsidR="00E963C3">
        <w:rPr>
          <w:rFonts w:ascii="Times New Roman" w:hAnsi="Times New Roman"/>
          <w:sz w:val="24"/>
          <w:lang w:val="en-GB"/>
        </w:rPr>
        <w:t>Gondwana</w:t>
      </w:r>
      <w:r w:rsidR="00E963C3" w:rsidRPr="009F7172">
        <w:rPr>
          <w:rFonts w:ascii="Times New Roman" w:hAnsi="Times New Roman"/>
          <w:sz w:val="24"/>
          <w:lang w:val="en-GB"/>
        </w:rPr>
        <w:t xml:space="preserve"> supercontinent </w:t>
      </w:r>
      <w:r w:rsidR="00E963C3">
        <w:rPr>
          <w:rFonts w:ascii="Times New Roman" w:hAnsi="Times New Roman"/>
          <w:sz w:val="24"/>
          <w:lang w:val="en-GB"/>
        </w:rPr>
        <w:t xml:space="preserve">during </w:t>
      </w:r>
      <w:r w:rsidR="00492F3C">
        <w:rPr>
          <w:rFonts w:ascii="Times New Roman" w:hAnsi="Times New Roman"/>
          <w:sz w:val="24"/>
          <w:lang w:val="en-GB"/>
        </w:rPr>
        <w:t xml:space="preserve">the </w:t>
      </w:r>
      <w:r w:rsidR="00E963C3">
        <w:rPr>
          <w:rFonts w:ascii="Times New Roman" w:hAnsi="Times New Roman"/>
          <w:sz w:val="24"/>
          <w:lang w:val="en-GB"/>
        </w:rPr>
        <w:t>Neoproterozoic-Cambrian</w:t>
      </w:r>
      <w:r w:rsidR="00492F3C">
        <w:rPr>
          <w:rFonts w:ascii="Times New Roman" w:hAnsi="Times New Roman"/>
          <w:sz w:val="24"/>
          <w:lang w:val="en-GB"/>
        </w:rPr>
        <w:t xml:space="preserve"> periods</w:t>
      </w:r>
      <w:r w:rsidR="00E963C3">
        <w:rPr>
          <w:rFonts w:ascii="Times New Roman" w:hAnsi="Times New Roman"/>
          <w:sz w:val="24"/>
          <w:lang w:val="en-GB"/>
        </w:rPr>
        <w:t>, when several suture zones surrounding the Paran</w:t>
      </w:r>
      <w:r w:rsidR="00E963C3">
        <w:rPr>
          <w:rFonts w:ascii="Times New Roman" w:hAnsi="Times New Roman" w:cs="Times New Roman"/>
          <w:sz w:val="24"/>
          <w:lang w:val="en-GB"/>
        </w:rPr>
        <w:t>á</w:t>
      </w:r>
      <w:r w:rsidR="00E963C3">
        <w:rPr>
          <w:rFonts w:ascii="Times New Roman" w:hAnsi="Times New Roman"/>
          <w:sz w:val="24"/>
          <w:lang w:val="en-GB"/>
        </w:rPr>
        <w:t xml:space="preserve"> basin and subduction processes were active</w:t>
      </w:r>
      <w:r w:rsidR="00E963C3" w:rsidRPr="009F7172">
        <w:rPr>
          <w:rFonts w:ascii="Times New Roman" w:hAnsi="Times New Roman"/>
          <w:sz w:val="24"/>
          <w:lang w:val="en-GB"/>
        </w:rPr>
        <w:t xml:space="preserve"> (</w:t>
      </w:r>
      <w:r w:rsidR="00E963C3">
        <w:rPr>
          <w:rFonts w:ascii="Times New Roman" w:hAnsi="Times New Roman"/>
          <w:sz w:val="24"/>
          <w:lang w:val="en-GB"/>
        </w:rPr>
        <w:t>Rocha Junior et al., 2020</w:t>
      </w:r>
      <w:r w:rsidR="00E963C3" w:rsidRPr="009F7172">
        <w:rPr>
          <w:rFonts w:ascii="Times New Roman" w:hAnsi="Times New Roman"/>
          <w:sz w:val="24"/>
          <w:lang w:val="en-GB"/>
        </w:rPr>
        <w:t>).</w:t>
      </w:r>
    </w:p>
    <w:p w14:paraId="344429DD" w14:textId="77777777" w:rsidR="00B44758" w:rsidRPr="004A1147" w:rsidRDefault="00B44758">
      <w:pPr>
        <w:spacing w:after="0" w:line="360" w:lineRule="auto"/>
        <w:ind w:firstLine="709"/>
        <w:jc w:val="both"/>
        <w:rPr>
          <w:rFonts w:ascii="Times New Roman" w:hAnsi="Times New Roman"/>
          <w:sz w:val="24"/>
          <w:lang w:val="en-GB"/>
        </w:rPr>
      </w:pPr>
    </w:p>
    <w:p w14:paraId="3606D5C8" w14:textId="77777777" w:rsidR="00B44758" w:rsidRPr="009F7172" w:rsidRDefault="00B44758">
      <w:pPr>
        <w:spacing w:after="0" w:line="360" w:lineRule="auto"/>
        <w:ind w:firstLine="709"/>
        <w:jc w:val="both"/>
        <w:rPr>
          <w:rFonts w:ascii="Times New Roman" w:hAnsi="Times New Roman"/>
          <w:b/>
          <w:sz w:val="24"/>
          <w:lang w:val="en-GB"/>
        </w:rPr>
      </w:pPr>
      <w:r w:rsidRPr="009F7172">
        <w:rPr>
          <w:rFonts w:ascii="Times New Roman" w:hAnsi="Times New Roman"/>
          <w:b/>
          <w:sz w:val="24"/>
          <w:lang w:val="en-GB"/>
        </w:rPr>
        <w:t>Conclusions</w:t>
      </w:r>
    </w:p>
    <w:p w14:paraId="5062B342" w14:textId="42B41024" w:rsidR="00AE2F2C" w:rsidRDefault="00AE2F2C">
      <w:pPr>
        <w:spacing w:after="0" w:line="360" w:lineRule="auto"/>
        <w:ind w:firstLine="709"/>
        <w:jc w:val="both"/>
        <w:rPr>
          <w:rFonts w:ascii="Times New Roman" w:hAnsi="Times New Roman"/>
          <w:sz w:val="24"/>
          <w:lang w:val="en-GB"/>
        </w:rPr>
      </w:pPr>
      <w:r>
        <w:rPr>
          <w:rFonts w:ascii="Times New Roman" w:hAnsi="Times New Roman"/>
          <w:sz w:val="24"/>
          <w:lang w:val="en-GB"/>
        </w:rPr>
        <w:t xml:space="preserve">A number of </w:t>
      </w:r>
      <w:r w:rsidR="00BA1930">
        <w:rPr>
          <w:rFonts w:ascii="Times New Roman" w:hAnsi="Times New Roman"/>
          <w:sz w:val="24"/>
          <w:lang w:val="en-GB"/>
        </w:rPr>
        <w:t xml:space="preserve">observations and </w:t>
      </w:r>
      <w:r>
        <w:rPr>
          <w:rFonts w:ascii="Times New Roman" w:hAnsi="Times New Roman"/>
          <w:sz w:val="24"/>
          <w:lang w:val="en-GB"/>
        </w:rPr>
        <w:t xml:space="preserve">conclusions can be drawn </w:t>
      </w:r>
      <w:r w:rsidR="0040501A">
        <w:rPr>
          <w:rFonts w:ascii="Times New Roman" w:hAnsi="Times New Roman"/>
          <w:sz w:val="24"/>
          <w:lang w:val="en-GB"/>
        </w:rPr>
        <w:t xml:space="preserve">from </w:t>
      </w:r>
      <w:r w:rsidR="00FE6FB0">
        <w:rPr>
          <w:rFonts w:ascii="Times New Roman" w:hAnsi="Times New Roman"/>
          <w:sz w:val="24"/>
          <w:lang w:val="en-GB"/>
        </w:rPr>
        <w:t>our</w:t>
      </w:r>
      <w:r>
        <w:rPr>
          <w:rFonts w:ascii="Times New Roman" w:hAnsi="Times New Roman"/>
          <w:sz w:val="24"/>
          <w:lang w:val="en-GB"/>
        </w:rPr>
        <w:t xml:space="preserve"> geochronological and geochemical investigation of the Alto Diamantino basalts</w:t>
      </w:r>
      <w:r w:rsidR="00F23AA6">
        <w:rPr>
          <w:rFonts w:ascii="Times New Roman" w:hAnsi="Times New Roman"/>
          <w:sz w:val="24"/>
          <w:lang w:val="en-GB"/>
        </w:rPr>
        <w:t>:</w:t>
      </w:r>
    </w:p>
    <w:p w14:paraId="48C3088D" w14:textId="15609ECF" w:rsidR="008467D4" w:rsidRDefault="00AE2F2C" w:rsidP="00B5158E">
      <w:pPr>
        <w:spacing w:after="0" w:line="360" w:lineRule="auto"/>
        <w:jc w:val="both"/>
        <w:rPr>
          <w:rFonts w:ascii="Times New Roman" w:hAnsi="Times New Roman"/>
          <w:sz w:val="24"/>
          <w:lang w:val="en-GB"/>
        </w:rPr>
      </w:pPr>
      <w:r>
        <w:rPr>
          <w:rFonts w:ascii="Times New Roman" w:hAnsi="Times New Roman"/>
          <w:sz w:val="24"/>
          <w:lang w:val="en-GB"/>
        </w:rPr>
        <w:t>1)</w:t>
      </w:r>
      <w:r w:rsidR="00C44317" w:rsidRPr="009F7172">
        <w:rPr>
          <w:rFonts w:ascii="Times New Roman" w:hAnsi="Times New Roman"/>
          <w:sz w:val="24"/>
          <w:lang w:val="en-GB"/>
        </w:rPr>
        <w:t xml:space="preserve"> the Alto Diamantino basalts </w:t>
      </w:r>
      <w:r>
        <w:rPr>
          <w:rFonts w:ascii="Times New Roman" w:hAnsi="Times New Roman"/>
          <w:sz w:val="24"/>
          <w:lang w:val="en-GB"/>
        </w:rPr>
        <w:t>are genetically related to</w:t>
      </w:r>
      <w:r w:rsidR="00C44317" w:rsidRPr="009F7172">
        <w:rPr>
          <w:rFonts w:ascii="Times New Roman" w:hAnsi="Times New Roman"/>
          <w:sz w:val="24"/>
          <w:lang w:val="en-GB"/>
        </w:rPr>
        <w:t xml:space="preserve"> the Parana-Etendeka </w:t>
      </w:r>
      <w:r w:rsidR="00F23AA6">
        <w:rPr>
          <w:rFonts w:ascii="Times New Roman" w:hAnsi="Times New Roman"/>
          <w:sz w:val="24"/>
          <w:lang w:val="en-GB"/>
        </w:rPr>
        <w:t>M</w:t>
      </w:r>
      <w:r w:rsidR="00F23AA6" w:rsidRPr="009F7172">
        <w:rPr>
          <w:rFonts w:ascii="Times New Roman" w:hAnsi="Times New Roman"/>
          <w:sz w:val="24"/>
          <w:lang w:val="en-GB"/>
        </w:rPr>
        <w:t xml:space="preserve">agmatic </w:t>
      </w:r>
      <w:r w:rsidR="00C44317" w:rsidRPr="009F7172">
        <w:rPr>
          <w:rFonts w:ascii="Times New Roman" w:hAnsi="Times New Roman"/>
          <w:sz w:val="24"/>
          <w:lang w:val="en-GB"/>
        </w:rPr>
        <w:t xml:space="preserve">Province, thus </w:t>
      </w:r>
      <w:r w:rsidR="00694130" w:rsidRPr="009F7172">
        <w:rPr>
          <w:rFonts w:ascii="Times New Roman" w:hAnsi="Times New Roman"/>
          <w:sz w:val="24"/>
          <w:lang w:val="en-GB"/>
        </w:rPr>
        <w:t>representing its</w:t>
      </w:r>
      <w:r w:rsidR="00C44317" w:rsidRPr="009F7172">
        <w:rPr>
          <w:rFonts w:ascii="Times New Roman" w:hAnsi="Times New Roman"/>
          <w:sz w:val="24"/>
          <w:lang w:val="en-GB"/>
        </w:rPr>
        <w:t xml:space="preserve"> </w:t>
      </w:r>
      <w:r>
        <w:rPr>
          <w:rFonts w:ascii="Times New Roman" w:hAnsi="Times New Roman"/>
          <w:sz w:val="24"/>
          <w:lang w:val="en-GB"/>
        </w:rPr>
        <w:t xml:space="preserve">most </w:t>
      </w:r>
      <w:r w:rsidR="00C44317" w:rsidRPr="009F7172">
        <w:rPr>
          <w:rFonts w:ascii="Times New Roman" w:hAnsi="Times New Roman"/>
          <w:color w:val="000000" w:themeColor="text1"/>
          <w:sz w:val="24"/>
          <w:lang w:val="en-GB"/>
        </w:rPr>
        <w:t>northwestern occurrence at the border</w:t>
      </w:r>
      <w:r w:rsidR="00C44317" w:rsidRPr="009F7172">
        <w:rPr>
          <w:rFonts w:ascii="Times New Roman" w:hAnsi="Times New Roman"/>
          <w:sz w:val="24"/>
          <w:lang w:val="en-GB"/>
        </w:rPr>
        <w:t xml:space="preserve"> </w:t>
      </w:r>
      <w:r w:rsidR="00F23AA6">
        <w:rPr>
          <w:rFonts w:ascii="Times New Roman" w:hAnsi="Times New Roman"/>
          <w:sz w:val="24"/>
          <w:lang w:val="en-GB"/>
        </w:rPr>
        <w:t xml:space="preserve">with </w:t>
      </w:r>
      <w:r w:rsidR="00C44317" w:rsidRPr="009F7172">
        <w:rPr>
          <w:rFonts w:ascii="Times New Roman" w:hAnsi="Times New Roman"/>
          <w:sz w:val="24"/>
          <w:lang w:val="en-GB"/>
        </w:rPr>
        <w:t>the Paraná Basin.</w:t>
      </w:r>
      <w:r w:rsidR="00AA7E2E" w:rsidRPr="009F7172">
        <w:rPr>
          <w:rFonts w:ascii="Times New Roman" w:hAnsi="Times New Roman"/>
          <w:sz w:val="24"/>
          <w:lang w:val="en-GB"/>
        </w:rPr>
        <w:t xml:space="preserve"> </w:t>
      </w:r>
    </w:p>
    <w:p w14:paraId="2D579A42" w14:textId="36B93B13" w:rsidR="00BA1930" w:rsidRDefault="00BA1930" w:rsidP="00B5158E">
      <w:pPr>
        <w:spacing w:after="0" w:line="360" w:lineRule="auto"/>
        <w:jc w:val="both"/>
        <w:rPr>
          <w:rFonts w:ascii="Times New Roman" w:hAnsi="Times New Roman"/>
          <w:sz w:val="24"/>
          <w:lang w:val="en-GB"/>
        </w:rPr>
      </w:pPr>
      <w:r>
        <w:rPr>
          <w:rFonts w:ascii="Times New Roman" w:hAnsi="Times New Roman"/>
          <w:sz w:val="24"/>
          <w:lang w:val="en-GB"/>
        </w:rPr>
        <w:t xml:space="preserve">2) </w:t>
      </w:r>
      <w:r w:rsidR="00AE2F2C">
        <w:rPr>
          <w:rFonts w:ascii="Times New Roman" w:hAnsi="Times New Roman"/>
          <w:sz w:val="24"/>
          <w:lang w:val="en-GB"/>
        </w:rPr>
        <w:t>the major element composition of these</w:t>
      </w:r>
      <w:r w:rsidR="00AA7E2E" w:rsidRPr="009F7172">
        <w:rPr>
          <w:rFonts w:ascii="Times New Roman" w:hAnsi="Times New Roman"/>
          <w:sz w:val="24"/>
          <w:lang w:val="en-GB"/>
        </w:rPr>
        <w:t xml:space="preserve"> basalts </w:t>
      </w:r>
      <w:r w:rsidR="00AE2F2C">
        <w:rPr>
          <w:rFonts w:ascii="Times New Roman" w:hAnsi="Times New Roman"/>
          <w:sz w:val="24"/>
          <w:lang w:val="en-GB"/>
        </w:rPr>
        <w:t>defines two distinct groups</w:t>
      </w:r>
      <w:r w:rsidR="00B5158E">
        <w:rPr>
          <w:rFonts w:ascii="Times New Roman" w:hAnsi="Times New Roman"/>
          <w:sz w:val="24"/>
          <w:lang w:val="en-GB"/>
        </w:rPr>
        <w:t>,</w:t>
      </w:r>
      <w:r w:rsidR="00AA7E2E" w:rsidRPr="009F7172">
        <w:rPr>
          <w:rFonts w:ascii="Times New Roman" w:hAnsi="Times New Roman"/>
          <w:sz w:val="24"/>
          <w:lang w:val="en-GB"/>
        </w:rPr>
        <w:t xml:space="preserve"> a low-Ti </w:t>
      </w:r>
      <w:r>
        <w:rPr>
          <w:rFonts w:ascii="Times New Roman" w:hAnsi="Times New Roman"/>
          <w:sz w:val="24"/>
          <w:lang w:val="en-GB"/>
        </w:rPr>
        <w:t xml:space="preserve">group </w:t>
      </w:r>
      <w:r w:rsidR="00AA7E2E" w:rsidRPr="009F7172">
        <w:rPr>
          <w:rFonts w:ascii="Times New Roman" w:hAnsi="Times New Roman"/>
          <w:sz w:val="24"/>
          <w:lang w:val="en-GB"/>
        </w:rPr>
        <w:t>(TiO</w:t>
      </w:r>
      <w:r w:rsidR="00AA7E2E" w:rsidRPr="009F7172">
        <w:rPr>
          <w:rFonts w:ascii="Times New Roman" w:hAnsi="Times New Roman"/>
          <w:sz w:val="24"/>
          <w:vertAlign w:val="subscript"/>
          <w:lang w:val="en-GB"/>
        </w:rPr>
        <w:t>2</w:t>
      </w:r>
      <w:r w:rsidR="00AA7E2E" w:rsidRPr="009F7172">
        <w:rPr>
          <w:rFonts w:ascii="Times New Roman" w:hAnsi="Times New Roman"/>
          <w:sz w:val="24"/>
          <w:lang w:val="en-GB"/>
        </w:rPr>
        <w:t xml:space="preserve"> &lt; 3 wt.%) and a high-Ti (TiO</w:t>
      </w:r>
      <w:r w:rsidR="00AA7E2E" w:rsidRPr="009F7172">
        <w:rPr>
          <w:rFonts w:ascii="Times New Roman" w:hAnsi="Times New Roman"/>
          <w:sz w:val="24"/>
          <w:vertAlign w:val="subscript"/>
          <w:lang w:val="en-GB"/>
        </w:rPr>
        <w:t>2</w:t>
      </w:r>
      <w:r w:rsidR="00AA7E2E" w:rsidRPr="009F7172">
        <w:rPr>
          <w:rFonts w:ascii="Times New Roman" w:hAnsi="Times New Roman"/>
          <w:sz w:val="24"/>
          <w:lang w:val="en-GB"/>
        </w:rPr>
        <w:t xml:space="preserve"> &gt; 3 wt.%) </w:t>
      </w:r>
      <w:r w:rsidR="00AE2F2C">
        <w:rPr>
          <w:rFonts w:ascii="Times New Roman" w:hAnsi="Times New Roman"/>
          <w:sz w:val="24"/>
          <w:lang w:val="en-GB"/>
        </w:rPr>
        <w:t>group</w:t>
      </w:r>
      <w:r w:rsidR="00AA7E2E" w:rsidRPr="009F7172">
        <w:rPr>
          <w:rFonts w:ascii="Times New Roman" w:hAnsi="Times New Roman"/>
          <w:sz w:val="24"/>
          <w:lang w:val="en-GB"/>
        </w:rPr>
        <w:t>, broadly coeval (</w:t>
      </w:r>
      <w:r w:rsidR="00DD2201" w:rsidRPr="009F7172">
        <w:rPr>
          <w:rFonts w:ascii="Times New Roman" w:hAnsi="Times New Roman"/>
          <w:sz w:val="24"/>
          <w:lang w:val="en-GB"/>
        </w:rPr>
        <w:t xml:space="preserve">133.2 ± 0.8 Ma </w:t>
      </w:r>
      <w:r w:rsidR="00DD2201">
        <w:rPr>
          <w:rFonts w:ascii="Times New Roman" w:hAnsi="Times New Roman"/>
          <w:sz w:val="24"/>
          <w:lang w:val="en-GB"/>
        </w:rPr>
        <w:t xml:space="preserve">and </w:t>
      </w:r>
      <w:r w:rsidR="00DD2201" w:rsidRPr="009F7172">
        <w:rPr>
          <w:rFonts w:ascii="Times New Roman" w:hAnsi="Times New Roman"/>
          <w:sz w:val="24"/>
          <w:lang w:val="en-GB"/>
        </w:rPr>
        <w:t xml:space="preserve">134.7 ± 1.0 Ma </w:t>
      </w:r>
      <w:r w:rsidR="00AA7E2E" w:rsidRPr="009F7172">
        <w:rPr>
          <w:rFonts w:ascii="Times New Roman" w:hAnsi="Times New Roman"/>
          <w:sz w:val="24"/>
          <w:lang w:val="en-GB"/>
        </w:rPr>
        <w:t>respectively)</w:t>
      </w:r>
      <w:r>
        <w:rPr>
          <w:rFonts w:ascii="Times New Roman" w:hAnsi="Times New Roman"/>
          <w:sz w:val="24"/>
          <w:lang w:val="en-GB"/>
        </w:rPr>
        <w:t xml:space="preserve"> totally similar to previously recognized group</w:t>
      </w:r>
      <w:r w:rsidR="00D34C7E">
        <w:rPr>
          <w:rFonts w:ascii="Times New Roman" w:hAnsi="Times New Roman"/>
          <w:sz w:val="24"/>
          <w:lang w:val="en-GB"/>
        </w:rPr>
        <w:t>s</w:t>
      </w:r>
      <w:r>
        <w:rPr>
          <w:rFonts w:ascii="Times New Roman" w:hAnsi="Times New Roman"/>
          <w:sz w:val="24"/>
          <w:lang w:val="en-GB"/>
        </w:rPr>
        <w:t xml:space="preserve"> of PMP basalts</w:t>
      </w:r>
      <w:r w:rsidR="00AA7E2E" w:rsidRPr="009F7172">
        <w:rPr>
          <w:rFonts w:ascii="Times New Roman" w:hAnsi="Times New Roman"/>
          <w:sz w:val="24"/>
          <w:lang w:val="en-GB"/>
        </w:rPr>
        <w:t>.</w:t>
      </w:r>
      <w:r w:rsidR="00AD68FC">
        <w:rPr>
          <w:rFonts w:ascii="Times New Roman" w:hAnsi="Times New Roman"/>
          <w:sz w:val="24"/>
          <w:lang w:val="en-GB"/>
        </w:rPr>
        <w:t xml:space="preserve"> </w:t>
      </w:r>
    </w:p>
    <w:p w14:paraId="366441B7" w14:textId="7F252043" w:rsidR="00AA7E2E" w:rsidRPr="009F7172" w:rsidRDefault="00BA1930" w:rsidP="00B5158E">
      <w:pPr>
        <w:spacing w:after="0" w:line="360" w:lineRule="auto"/>
        <w:jc w:val="both"/>
        <w:rPr>
          <w:rFonts w:ascii="Times New Roman" w:hAnsi="Times New Roman"/>
          <w:sz w:val="24"/>
          <w:lang w:val="en-GB"/>
        </w:rPr>
      </w:pPr>
      <w:r>
        <w:rPr>
          <w:rFonts w:ascii="Times New Roman" w:hAnsi="Times New Roman"/>
          <w:sz w:val="24"/>
          <w:lang w:val="en-GB"/>
        </w:rPr>
        <w:t xml:space="preserve">3) </w:t>
      </w:r>
      <w:r w:rsidR="00D34C7E">
        <w:rPr>
          <w:rFonts w:ascii="Times New Roman" w:hAnsi="Times New Roman"/>
          <w:sz w:val="24"/>
          <w:lang w:val="en-GB"/>
        </w:rPr>
        <w:t xml:space="preserve">the field </w:t>
      </w:r>
      <w:r w:rsidR="00AD68FC">
        <w:rPr>
          <w:rFonts w:ascii="Times New Roman" w:hAnsi="Times New Roman"/>
          <w:sz w:val="24"/>
          <w:lang w:val="en-GB"/>
        </w:rPr>
        <w:t>distribution</w:t>
      </w:r>
      <w:r>
        <w:rPr>
          <w:rFonts w:ascii="Times New Roman" w:hAnsi="Times New Roman"/>
          <w:sz w:val="24"/>
          <w:lang w:val="en-GB"/>
        </w:rPr>
        <w:t xml:space="preserve"> of the basalts </w:t>
      </w:r>
      <w:r w:rsidR="00D34C7E">
        <w:rPr>
          <w:rFonts w:ascii="Times New Roman" w:hAnsi="Times New Roman"/>
          <w:sz w:val="24"/>
          <w:lang w:val="en-GB"/>
        </w:rPr>
        <w:t xml:space="preserve">in the Alto Diamantino region </w:t>
      </w:r>
      <w:r w:rsidR="00AD68FC">
        <w:rPr>
          <w:rFonts w:ascii="Times New Roman" w:hAnsi="Times New Roman"/>
          <w:sz w:val="24"/>
          <w:lang w:val="en-GB"/>
        </w:rPr>
        <w:t>suggests that L-Ti (Ribeira-type) basalts are stratigraphically above the H-Ti (Pitanga-type) ones</w:t>
      </w:r>
      <w:r w:rsidR="00F23AA6">
        <w:rPr>
          <w:rFonts w:ascii="Times New Roman" w:hAnsi="Times New Roman"/>
          <w:sz w:val="24"/>
          <w:lang w:val="en-GB"/>
        </w:rPr>
        <w:t>.</w:t>
      </w:r>
      <w:r>
        <w:rPr>
          <w:rFonts w:ascii="Times New Roman" w:hAnsi="Times New Roman"/>
          <w:sz w:val="24"/>
          <w:lang w:val="en-GB"/>
        </w:rPr>
        <w:t xml:space="preserve"> </w:t>
      </w:r>
      <w:r w:rsidR="00F23AA6">
        <w:rPr>
          <w:rFonts w:ascii="Times New Roman" w:hAnsi="Times New Roman"/>
          <w:sz w:val="24"/>
          <w:lang w:val="en-GB"/>
        </w:rPr>
        <w:t>This</w:t>
      </w:r>
      <w:r>
        <w:rPr>
          <w:rFonts w:ascii="Times New Roman" w:hAnsi="Times New Roman"/>
          <w:sz w:val="24"/>
          <w:lang w:val="en-GB"/>
        </w:rPr>
        <w:t xml:space="preserve"> implies</w:t>
      </w:r>
      <w:r w:rsidR="00514F5A" w:rsidRPr="00514F5A">
        <w:rPr>
          <w:rFonts w:ascii="Times New Roman" w:hAnsi="Times New Roman"/>
          <w:sz w:val="24"/>
          <w:lang w:val="en-GB"/>
        </w:rPr>
        <w:t xml:space="preserve"> </w:t>
      </w:r>
      <w:r w:rsidR="00514F5A">
        <w:rPr>
          <w:rFonts w:ascii="Times New Roman" w:hAnsi="Times New Roman"/>
          <w:sz w:val="24"/>
          <w:lang w:val="en-GB"/>
        </w:rPr>
        <w:t>that the production of high and low Ti suites in the PMP is not a time-dependent process</w:t>
      </w:r>
      <w:r w:rsidR="00AD68FC">
        <w:rPr>
          <w:rFonts w:ascii="Times New Roman" w:hAnsi="Times New Roman"/>
          <w:sz w:val="24"/>
          <w:lang w:val="en-GB"/>
        </w:rPr>
        <w:t>.</w:t>
      </w:r>
    </w:p>
    <w:p w14:paraId="295443AA" w14:textId="795BE272" w:rsidR="0035630D" w:rsidRPr="00514F5A" w:rsidRDefault="000C6696" w:rsidP="00514F5A">
      <w:pPr>
        <w:spacing w:after="0" w:line="360" w:lineRule="auto"/>
        <w:jc w:val="both"/>
        <w:rPr>
          <w:rFonts w:ascii="Times New Roman" w:hAnsi="Times New Roman"/>
          <w:sz w:val="24"/>
          <w:lang w:val="en-GB"/>
        </w:rPr>
      </w:pPr>
      <w:r>
        <w:rPr>
          <w:rFonts w:ascii="Times New Roman" w:hAnsi="Times New Roman"/>
          <w:sz w:val="24"/>
          <w:lang w:val="en-GB"/>
        </w:rPr>
        <w:t xml:space="preserve">4) </w:t>
      </w:r>
      <w:r w:rsidR="00F23AA6">
        <w:rPr>
          <w:rFonts w:ascii="Times New Roman" w:hAnsi="Times New Roman"/>
          <w:sz w:val="24"/>
          <w:lang w:val="en-GB"/>
        </w:rPr>
        <w:t xml:space="preserve">the </w:t>
      </w:r>
      <w:r>
        <w:rPr>
          <w:rFonts w:ascii="Times New Roman" w:hAnsi="Times New Roman"/>
          <w:sz w:val="24"/>
          <w:lang w:val="en-GB"/>
        </w:rPr>
        <w:t>a</w:t>
      </w:r>
      <w:r w:rsidR="003D6571" w:rsidRPr="00514F5A">
        <w:rPr>
          <w:rFonts w:ascii="Times New Roman" w:hAnsi="Times New Roman"/>
          <w:sz w:val="24"/>
          <w:lang w:val="en-GB"/>
        </w:rPr>
        <w:t xml:space="preserve">bsence of crustal assimilation and </w:t>
      </w:r>
      <w:r w:rsidR="00F23AA6">
        <w:rPr>
          <w:rFonts w:ascii="Times New Roman" w:hAnsi="Times New Roman"/>
          <w:sz w:val="24"/>
          <w:lang w:val="en-GB"/>
        </w:rPr>
        <w:t xml:space="preserve">the </w:t>
      </w:r>
      <w:r w:rsidR="003D6571" w:rsidRPr="00514F5A">
        <w:rPr>
          <w:rFonts w:ascii="Times New Roman" w:hAnsi="Times New Roman"/>
          <w:sz w:val="24"/>
          <w:lang w:val="en-GB"/>
        </w:rPr>
        <w:t xml:space="preserve">different geochemical </w:t>
      </w:r>
      <w:r w:rsidR="00113D21" w:rsidRPr="00514F5A">
        <w:rPr>
          <w:rFonts w:ascii="Times New Roman" w:hAnsi="Times New Roman"/>
          <w:sz w:val="24"/>
          <w:lang w:val="en-GB"/>
        </w:rPr>
        <w:t xml:space="preserve">and isotopic </w:t>
      </w:r>
      <w:r w:rsidR="003D6571" w:rsidRPr="00514F5A">
        <w:rPr>
          <w:rFonts w:ascii="Times New Roman" w:hAnsi="Times New Roman"/>
          <w:sz w:val="24"/>
          <w:lang w:val="en-GB"/>
        </w:rPr>
        <w:t xml:space="preserve">affinity </w:t>
      </w:r>
      <w:r w:rsidR="00F23AA6">
        <w:rPr>
          <w:rFonts w:ascii="Times New Roman" w:hAnsi="Times New Roman"/>
          <w:sz w:val="24"/>
          <w:lang w:val="en-GB"/>
        </w:rPr>
        <w:t xml:space="preserve">of the </w:t>
      </w:r>
      <w:r w:rsidR="00F23AA6" w:rsidRPr="00514F5A">
        <w:rPr>
          <w:rFonts w:ascii="Times New Roman" w:hAnsi="Times New Roman"/>
          <w:sz w:val="24"/>
          <w:lang w:val="en-GB"/>
        </w:rPr>
        <w:t xml:space="preserve">Alto Diamantino basalts </w:t>
      </w:r>
      <w:r w:rsidR="00BA1930" w:rsidRPr="00514F5A">
        <w:rPr>
          <w:rFonts w:ascii="Times New Roman" w:hAnsi="Times New Roman"/>
          <w:sz w:val="24"/>
          <w:lang w:val="en-GB"/>
        </w:rPr>
        <w:t>compared</w:t>
      </w:r>
      <w:r w:rsidR="003D6571" w:rsidRPr="00514F5A">
        <w:rPr>
          <w:rFonts w:ascii="Times New Roman" w:hAnsi="Times New Roman"/>
          <w:sz w:val="24"/>
          <w:lang w:val="en-GB"/>
        </w:rPr>
        <w:t xml:space="preserve"> to the Tristan da Cunha mantle plume </w:t>
      </w:r>
      <w:r w:rsidR="00F23AA6">
        <w:rPr>
          <w:rFonts w:ascii="Times New Roman" w:hAnsi="Times New Roman"/>
          <w:sz w:val="24"/>
          <w:lang w:val="en-GB"/>
        </w:rPr>
        <w:t xml:space="preserve">lavas </w:t>
      </w:r>
      <w:r w:rsidR="003D6571" w:rsidRPr="00514F5A">
        <w:rPr>
          <w:rFonts w:ascii="Times New Roman" w:hAnsi="Times New Roman"/>
          <w:sz w:val="24"/>
          <w:lang w:val="en-GB"/>
        </w:rPr>
        <w:lastRenderedPageBreak/>
        <w:t xml:space="preserve">suggest that </w:t>
      </w:r>
      <w:r w:rsidR="00F23AA6">
        <w:rPr>
          <w:rFonts w:ascii="Times New Roman" w:hAnsi="Times New Roman"/>
          <w:sz w:val="24"/>
          <w:lang w:val="en-GB"/>
        </w:rPr>
        <w:t xml:space="preserve">they </w:t>
      </w:r>
      <w:r w:rsidR="003D6571" w:rsidRPr="00514F5A">
        <w:rPr>
          <w:rFonts w:ascii="Times New Roman" w:hAnsi="Times New Roman"/>
          <w:sz w:val="24"/>
          <w:lang w:val="en-GB"/>
        </w:rPr>
        <w:t>originated from a metasomatized subcontinental lithospheric mantl</w:t>
      </w:r>
      <w:r w:rsidR="0035630D" w:rsidRPr="00514F5A">
        <w:rPr>
          <w:rFonts w:ascii="Times New Roman" w:hAnsi="Times New Roman"/>
          <w:sz w:val="24"/>
          <w:lang w:val="en-GB"/>
        </w:rPr>
        <w:t>e</w:t>
      </w:r>
      <w:r w:rsidR="00F23AA6">
        <w:rPr>
          <w:rFonts w:ascii="Times New Roman" w:hAnsi="Times New Roman"/>
          <w:sz w:val="24"/>
          <w:lang w:val="en-GB"/>
        </w:rPr>
        <w:t>.</w:t>
      </w:r>
      <w:r w:rsidR="00BA1930" w:rsidRPr="00514F5A">
        <w:rPr>
          <w:rFonts w:ascii="Times New Roman" w:hAnsi="Times New Roman"/>
          <w:sz w:val="24"/>
          <w:lang w:val="en-GB"/>
        </w:rPr>
        <w:t xml:space="preserve"> </w:t>
      </w:r>
      <w:r w:rsidR="001A40D6">
        <w:rPr>
          <w:rFonts w:ascii="Times New Roman" w:hAnsi="Times New Roman"/>
          <w:sz w:val="24"/>
          <w:lang w:val="en-GB"/>
        </w:rPr>
        <w:t xml:space="preserve"> </w:t>
      </w:r>
      <w:r w:rsidR="0035630D" w:rsidRPr="00514F5A">
        <w:rPr>
          <w:rFonts w:ascii="Times New Roman" w:hAnsi="Times New Roman"/>
          <w:sz w:val="24"/>
          <w:lang w:val="en-GB"/>
        </w:rPr>
        <w:t xml:space="preserve"> </w:t>
      </w:r>
      <w:r w:rsidR="00F23AA6">
        <w:rPr>
          <w:rFonts w:ascii="Times New Roman" w:hAnsi="Times New Roman"/>
          <w:sz w:val="24"/>
          <w:lang w:val="en-GB"/>
        </w:rPr>
        <w:t>H</w:t>
      </w:r>
      <w:r w:rsidR="00A87A4B">
        <w:rPr>
          <w:rFonts w:ascii="Times New Roman" w:hAnsi="Times New Roman"/>
          <w:sz w:val="24"/>
          <w:lang w:val="en-GB"/>
        </w:rPr>
        <w:t xml:space="preserve">igher Na than K in Alto Diamantino basalts, </w:t>
      </w:r>
      <w:r w:rsidR="001A40D6">
        <w:rPr>
          <w:rFonts w:ascii="Times New Roman" w:hAnsi="Times New Roman"/>
          <w:sz w:val="24"/>
          <w:lang w:val="en-GB"/>
        </w:rPr>
        <w:t>K/Rb</w:t>
      </w:r>
      <w:r w:rsidR="0035630D" w:rsidRPr="00514F5A">
        <w:rPr>
          <w:rFonts w:ascii="Times New Roman" w:hAnsi="Times New Roman"/>
          <w:sz w:val="24"/>
          <w:lang w:val="en-GB"/>
        </w:rPr>
        <w:t xml:space="preserve"> </w:t>
      </w:r>
      <w:r w:rsidR="00A87A4B">
        <w:rPr>
          <w:rFonts w:ascii="Times New Roman" w:hAnsi="Times New Roman"/>
          <w:sz w:val="24"/>
          <w:lang w:val="en-GB"/>
        </w:rPr>
        <w:t>ratio</w:t>
      </w:r>
      <w:r w:rsidR="002B7B8F">
        <w:rPr>
          <w:rFonts w:ascii="Times New Roman" w:hAnsi="Times New Roman"/>
          <w:sz w:val="24"/>
          <w:lang w:val="en-GB"/>
        </w:rPr>
        <w:t>s</w:t>
      </w:r>
      <w:r w:rsidR="00A87A4B">
        <w:rPr>
          <w:rFonts w:ascii="Times New Roman" w:hAnsi="Times New Roman"/>
          <w:sz w:val="24"/>
          <w:lang w:val="en-GB"/>
        </w:rPr>
        <w:t xml:space="preserve"> </w:t>
      </w:r>
      <w:r w:rsidR="0035630D" w:rsidRPr="00514F5A">
        <w:rPr>
          <w:rFonts w:ascii="Times New Roman" w:hAnsi="Times New Roman"/>
          <w:sz w:val="24"/>
          <w:lang w:val="en-GB"/>
        </w:rPr>
        <w:t xml:space="preserve">and </w:t>
      </w:r>
      <w:r w:rsidR="001A40D6">
        <w:rPr>
          <w:rFonts w:ascii="Times New Roman" w:hAnsi="Times New Roman"/>
          <w:sz w:val="24"/>
          <w:lang w:val="en-GB"/>
        </w:rPr>
        <w:t>absence of Pb</w:t>
      </w:r>
      <w:r w:rsidR="00A87A4B">
        <w:rPr>
          <w:rFonts w:ascii="Times New Roman" w:hAnsi="Times New Roman"/>
          <w:sz w:val="24"/>
          <w:lang w:val="en-GB"/>
        </w:rPr>
        <w:t xml:space="preserve"> enrichments</w:t>
      </w:r>
      <w:r w:rsidR="0035630D" w:rsidRPr="00514F5A">
        <w:rPr>
          <w:rFonts w:ascii="Times New Roman" w:hAnsi="Times New Roman"/>
          <w:sz w:val="24"/>
          <w:lang w:val="en-GB"/>
        </w:rPr>
        <w:t xml:space="preserve"> point to the occurrence of amphibole in the mantle source.</w:t>
      </w:r>
    </w:p>
    <w:p w14:paraId="20B48ECD" w14:textId="13313295" w:rsidR="0035630D" w:rsidRPr="00514F5A" w:rsidRDefault="000C6696" w:rsidP="00514F5A">
      <w:pPr>
        <w:spacing w:after="0" w:line="360" w:lineRule="auto"/>
        <w:jc w:val="both"/>
        <w:rPr>
          <w:rFonts w:ascii="Times New Roman" w:hAnsi="Times New Roman"/>
          <w:sz w:val="24"/>
          <w:lang w:val="en-GB"/>
        </w:rPr>
      </w:pPr>
      <w:r>
        <w:rPr>
          <w:rFonts w:ascii="Times New Roman" w:hAnsi="Times New Roman"/>
          <w:sz w:val="24"/>
          <w:lang w:val="en-GB"/>
        </w:rPr>
        <w:t xml:space="preserve">5) </w:t>
      </w:r>
      <w:r w:rsidR="00F23AA6">
        <w:rPr>
          <w:rFonts w:ascii="Times New Roman" w:hAnsi="Times New Roman"/>
          <w:sz w:val="24"/>
          <w:lang w:val="en-GB"/>
        </w:rPr>
        <w:t xml:space="preserve">the </w:t>
      </w:r>
      <w:r>
        <w:rPr>
          <w:rFonts w:ascii="Times New Roman" w:hAnsi="Times New Roman"/>
          <w:sz w:val="24"/>
          <w:lang w:val="en-GB"/>
        </w:rPr>
        <w:t>d</w:t>
      </w:r>
      <w:r w:rsidR="0035630D" w:rsidRPr="00514F5A">
        <w:rPr>
          <w:rFonts w:ascii="Times New Roman" w:hAnsi="Times New Roman"/>
          <w:sz w:val="24"/>
          <w:lang w:val="en-GB"/>
        </w:rPr>
        <w:t xml:space="preserve">ifferent </w:t>
      </w:r>
      <w:r w:rsidR="009F0321">
        <w:rPr>
          <w:rFonts w:ascii="Times New Roman" w:hAnsi="Times New Roman"/>
          <w:sz w:val="24"/>
          <w:lang w:val="en-GB"/>
        </w:rPr>
        <w:t>Th/Nb</w:t>
      </w:r>
      <w:r w:rsidR="0035630D" w:rsidRPr="00514F5A">
        <w:rPr>
          <w:rFonts w:ascii="Times New Roman" w:hAnsi="Times New Roman"/>
          <w:sz w:val="24"/>
          <w:lang w:val="en-GB"/>
        </w:rPr>
        <w:t xml:space="preserve"> </w:t>
      </w:r>
      <w:r w:rsidR="00113D21" w:rsidRPr="00514F5A">
        <w:rPr>
          <w:rFonts w:ascii="Times New Roman" w:hAnsi="Times New Roman"/>
          <w:sz w:val="24"/>
          <w:lang w:val="en-GB"/>
        </w:rPr>
        <w:t>and TiO</w:t>
      </w:r>
      <w:r w:rsidR="00113D21" w:rsidRPr="00514F5A">
        <w:rPr>
          <w:rFonts w:ascii="Times New Roman" w:hAnsi="Times New Roman"/>
          <w:sz w:val="24"/>
          <w:vertAlign w:val="subscript"/>
          <w:lang w:val="en-GB"/>
        </w:rPr>
        <w:t>2</w:t>
      </w:r>
      <w:r w:rsidR="00113D21" w:rsidRPr="00514F5A">
        <w:rPr>
          <w:rFonts w:ascii="Times New Roman" w:hAnsi="Times New Roman"/>
          <w:sz w:val="24"/>
          <w:lang w:val="en-GB"/>
        </w:rPr>
        <w:t xml:space="preserve">/Yb </w:t>
      </w:r>
      <w:r w:rsidR="0035630D" w:rsidRPr="00514F5A">
        <w:rPr>
          <w:rFonts w:ascii="Times New Roman" w:hAnsi="Times New Roman"/>
          <w:sz w:val="24"/>
          <w:lang w:val="en-GB"/>
        </w:rPr>
        <w:t>ratios</w:t>
      </w:r>
      <w:r w:rsidR="009F0321">
        <w:rPr>
          <w:rFonts w:ascii="Times New Roman" w:hAnsi="Times New Roman"/>
          <w:sz w:val="24"/>
          <w:lang w:val="en-GB"/>
        </w:rPr>
        <w:t xml:space="preserve"> </w:t>
      </w:r>
      <w:r w:rsidR="00113D21" w:rsidRPr="00514F5A">
        <w:rPr>
          <w:rFonts w:ascii="Times New Roman" w:hAnsi="Times New Roman"/>
          <w:sz w:val="24"/>
          <w:lang w:val="en-GB"/>
        </w:rPr>
        <w:t xml:space="preserve">suggest </w:t>
      </w:r>
      <w:r w:rsidR="00BA1930" w:rsidRPr="00514F5A">
        <w:rPr>
          <w:rFonts w:ascii="Times New Roman" w:hAnsi="Times New Roman"/>
          <w:sz w:val="24"/>
          <w:lang w:val="en-GB"/>
        </w:rPr>
        <w:t xml:space="preserve">crystallization </w:t>
      </w:r>
      <w:r w:rsidR="00D34F81" w:rsidRPr="00514F5A">
        <w:rPr>
          <w:rFonts w:ascii="Times New Roman" w:hAnsi="Times New Roman"/>
          <w:sz w:val="24"/>
          <w:lang w:val="en-GB"/>
        </w:rPr>
        <w:t>of</w:t>
      </w:r>
      <w:r w:rsidR="00BA1930" w:rsidRPr="00514F5A">
        <w:rPr>
          <w:rFonts w:ascii="Times New Roman" w:hAnsi="Times New Roman"/>
          <w:sz w:val="24"/>
          <w:lang w:val="en-GB"/>
        </w:rPr>
        <w:t xml:space="preserve"> the</w:t>
      </w:r>
      <w:r w:rsidR="00D34F81" w:rsidRPr="00514F5A">
        <w:rPr>
          <w:rFonts w:ascii="Times New Roman" w:hAnsi="Times New Roman"/>
          <w:sz w:val="24"/>
          <w:lang w:val="en-GB"/>
        </w:rPr>
        <w:t xml:space="preserve"> H-Ti basalts </w:t>
      </w:r>
      <w:r w:rsidR="00BA1930" w:rsidRPr="00514F5A">
        <w:rPr>
          <w:rFonts w:ascii="Times New Roman" w:hAnsi="Times New Roman"/>
          <w:sz w:val="24"/>
          <w:lang w:val="en-GB"/>
        </w:rPr>
        <w:t xml:space="preserve">from melts derived by </w:t>
      </w:r>
      <w:r w:rsidR="00D34F81" w:rsidRPr="00514F5A">
        <w:rPr>
          <w:rFonts w:ascii="Times New Roman" w:hAnsi="Times New Roman"/>
          <w:sz w:val="24"/>
          <w:lang w:val="en-GB"/>
        </w:rPr>
        <w:t xml:space="preserve">lower </w:t>
      </w:r>
      <w:r w:rsidR="00F23AA6">
        <w:rPr>
          <w:rFonts w:ascii="Times New Roman" w:hAnsi="Times New Roman"/>
          <w:sz w:val="24"/>
          <w:lang w:val="en-GB"/>
        </w:rPr>
        <w:t xml:space="preserve">mantle </w:t>
      </w:r>
      <w:r w:rsidR="00D34F81" w:rsidRPr="00514F5A">
        <w:rPr>
          <w:rFonts w:ascii="Times New Roman" w:hAnsi="Times New Roman"/>
          <w:sz w:val="24"/>
          <w:lang w:val="en-GB"/>
        </w:rPr>
        <w:t xml:space="preserve">degree of </w:t>
      </w:r>
      <w:r w:rsidR="00BA1930" w:rsidRPr="00514F5A">
        <w:rPr>
          <w:rFonts w:ascii="Times New Roman" w:hAnsi="Times New Roman"/>
          <w:sz w:val="24"/>
          <w:lang w:val="en-GB"/>
        </w:rPr>
        <w:t xml:space="preserve">melting </w:t>
      </w:r>
      <w:r w:rsidR="009847C4">
        <w:rPr>
          <w:rFonts w:ascii="Times New Roman" w:hAnsi="Times New Roman"/>
          <w:sz w:val="24"/>
          <w:lang w:val="en-GB"/>
        </w:rPr>
        <w:t>from a</w:t>
      </w:r>
      <w:r w:rsidR="00D34F81" w:rsidRPr="00514F5A">
        <w:rPr>
          <w:rFonts w:ascii="Times New Roman" w:hAnsi="Times New Roman"/>
          <w:sz w:val="24"/>
          <w:lang w:val="en-GB"/>
        </w:rPr>
        <w:t xml:space="preserve"> source deeper </w:t>
      </w:r>
      <w:r w:rsidR="00BA1930" w:rsidRPr="00514F5A">
        <w:rPr>
          <w:rFonts w:ascii="Times New Roman" w:hAnsi="Times New Roman"/>
          <w:sz w:val="24"/>
          <w:lang w:val="en-GB"/>
        </w:rPr>
        <w:t xml:space="preserve">than the </w:t>
      </w:r>
      <w:r w:rsidR="009847C4">
        <w:rPr>
          <w:rFonts w:ascii="Times New Roman" w:hAnsi="Times New Roman"/>
          <w:sz w:val="24"/>
          <w:lang w:val="en-GB"/>
        </w:rPr>
        <w:t xml:space="preserve">one producing the </w:t>
      </w:r>
      <w:r w:rsidR="00D34F81" w:rsidRPr="00514F5A">
        <w:rPr>
          <w:rFonts w:ascii="Times New Roman" w:hAnsi="Times New Roman"/>
          <w:sz w:val="24"/>
          <w:lang w:val="en-GB"/>
        </w:rPr>
        <w:t>L-Ti</w:t>
      </w:r>
      <w:r w:rsidR="00BA1930" w:rsidRPr="00514F5A">
        <w:rPr>
          <w:rFonts w:ascii="Times New Roman" w:hAnsi="Times New Roman"/>
          <w:sz w:val="24"/>
          <w:lang w:val="en-GB"/>
        </w:rPr>
        <w:t xml:space="preserve"> basalts</w:t>
      </w:r>
      <w:r w:rsidR="009847C4">
        <w:rPr>
          <w:rFonts w:ascii="Times New Roman" w:hAnsi="Times New Roman"/>
          <w:sz w:val="24"/>
          <w:lang w:val="en-GB"/>
        </w:rPr>
        <w:t xml:space="preserve"> melts</w:t>
      </w:r>
      <w:r w:rsidR="00113D21" w:rsidRPr="00514F5A">
        <w:rPr>
          <w:rFonts w:ascii="Times New Roman" w:hAnsi="Times New Roman"/>
          <w:sz w:val="24"/>
          <w:lang w:val="en-GB"/>
        </w:rPr>
        <w:t>.</w:t>
      </w:r>
    </w:p>
    <w:p w14:paraId="5ABCFE91" w14:textId="77777777" w:rsidR="00B275E7" w:rsidRPr="009F7172" w:rsidRDefault="00B275E7" w:rsidP="00A52532">
      <w:pPr>
        <w:spacing w:after="0" w:line="360" w:lineRule="auto"/>
        <w:ind w:firstLine="709"/>
        <w:jc w:val="both"/>
        <w:rPr>
          <w:rFonts w:ascii="Times New Roman" w:hAnsi="Times New Roman"/>
          <w:sz w:val="24"/>
          <w:lang w:val="en-GB"/>
        </w:rPr>
      </w:pPr>
    </w:p>
    <w:p w14:paraId="1F7EDD5D" w14:textId="77777777" w:rsidR="00B275E7" w:rsidRPr="00B5158E" w:rsidRDefault="00B275E7">
      <w:pPr>
        <w:spacing w:after="0" w:line="360" w:lineRule="auto"/>
        <w:ind w:firstLine="709"/>
        <w:jc w:val="both"/>
        <w:rPr>
          <w:rFonts w:ascii="Times New Roman" w:hAnsi="Times New Roman"/>
          <w:b/>
          <w:sz w:val="24"/>
          <w:lang w:val="it-IT"/>
        </w:rPr>
      </w:pPr>
      <w:r w:rsidRPr="00B5158E">
        <w:rPr>
          <w:rFonts w:ascii="Times New Roman" w:hAnsi="Times New Roman"/>
          <w:b/>
          <w:sz w:val="24"/>
          <w:lang w:val="it-IT"/>
        </w:rPr>
        <w:t>Acknowledgements</w:t>
      </w:r>
    </w:p>
    <w:p w14:paraId="397F6ED6" w14:textId="0B26962E" w:rsidR="00E30337" w:rsidRPr="00B5158E" w:rsidRDefault="00B275E7">
      <w:pPr>
        <w:spacing w:after="0" w:line="360" w:lineRule="auto"/>
        <w:ind w:firstLine="709"/>
        <w:jc w:val="both"/>
        <w:rPr>
          <w:rFonts w:ascii="Times New Roman" w:hAnsi="Times New Roman"/>
          <w:sz w:val="24"/>
          <w:lang w:val="it-IT"/>
        </w:rPr>
      </w:pPr>
      <w:r w:rsidRPr="00B5158E">
        <w:rPr>
          <w:rFonts w:ascii="Times New Roman" w:hAnsi="Times New Roman"/>
          <w:sz w:val="24"/>
          <w:lang w:val="it-IT"/>
        </w:rPr>
        <w:t xml:space="preserve">We </w:t>
      </w:r>
      <w:r w:rsidR="00B77486" w:rsidRPr="00B5158E">
        <w:rPr>
          <w:rFonts w:ascii="Times New Roman" w:hAnsi="Times New Roman"/>
          <w:sz w:val="24"/>
          <w:lang w:val="it-IT"/>
        </w:rPr>
        <w:t xml:space="preserve">acknowledge </w:t>
      </w:r>
      <w:r w:rsidR="00B77486" w:rsidRPr="008A584F">
        <w:rPr>
          <w:rFonts w:ascii="Times New Roman" w:hAnsi="Times New Roman"/>
          <w:sz w:val="24"/>
          <w:lang w:val="it-IT"/>
        </w:rPr>
        <w:t>financial support</w:t>
      </w:r>
      <w:r w:rsidR="00B77486" w:rsidRPr="00B77486">
        <w:rPr>
          <w:rFonts w:ascii="Times New Roman" w:hAnsi="Times New Roman"/>
          <w:sz w:val="24"/>
          <w:lang w:val="it-IT"/>
        </w:rPr>
        <w:t xml:space="preserve"> </w:t>
      </w:r>
      <w:r w:rsidR="00B77486" w:rsidRPr="00B5158E">
        <w:rPr>
          <w:rFonts w:ascii="Times New Roman" w:hAnsi="Times New Roman"/>
          <w:sz w:val="24"/>
          <w:lang w:val="it-IT"/>
        </w:rPr>
        <w:t>from the</w:t>
      </w:r>
      <w:r w:rsidRPr="00B5158E">
        <w:rPr>
          <w:rFonts w:ascii="Times New Roman" w:hAnsi="Times New Roman"/>
          <w:sz w:val="24"/>
          <w:lang w:val="it-IT"/>
        </w:rPr>
        <w:t xml:space="preserve"> Programmi di Ricerca di Interesse Nazionale of the Italian Ministero dell’Istruzione, dell’Università e della Ricerca (protocol PRIN20178LPCPW)</w:t>
      </w:r>
      <w:r w:rsidR="00D566B8" w:rsidRPr="00B5158E">
        <w:rPr>
          <w:rFonts w:ascii="Times New Roman" w:hAnsi="Times New Roman"/>
          <w:sz w:val="24"/>
          <w:lang w:val="it-IT"/>
        </w:rPr>
        <w:t>,</w:t>
      </w:r>
      <w:r w:rsidR="00E30337" w:rsidRPr="00B5158E">
        <w:rPr>
          <w:rFonts w:ascii="Times New Roman" w:hAnsi="Times New Roman"/>
          <w:sz w:val="24"/>
          <w:lang w:val="it-IT"/>
        </w:rPr>
        <w:t xml:space="preserve"> Conselho Nacional de Pesquisas (CNPq), Brazil, </w:t>
      </w:r>
      <w:r w:rsidR="00D566B8" w:rsidRPr="00B5158E">
        <w:rPr>
          <w:rFonts w:ascii="Times New Roman" w:hAnsi="Times New Roman"/>
          <w:sz w:val="24"/>
          <w:lang w:val="it-IT"/>
        </w:rPr>
        <w:t>and F</w:t>
      </w:r>
      <w:r w:rsidR="00B033EE" w:rsidRPr="00B5158E">
        <w:rPr>
          <w:rFonts w:ascii="Times New Roman" w:hAnsi="Times New Roman"/>
          <w:sz w:val="24"/>
          <w:lang w:val="it-IT"/>
        </w:rPr>
        <w:t>AGEO</w:t>
      </w:r>
      <w:r w:rsidR="00D566B8" w:rsidRPr="00B5158E">
        <w:rPr>
          <w:rFonts w:ascii="Times New Roman" w:hAnsi="Times New Roman"/>
          <w:sz w:val="24"/>
          <w:lang w:val="it-IT"/>
        </w:rPr>
        <w:t>–</w:t>
      </w:r>
      <w:r w:rsidR="00B033EE" w:rsidRPr="00B5158E">
        <w:rPr>
          <w:rFonts w:ascii="Times New Roman" w:hAnsi="Times New Roman"/>
          <w:sz w:val="24"/>
          <w:lang w:val="it-IT"/>
        </w:rPr>
        <w:t>UFMT, (</w:t>
      </w:r>
      <w:r w:rsidR="00D566B8" w:rsidRPr="00B5158E">
        <w:rPr>
          <w:rFonts w:ascii="Times New Roman" w:hAnsi="Times New Roman"/>
          <w:sz w:val="24"/>
          <w:lang w:val="it-IT"/>
        </w:rPr>
        <w:t>Faculdade de Geociéncias</w:t>
      </w:r>
      <w:r w:rsidR="00B033EE" w:rsidRPr="00B5158E">
        <w:rPr>
          <w:rFonts w:ascii="Times New Roman" w:hAnsi="Times New Roman"/>
          <w:sz w:val="24"/>
          <w:lang w:val="it-IT"/>
        </w:rPr>
        <w:t xml:space="preserve"> - </w:t>
      </w:r>
      <w:r w:rsidR="00D566B8" w:rsidRPr="00B5158E">
        <w:rPr>
          <w:rFonts w:ascii="Times New Roman" w:hAnsi="Times New Roman"/>
          <w:sz w:val="24"/>
          <w:lang w:val="it-IT"/>
        </w:rPr>
        <w:t>Universidade Federal de Mato Grosso</w:t>
      </w:r>
      <w:r w:rsidR="00B033EE" w:rsidRPr="00B5158E">
        <w:rPr>
          <w:rFonts w:ascii="Times New Roman" w:hAnsi="Times New Roman"/>
          <w:sz w:val="24"/>
          <w:lang w:val="it-IT"/>
        </w:rPr>
        <w:t>, Brazil</w:t>
      </w:r>
      <w:r w:rsidR="00D566B8" w:rsidRPr="00B5158E">
        <w:rPr>
          <w:rFonts w:ascii="Times New Roman" w:hAnsi="Times New Roman"/>
          <w:sz w:val="24"/>
          <w:lang w:val="it-IT"/>
        </w:rPr>
        <w:t>)</w:t>
      </w:r>
      <w:r w:rsidR="00E30337" w:rsidRPr="00B5158E">
        <w:rPr>
          <w:rFonts w:ascii="Times New Roman" w:hAnsi="Times New Roman"/>
          <w:sz w:val="24"/>
          <w:lang w:val="it-IT"/>
        </w:rPr>
        <w:t xml:space="preserve">. </w:t>
      </w:r>
    </w:p>
    <w:p w14:paraId="32B14A5C" w14:textId="77777777" w:rsidR="00FA42BB" w:rsidRPr="00B5158E" w:rsidRDefault="00FA42BB" w:rsidP="00EF284E">
      <w:pPr>
        <w:spacing w:after="0" w:line="360" w:lineRule="auto"/>
        <w:ind w:firstLine="709"/>
        <w:jc w:val="both"/>
        <w:rPr>
          <w:rFonts w:ascii="Times New Roman" w:hAnsi="Times New Roman"/>
          <w:sz w:val="24"/>
          <w:lang w:val="it-IT"/>
        </w:rPr>
      </w:pPr>
    </w:p>
    <w:p w14:paraId="567E87E2" w14:textId="77777777" w:rsidR="004B768A" w:rsidRPr="00B5158E" w:rsidRDefault="004B768A" w:rsidP="00EF284E">
      <w:pPr>
        <w:spacing w:after="0" w:line="360" w:lineRule="auto"/>
        <w:ind w:firstLine="709"/>
        <w:jc w:val="both"/>
        <w:rPr>
          <w:rFonts w:ascii="Times New Roman" w:hAnsi="Times New Roman"/>
          <w:i/>
          <w:sz w:val="24"/>
          <w:lang w:val="it-IT"/>
        </w:rPr>
      </w:pPr>
    </w:p>
    <w:p w14:paraId="4F2FC87C" w14:textId="77777777" w:rsidR="002A420F" w:rsidRPr="009F7172" w:rsidRDefault="002A420F" w:rsidP="002A420F">
      <w:pPr>
        <w:spacing w:after="0" w:line="360" w:lineRule="auto"/>
        <w:ind w:firstLine="709"/>
        <w:jc w:val="both"/>
        <w:rPr>
          <w:rFonts w:ascii="Times New Roman" w:hAnsi="Times New Roman"/>
          <w:b/>
          <w:sz w:val="24"/>
          <w:lang w:val="en-GB"/>
        </w:rPr>
      </w:pPr>
      <w:r w:rsidRPr="009F7172">
        <w:rPr>
          <w:rFonts w:ascii="Times New Roman" w:hAnsi="Times New Roman"/>
          <w:b/>
          <w:sz w:val="24"/>
          <w:lang w:val="en-GB"/>
        </w:rPr>
        <w:t>References</w:t>
      </w:r>
    </w:p>
    <w:p w14:paraId="772B1FA6" w14:textId="11139AF0"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Armienti, P., Longo, P., 2011. Three-Dimensional Representation of Geochemical Data from a Multidimensional Compositional Space. International Journal of Geosciences 2, 231-239</w:t>
      </w:r>
      <w:r w:rsidR="00744D8F">
        <w:rPr>
          <w:rFonts w:ascii="Times New Roman" w:hAnsi="Times New Roman"/>
          <w:sz w:val="24"/>
          <w:lang w:val="en-GB"/>
        </w:rPr>
        <w:t>.</w:t>
      </w:r>
    </w:p>
    <w:p w14:paraId="4C6A2501" w14:textId="77777777" w:rsidR="002A420F" w:rsidRPr="009F7172" w:rsidRDefault="002A420F" w:rsidP="00375C39">
      <w:pPr>
        <w:spacing w:after="0" w:line="360" w:lineRule="auto"/>
        <w:ind w:left="709"/>
        <w:jc w:val="both"/>
        <w:rPr>
          <w:rFonts w:ascii="Times New Roman" w:hAnsi="Times New Roman"/>
          <w:sz w:val="24"/>
          <w:lang w:val="en-GB"/>
        </w:rPr>
      </w:pPr>
    </w:p>
    <w:p w14:paraId="1F1A8164" w14:textId="7DAA05F8"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Arndt, N. T., Czamanske, G. K., Wooden, J. L. &amp; Federenko, V. A.</w:t>
      </w:r>
      <w:r w:rsidR="00744D8F">
        <w:rPr>
          <w:rFonts w:ascii="Times New Roman" w:hAnsi="Times New Roman"/>
          <w:sz w:val="24"/>
          <w:lang w:val="en-GB"/>
        </w:rPr>
        <w:t>,</w:t>
      </w:r>
      <w:r w:rsidRPr="006C3605">
        <w:rPr>
          <w:rFonts w:ascii="Times New Roman" w:hAnsi="Times New Roman"/>
          <w:sz w:val="24"/>
          <w:lang w:val="en-GB"/>
        </w:rPr>
        <w:t xml:space="preserve"> 1993. Mantle and crustal contributions to continental flood volcanism. Tectonophysics 223, 39–52.</w:t>
      </w:r>
    </w:p>
    <w:p w14:paraId="56E28DA1" w14:textId="77777777" w:rsidR="002A420F" w:rsidRPr="009F7172" w:rsidRDefault="002A420F" w:rsidP="00375C39">
      <w:pPr>
        <w:spacing w:after="0" w:line="360" w:lineRule="auto"/>
        <w:ind w:left="709"/>
        <w:jc w:val="both"/>
        <w:rPr>
          <w:rFonts w:ascii="Times New Roman" w:hAnsi="Times New Roman"/>
          <w:sz w:val="24"/>
          <w:lang w:val="en-GB"/>
        </w:rPr>
      </w:pPr>
    </w:p>
    <w:p w14:paraId="4C602B16" w14:textId="192160C6" w:rsidR="002A420F" w:rsidRPr="006C3605" w:rsidRDefault="002A420F" w:rsidP="00375C39">
      <w:pPr>
        <w:pStyle w:val="Paragrafoelenco"/>
        <w:numPr>
          <w:ilvl w:val="0"/>
          <w:numId w:val="6"/>
        </w:numPr>
        <w:spacing w:after="0" w:line="360" w:lineRule="auto"/>
        <w:jc w:val="both"/>
        <w:rPr>
          <w:rFonts w:ascii="Times New Roman" w:hAnsi="Times New Roman"/>
          <w:sz w:val="24"/>
          <w:lang w:val="it-IT"/>
        </w:rPr>
      </w:pPr>
      <w:r w:rsidRPr="00DB65D8">
        <w:rPr>
          <w:rFonts w:ascii="Times New Roman" w:hAnsi="Times New Roman"/>
          <w:sz w:val="24"/>
          <w:lang w:val="en-GB"/>
        </w:rPr>
        <w:t>Barros, A.M.</w:t>
      </w:r>
      <w:r w:rsidR="00744D8F" w:rsidRPr="00DB65D8">
        <w:rPr>
          <w:rFonts w:ascii="Times New Roman" w:hAnsi="Times New Roman"/>
          <w:sz w:val="24"/>
          <w:lang w:val="en-GB"/>
        </w:rPr>
        <w:t>,</w:t>
      </w:r>
      <w:r w:rsidRPr="00DB65D8">
        <w:rPr>
          <w:rFonts w:ascii="Times New Roman" w:hAnsi="Times New Roman"/>
          <w:sz w:val="24"/>
          <w:lang w:val="en-GB"/>
        </w:rPr>
        <w:t xml:space="preserve"> Da Silva, R.H.</w:t>
      </w:r>
      <w:r w:rsidR="00744D8F" w:rsidRPr="00DB65D8">
        <w:rPr>
          <w:rFonts w:ascii="Times New Roman" w:hAnsi="Times New Roman"/>
          <w:sz w:val="24"/>
          <w:lang w:val="en-GB"/>
        </w:rPr>
        <w:t>,</w:t>
      </w:r>
      <w:r w:rsidRPr="00DB65D8">
        <w:rPr>
          <w:rFonts w:ascii="Times New Roman" w:hAnsi="Times New Roman"/>
          <w:sz w:val="24"/>
          <w:lang w:val="en-GB"/>
        </w:rPr>
        <w:t xml:space="preserve"> Cardoso, O.R.F.A.</w:t>
      </w:r>
      <w:r w:rsidR="00744D8F" w:rsidRPr="00DB65D8">
        <w:rPr>
          <w:rFonts w:ascii="Times New Roman" w:hAnsi="Times New Roman"/>
          <w:sz w:val="24"/>
          <w:lang w:val="en-GB"/>
        </w:rPr>
        <w:t>,</w:t>
      </w:r>
      <w:r w:rsidRPr="00DB65D8">
        <w:rPr>
          <w:rFonts w:ascii="Times New Roman" w:hAnsi="Times New Roman"/>
          <w:sz w:val="24"/>
          <w:lang w:val="en-GB"/>
        </w:rPr>
        <w:t xml:space="preserve"> Freire, F.A.</w:t>
      </w:r>
      <w:r w:rsidR="00744D8F" w:rsidRPr="00DB65D8">
        <w:rPr>
          <w:rFonts w:ascii="Times New Roman" w:hAnsi="Times New Roman"/>
          <w:sz w:val="24"/>
          <w:lang w:val="en-GB"/>
        </w:rPr>
        <w:t>,</w:t>
      </w:r>
      <w:r w:rsidRPr="00DB65D8">
        <w:rPr>
          <w:rFonts w:ascii="Times New Roman" w:hAnsi="Times New Roman"/>
          <w:sz w:val="24"/>
          <w:lang w:val="en-GB"/>
        </w:rPr>
        <w:t xml:space="preserve"> De Souza Jr., J.J.</w:t>
      </w:r>
      <w:r w:rsidR="00744D8F" w:rsidRPr="00DB65D8">
        <w:rPr>
          <w:rFonts w:ascii="Times New Roman" w:hAnsi="Times New Roman"/>
          <w:sz w:val="24"/>
          <w:lang w:val="en-GB"/>
        </w:rPr>
        <w:t>,</w:t>
      </w:r>
      <w:r w:rsidRPr="00DB65D8">
        <w:rPr>
          <w:rFonts w:ascii="Times New Roman" w:hAnsi="Times New Roman"/>
          <w:sz w:val="24"/>
          <w:lang w:val="en-GB"/>
        </w:rPr>
        <w:t xml:space="preserve"> Rivetti, M.</w:t>
      </w:r>
      <w:r w:rsidR="00744D8F" w:rsidRPr="00DB65D8">
        <w:rPr>
          <w:rFonts w:ascii="Times New Roman" w:hAnsi="Times New Roman"/>
          <w:sz w:val="24"/>
          <w:lang w:val="en-GB"/>
        </w:rPr>
        <w:t>,</w:t>
      </w:r>
      <w:r w:rsidRPr="00DB65D8">
        <w:rPr>
          <w:rFonts w:ascii="Times New Roman" w:hAnsi="Times New Roman"/>
          <w:sz w:val="24"/>
          <w:lang w:val="en-GB"/>
        </w:rPr>
        <w:t xml:space="preserve"> Da Luz. O.S.</w:t>
      </w:r>
      <w:r w:rsidR="00744D8F" w:rsidRPr="00DB65D8">
        <w:rPr>
          <w:rFonts w:ascii="Times New Roman" w:hAnsi="Times New Roman"/>
          <w:sz w:val="24"/>
          <w:lang w:val="en-GB"/>
        </w:rPr>
        <w:t>,</w:t>
      </w:r>
      <w:r w:rsidRPr="00DB65D8">
        <w:rPr>
          <w:rFonts w:ascii="Times New Roman" w:hAnsi="Times New Roman"/>
          <w:sz w:val="24"/>
          <w:lang w:val="en-GB"/>
        </w:rPr>
        <w:t xml:space="preserve"> Palmeira.</w:t>
      </w:r>
      <w:r w:rsidR="00744D8F" w:rsidRPr="00DB65D8">
        <w:rPr>
          <w:rFonts w:ascii="Times New Roman" w:hAnsi="Times New Roman"/>
          <w:sz w:val="24"/>
          <w:lang w:val="en-GB"/>
        </w:rPr>
        <w:t>,</w:t>
      </w:r>
      <w:r w:rsidRPr="00DB65D8">
        <w:rPr>
          <w:rFonts w:ascii="Times New Roman" w:hAnsi="Times New Roman"/>
          <w:sz w:val="24"/>
          <w:lang w:val="en-GB"/>
        </w:rPr>
        <w:t xml:space="preserve"> R.</w:t>
      </w:r>
      <w:proofErr w:type="gramStart"/>
      <w:r w:rsidRPr="00DB65D8">
        <w:rPr>
          <w:rFonts w:ascii="Times New Roman" w:hAnsi="Times New Roman"/>
          <w:sz w:val="24"/>
          <w:lang w:val="en-GB"/>
        </w:rPr>
        <w:t>C.De</w:t>
      </w:r>
      <w:proofErr w:type="gramEnd"/>
      <w:r w:rsidR="00744D8F" w:rsidRPr="00DB65D8">
        <w:rPr>
          <w:rFonts w:ascii="Times New Roman" w:hAnsi="Times New Roman"/>
          <w:sz w:val="24"/>
          <w:lang w:val="en-GB"/>
        </w:rPr>
        <w:t xml:space="preserve"> </w:t>
      </w:r>
      <w:r w:rsidRPr="00DB65D8">
        <w:rPr>
          <w:rFonts w:ascii="Times New Roman" w:hAnsi="Times New Roman"/>
          <w:sz w:val="24"/>
          <w:lang w:val="en-GB"/>
        </w:rPr>
        <w:t>D.B.</w:t>
      </w:r>
      <w:r w:rsidR="00744D8F" w:rsidRPr="00DB65D8">
        <w:rPr>
          <w:rFonts w:ascii="Times New Roman" w:hAnsi="Times New Roman"/>
          <w:sz w:val="24"/>
          <w:lang w:val="en-GB"/>
        </w:rPr>
        <w:t>,</w:t>
      </w:r>
      <w:r w:rsidRPr="00DB65D8">
        <w:rPr>
          <w:rFonts w:ascii="Times New Roman" w:hAnsi="Times New Roman"/>
          <w:sz w:val="24"/>
          <w:lang w:val="en-GB"/>
        </w:rPr>
        <w:t xml:space="preserve"> Tassinari, C.G.C.</w:t>
      </w:r>
      <w:r w:rsidR="00744D8F" w:rsidRPr="00DB65D8">
        <w:rPr>
          <w:rFonts w:ascii="Times New Roman" w:hAnsi="Times New Roman"/>
          <w:sz w:val="24"/>
          <w:lang w:val="en-GB"/>
        </w:rPr>
        <w:t>,</w:t>
      </w:r>
      <w:r w:rsidRPr="00DB65D8">
        <w:rPr>
          <w:rFonts w:ascii="Times New Roman" w:hAnsi="Times New Roman"/>
          <w:sz w:val="24"/>
          <w:lang w:val="en-GB"/>
        </w:rPr>
        <w:t xml:space="preserve"> 1982</w:t>
      </w:r>
      <w:r w:rsidR="00744D8F" w:rsidRPr="00DB65D8">
        <w:rPr>
          <w:rFonts w:ascii="Times New Roman" w:hAnsi="Times New Roman"/>
          <w:sz w:val="24"/>
          <w:lang w:val="en-GB"/>
        </w:rPr>
        <w:t>.</w:t>
      </w:r>
      <w:r w:rsidRPr="00DB65D8">
        <w:rPr>
          <w:rFonts w:ascii="Times New Roman" w:hAnsi="Times New Roman"/>
          <w:sz w:val="24"/>
          <w:lang w:val="en-GB"/>
        </w:rPr>
        <w:t xml:space="preserve"> </w:t>
      </w:r>
      <w:r w:rsidRPr="006C3605">
        <w:rPr>
          <w:rFonts w:ascii="Times New Roman" w:hAnsi="Times New Roman"/>
          <w:sz w:val="24"/>
          <w:lang w:val="it-IT"/>
        </w:rPr>
        <w:t>Folha Cuiabá, SD-21, Projeto RadamBrasil, Ministério das Minas e Energia, Rio de Janeiro, 26: 540 p.</w:t>
      </w:r>
    </w:p>
    <w:p w14:paraId="2061BD6A" w14:textId="77777777" w:rsidR="002A420F" w:rsidRPr="009F7172" w:rsidRDefault="002A420F" w:rsidP="00375C39">
      <w:pPr>
        <w:spacing w:after="0" w:line="360" w:lineRule="auto"/>
        <w:ind w:left="709"/>
        <w:jc w:val="both"/>
        <w:rPr>
          <w:rFonts w:ascii="Times New Roman" w:hAnsi="Times New Roman"/>
          <w:sz w:val="24"/>
          <w:lang w:val="it-IT"/>
        </w:rPr>
      </w:pPr>
    </w:p>
    <w:p w14:paraId="60AC5DDA" w14:textId="160A8DCF"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Bellieni, G., Comin-Chiaramonti, P., Marques, L.S., Melfi, A.J., Nardy, A.J.R.,</w:t>
      </w:r>
      <w:r w:rsidR="00744D8F">
        <w:rPr>
          <w:rFonts w:ascii="Times New Roman" w:hAnsi="Times New Roman"/>
          <w:sz w:val="24"/>
          <w:lang w:val="it-IT"/>
        </w:rPr>
        <w:t xml:space="preserve"> </w:t>
      </w:r>
      <w:r w:rsidRPr="006C3605">
        <w:rPr>
          <w:rFonts w:ascii="Times New Roman" w:hAnsi="Times New Roman"/>
          <w:sz w:val="24"/>
          <w:lang w:val="it-IT"/>
        </w:rPr>
        <w:t xml:space="preserve">Piccirilo, E.M., Roisenberg, A., 1984. </w:t>
      </w:r>
      <w:r w:rsidRPr="006C3605">
        <w:rPr>
          <w:rFonts w:ascii="Times New Roman" w:hAnsi="Times New Roman"/>
          <w:sz w:val="24"/>
          <w:lang w:val="en-GB"/>
        </w:rPr>
        <w:t>High- and low-TiO2 flood basalts from the Paraná plateau (Brazil): petrology and geochemical aspects bearing on their mantle origin. Neues Jahrbuch für Mineralogie 150, 273-306</w:t>
      </w:r>
      <w:r w:rsidR="00744D8F">
        <w:rPr>
          <w:rFonts w:ascii="Times New Roman" w:hAnsi="Times New Roman"/>
          <w:sz w:val="24"/>
          <w:lang w:val="en-GB"/>
        </w:rPr>
        <w:t>.</w:t>
      </w:r>
    </w:p>
    <w:p w14:paraId="2AEF01C2" w14:textId="77777777" w:rsidR="002A420F" w:rsidRPr="009F7172" w:rsidRDefault="002A420F" w:rsidP="001F7323">
      <w:pPr>
        <w:spacing w:after="0" w:line="360" w:lineRule="auto"/>
        <w:jc w:val="both"/>
        <w:rPr>
          <w:rFonts w:ascii="Times New Roman" w:hAnsi="Times New Roman"/>
          <w:sz w:val="24"/>
          <w:lang w:val="en-GB"/>
        </w:rPr>
      </w:pPr>
    </w:p>
    <w:p w14:paraId="2E232E7F" w14:textId="71365FD4"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lastRenderedPageBreak/>
        <w:t>Comin-Chiaramonti</w:t>
      </w:r>
      <w:r w:rsidR="00744D8F">
        <w:rPr>
          <w:rFonts w:ascii="Times New Roman" w:hAnsi="Times New Roman"/>
          <w:sz w:val="24"/>
          <w:lang w:val="it-IT"/>
        </w:rPr>
        <w:t>,</w:t>
      </w:r>
      <w:r w:rsidRPr="006C3605">
        <w:rPr>
          <w:rFonts w:ascii="Times New Roman" w:hAnsi="Times New Roman"/>
          <w:sz w:val="24"/>
          <w:lang w:val="it-IT"/>
        </w:rPr>
        <w:t xml:space="preserve"> P., De Min</w:t>
      </w:r>
      <w:r w:rsidR="00744D8F">
        <w:rPr>
          <w:rFonts w:ascii="Times New Roman" w:hAnsi="Times New Roman"/>
          <w:sz w:val="24"/>
          <w:lang w:val="it-IT"/>
        </w:rPr>
        <w:t>,</w:t>
      </w:r>
      <w:r w:rsidRPr="006C3605">
        <w:rPr>
          <w:rFonts w:ascii="Times New Roman" w:hAnsi="Times New Roman"/>
          <w:sz w:val="24"/>
          <w:lang w:val="it-IT"/>
        </w:rPr>
        <w:t xml:space="preserve"> A., Girardi</w:t>
      </w:r>
      <w:r w:rsidR="00744D8F">
        <w:rPr>
          <w:rFonts w:ascii="Times New Roman" w:hAnsi="Times New Roman"/>
          <w:sz w:val="24"/>
          <w:lang w:val="it-IT"/>
        </w:rPr>
        <w:t>,</w:t>
      </w:r>
      <w:r w:rsidRPr="006C3605">
        <w:rPr>
          <w:rFonts w:ascii="Times New Roman" w:hAnsi="Times New Roman"/>
          <w:sz w:val="24"/>
          <w:lang w:val="it-IT"/>
        </w:rPr>
        <w:t xml:space="preserve"> V.A.V.</w:t>
      </w:r>
      <w:r w:rsidR="00744D8F">
        <w:rPr>
          <w:rFonts w:ascii="Times New Roman" w:hAnsi="Times New Roman"/>
          <w:sz w:val="24"/>
          <w:lang w:val="it-IT"/>
        </w:rPr>
        <w:t>,</w:t>
      </w:r>
      <w:r w:rsidRPr="006C3605">
        <w:rPr>
          <w:rFonts w:ascii="Times New Roman" w:hAnsi="Times New Roman"/>
          <w:sz w:val="24"/>
          <w:lang w:val="it-IT"/>
        </w:rPr>
        <w:t xml:space="preserve"> Ruberti</w:t>
      </w:r>
      <w:r w:rsidR="00744D8F">
        <w:rPr>
          <w:rFonts w:ascii="Times New Roman" w:hAnsi="Times New Roman"/>
          <w:sz w:val="24"/>
          <w:lang w:val="it-IT"/>
        </w:rPr>
        <w:t>,</w:t>
      </w:r>
      <w:r w:rsidRPr="006C3605">
        <w:rPr>
          <w:rFonts w:ascii="Times New Roman" w:hAnsi="Times New Roman"/>
          <w:sz w:val="24"/>
          <w:lang w:val="it-IT"/>
        </w:rPr>
        <w:t xml:space="preserve"> E.</w:t>
      </w:r>
      <w:r w:rsidR="00744D8F">
        <w:rPr>
          <w:rFonts w:ascii="Times New Roman" w:hAnsi="Times New Roman"/>
          <w:sz w:val="24"/>
          <w:lang w:val="it-IT"/>
        </w:rPr>
        <w:t>,</w:t>
      </w:r>
      <w:r w:rsidRPr="006C3605">
        <w:rPr>
          <w:rFonts w:ascii="Times New Roman" w:hAnsi="Times New Roman"/>
          <w:sz w:val="24"/>
          <w:lang w:val="it-IT"/>
        </w:rPr>
        <w:t xml:space="preserve"> 2011. </w:t>
      </w:r>
      <w:r w:rsidRPr="006C3605">
        <w:rPr>
          <w:rFonts w:ascii="Times New Roman" w:hAnsi="Times New Roman"/>
          <w:sz w:val="24"/>
          <w:lang w:val="en-GB"/>
        </w:rPr>
        <w:t>Post-Paleozoic magmatism in Angola and Namibia: a review. In: Beccaluva L., Bianchini G. and Wilson M. (Eds), Volcanism and evolution of the African lithosphere. Geological Society of America, Special Paper 478, 223-247.</w:t>
      </w:r>
    </w:p>
    <w:p w14:paraId="16BB7F67" w14:textId="77777777" w:rsidR="002A420F" w:rsidRPr="009F7172" w:rsidRDefault="002A420F" w:rsidP="00375C39">
      <w:pPr>
        <w:spacing w:after="0" w:line="360" w:lineRule="auto"/>
        <w:ind w:left="709"/>
        <w:jc w:val="both"/>
        <w:rPr>
          <w:rFonts w:ascii="Times New Roman" w:hAnsi="Times New Roman"/>
          <w:sz w:val="24"/>
          <w:lang w:val="en-GB"/>
        </w:rPr>
      </w:pPr>
    </w:p>
    <w:p w14:paraId="32134DEA" w14:textId="781CE27A"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 xml:space="preserve">Comin-Chiaramonti, P., De Min, A., Cundari, A., Girardi, V.A.V., Ernesto, M., Gomes C. B., Riccomini, C., 2013. </w:t>
      </w:r>
      <w:r w:rsidRPr="006C3605">
        <w:rPr>
          <w:rFonts w:ascii="Times New Roman" w:hAnsi="Times New Roman"/>
          <w:sz w:val="24"/>
          <w:lang w:val="en-GB"/>
        </w:rPr>
        <w:t>Magmatism in the Asunción-Sapucai-Villarrica graben (Eastern Paraguay) revisited. Petrological, geophysical, geochemical and geodynamic inferences. Journal of Geological Research, ID 590835.</w:t>
      </w:r>
    </w:p>
    <w:p w14:paraId="07295989" w14:textId="77777777" w:rsidR="00FD0C81" w:rsidRPr="009F7172" w:rsidRDefault="00FD0C81" w:rsidP="001F7323">
      <w:pPr>
        <w:spacing w:after="0" w:line="360" w:lineRule="auto"/>
        <w:jc w:val="both"/>
        <w:rPr>
          <w:rFonts w:ascii="Times New Roman" w:hAnsi="Times New Roman"/>
          <w:sz w:val="24"/>
          <w:lang w:val="en-GB"/>
        </w:rPr>
      </w:pPr>
    </w:p>
    <w:p w14:paraId="29A0C607" w14:textId="06EEEF2A"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375C39">
        <w:rPr>
          <w:rFonts w:ascii="Times New Roman" w:hAnsi="Times New Roman"/>
          <w:sz w:val="24"/>
          <w:lang w:val="it-IT"/>
        </w:rPr>
        <w:t>Cordani, U.G., Teixeira, W., D’Agrella-Filho, M.S</w:t>
      </w:r>
      <w:r w:rsidRPr="006C3605">
        <w:rPr>
          <w:rFonts w:ascii="Times New Roman" w:hAnsi="Times New Roman"/>
          <w:sz w:val="24"/>
          <w:lang w:val="it-IT"/>
        </w:rPr>
        <w:t>.</w:t>
      </w:r>
      <w:r w:rsidR="00917841" w:rsidRPr="006C3605">
        <w:rPr>
          <w:rFonts w:ascii="Times New Roman" w:hAnsi="Times New Roman"/>
          <w:sz w:val="24"/>
          <w:lang w:val="it-IT"/>
        </w:rPr>
        <w:t>,</w:t>
      </w:r>
      <w:r w:rsidRPr="00375C39">
        <w:rPr>
          <w:rFonts w:ascii="Times New Roman" w:hAnsi="Times New Roman"/>
          <w:sz w:val="24"/>
          <w:lang w:val="it-IT"/>
        </w:rPr>
        <w:t xml:space="preserve"> Trindade, R.I</w:t>
      </w:r>
      <w:r w:rsidRPr="006C3605">
        <w:rPr>
          <w:rFonts w:ascii="Times New Roman" w:hAnsi="Times New Roman"/>
          <w:sz w:val="24"/>
          <w:lang w:val="it-IT"/>
        </w:rPr>
        <w:t>.</w:t>
      </w:r>
      <w:r w:rsidR="00917841" w:rsidRPr="006C3605">
        <w:rPr>
          <w:rFonts w:ascii="Times New Roman" w:hAnsi="Times New Roman"/>
          <w:sz w:val="24"/>
          <w:lang w:val="it-IT"/>
        </w:rPr>
        <w:t>,</w:t>
      </w:r>
      <w:r w:rsidRPr="00375C39">
        <w:rPr>
          <w:rFonts w:ascii="Times New Roman" w:hAnsi="Times New Roman"/>
          <w:sz w:val="24"/>
          <w:lang w:val="it-IT"/>
        </w:rPr>
        <w:t xml:space="preserve"> 2009. </w:t>
      </w:r>
      <w:r w:rsidRPr="006C3605">
        <w:rPr>
          <w:rFonts w:ascii="Times New Roman" w:hAnsi="Times New Roman"/>
          <w:sz w:val="24"/>
          <w:lang w:val="en-GB"/>
        </w:rPr>
        <w:t>The position of the Amazonian Craton in supercontinents. Gondwana Research 15, 396-40.</w:t>
      </w:r>
    </w:p>
    <w:p w14:paraId="17D9C0FA" w14:textId="77777777" w:rsidR="002A420F" w:rsidRPr="009F7172" w:rsidRDefault="002A420F" w:rsidP="00375C39">
      <w:pPr>
        <w:spacing w:after="0" w:line="360" w:lineRule="auto"/>
        <w:ind w:left="709"/>
        <w:jc w:val="both"/>
        <w:rPr>
          <w:rFonts w:ascii="Times New Roman" w:hAnsi="Times New Roman"/>
          <w:sz w:val="24"/>
          <w:lang w:val="en-GB"/>
        </w:rPr>
      </w:pPr>
    </w:p>
    <w:p w14:paraId="78B0F091" w14:textId="3847A7FE" w:rsidR="00820CAD"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DB65D8">
        <w:rPr>
          <w:rFonts w:ascii="Times New Roman" w:hAnsi="Times New Roman"/>
          <w:sz w:val="24"/>
          <w:lang w:val="en-GB"/>
        </w:rPr>
        <w:t>Correia, C.T.</w:t>
      </w:r>
      <w:r w:rsidR="00917841" w:rsidRPr="00DB65D8">
        <w:rPr>
          <w:rFonts w:ascii="Times New Roman" w:hAnsi="Times New Roman"/>
          <w:sz w:val="24"/>
          <w:lang w:val="en-GB"/>
        </w:rPr>
        <w:t>,</w:t>
      </w:r>
      <w:r w:rsidRPr="00DB65D8">
        <w:rPr>
          <w:rFonts w:ascii="Times New Roman" w:hAnsi="Times New Roman"/>
          <w:sz w:val="24"/>
          <w:lang w:val="en-GB"/>
        </w:rPr>
        <w:t xml:space="preserve"> Girardi, V.A.V.</w:t>
      </w:r>
      <w:r w:rsidR="00917841" w:rsidRPr="00DB65D8">
        <w:rPr>
          <w:rFonts w:ascii="Times New Roman" w:hAnsi="Times New Roman"/>
          <w:sz w:val="24"/>
          <w:lang w:val="en-GB"/>
        </w:rPr>
        <w:t>,</w:t>
      </w:r>
      <w:r w:rsidRPr="00DB65D8">
        <w:rPr>
          <w:rFonts w:ascii="Times New Roman" w:hAnsi="Times New Roman"/>
          <w:sz w:val="24"/>
          <w:lang w:val="en-GB"/>
        </w:rPr>
        <w:t xml:space="preserve"> Kirk, J.D.</w:t>
      </w:r>
      <w:r w:rsidR="00917841" w:rsidRPr="00DB65D8">
        <w:rPr>
          <w:rFonts w:ascii="Times New Roman" w:hAnsi="Times New Roman"/>
          <w:sz w:val="24"/>
          <w:lang w:val="en-GB"/>
        </w:rPr>
        <w:t>,</w:t>
      </w:r>
      <w:r w:rsidRPr="00DB65D8">
        <w:rPr>
          <w:rFonts w:ascii="Times New Roman" w:hAnsi="Times New Roman"/>
          <w:sz w:val="24"/>
          <w:lang w:val="en-GB"/>
        </w:rPr>
        <w:t xml:space="preserve"> Nardy, A.J.R.</w:t>
      </w:r>
      <w:r w:rsidR="00917841" w:rsidRPr="00DB65D8">
        <w:rPr>
          <w:rFonts w:ascii="Times New Roman" w:hAnsi="Times New Roman"/>
          <w:sz w:val="24"/>
          <w:lang w:val="en-GB"/>
        </w:rPr>
        <w:t>,</w:t>
      </w:r>
      <w:r w:rsidRPr="00DB65D8">
        <w:rPr>
          <w:rFonts w:ascii="Times New Roman" w:hAnsi="Times New Roman"/>
          <w:sz w:val="24"/>
          <w:lang w:val="en-GB"/>
        </w:rPr>
        <w:t xml:space="preserve"> Petronilho, L.A.</w:t>
      </w:r>
      <w:r w:rsidR="00BD33C8" w:rsidRPr="00DB65D8">
        <w:rPr>
          <w:rFonts w:ascii="Times New Roman" w:hAnsi="Times New Roman"/>
          <w:sz w:val="24"/>
          <w:lang w:val="en-GB"/>
        </w:rPr>
        <w:t>,</w:t>
      </w:r>
      <w:r w:rsidRPr="00DB65D8">
        <w:rPr>
          <w:rFonts w:ascii="Times New Roman" w:hAnsi="Times New Roman"/>
          <w:sz w:val="24"/>
          <w:lang w:val="en-GB"/>
        </w:rPr>
        <w:t xml:space="preserve"> Tasssinari, C.G.C.</w:t>
      </w:r>
      <w:r w:rsidR="00F51C45" w:rsidRPr="00DB65D8">
        <w:rPr>
          <w:rFonts w:ascii="Times New Roman" w:hAnsi="Times New Roman"/>
          <w:sz w:val="24"/>
          <w:lang w:val="en-GB"/>
        </w:rPr>
        <w:t>,</w:t>
      </w:r>
      <w:r w:rsidRPr="00DB65D8">
        <w:rPr>
          <w:rFonts w:ascii="Times New Roman" w:hAnsi="Times New Roman"/>
          <w:sz w:val="24"/>
          <w:lang w:val="en-GB"/>
        </w:rPr>
        <w:t xml:space="preserve"> 2011</w:t>
      </w:r>
      <w:r w:rsidR="00F51C45" w:rsidRPr="00DB65D8">
        <w:rPr>
          <w:rFonts w:ascii="Times New Roman" w:hAnsi="Times New Roman"/>
          <w:sz w:val="24"/>
          <w:lang w:val="en-GB"/>
        </w:rPr>
        <w:t>.</w:t>
      </w:r>
      <w:r w:rsidRPr="00DB65D8">
        <w:rPr>
          <w:rFonts w:ascii="Times New Roman" w:hAnsi="Times New Roman"/>
          <w:sz w:val="24"/>
          <w:lang w:val="en-GB"/>
        </w:rPr>
        <w:t xml:space="preserve"> </w:t>
      </w:r>
      <w:r w:rsidRPr="006C3605">
        <w:rPr>
          <w:rFonts w:ascii="Times New Roman" w:hAnsi="Times New Roman"/>
          <w:sz w:val="24"/>
          <w:lang w:val="en-GB"/>
        </w:rPr>
        <w:t xml:space="preserve">Re-Os pattern of high-Ti Paraná flood basalts, Brazil: preliminary inferences on their mantle sources. </w:t>
      </w:r>
      <w:r w:rsidRPr="006C3605">
        <w:rPr>
          <w:rFonts w:ascii="Times New Roman" w:hAnsi="Times New Roman"/>
          <w:sz w:val="24"/>
          <w:lang w:val="it-IT"/>
        </w:rPr>
        <w:t xml:space="preserve">In: XII Congresso Brasileiro de Geoquímica e III Simpósio de geoquímica dos Paises do Mercosul, 2011, Gramados. </w:t>
      </w:r>
      <w:r w:rsidRPr="006C3605">
        <w:rPr>
          <w:rFonts w:ascii="Times New Roman" w:hAnsi="Times New Roman"/>
          <w:sz w:val="24"/>
          <w:lang w:val="en-GB"/>
        </w:rPr>
        <w:t>Anais, 2011. v. CD Rom. p. 1143-1146.</w:t>
      </w:r>
    </w:p>
    <w:p w14:paraId="5649D7FB" w14:textId="77777777" w:rsidR="00820CAD" w:rsidRPr="009F7172" w:rsidRDefault="00820CAD" w:rsidP="001F7323">
      <w:pPr>
        <w:pStyle w:val="Paragrafoelenco"/>
        <w:rPr>
          <w:rFonts w:ascii="Times New Roman" w:hAnsi="Times New Roman"/>
          <w:sz w:val="24"/>
          <w:lang w:val="en-GB"/>
        </w:rPr>
      </w:pPr>
    </w:p>
    <w:p w14:paraId="17CD06C6" w14:textId="78DACBD4" w:rsidR="002A420F" w:rsidRPr="006C3605" w:rsidRDefault="00820CAD"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 xml:space="preserve">De Min, A., Callegaro, S., Marzoli, A., Nardy, A.J., Chiaradia, M., Marques, L.S., Gabbarrini, I., 2018. </w:t>
      </w:r>
      <w:r w:rsidRPr="006C3605">
        <w:rPr>
          <w:rFonts w:ascii="Times New Roman" w:hAnsi="Times New Roman"/>
          <w:sz w:val="24"/>
          <w:lang w:val="en-GB"/>
        </w:rPr>
        <w:t>Insights into the petrogenesis of low- and high-Ti basalts: Stratigraphy and geochemistry of four lava sequences from the central Paraná basin. Journal of Volcanology and Geothermal Research 355, 232-252</w:t>
      </w:r>
      <w:r w:rsidR="00F51C45">
        <w:rPr>
          <w:rFonts w:ascii="Times New Roman" w:hAnsi="Times New Roman"/>
          <w:sz w:val="24"/>
          <w:lang w:val="en-GB"/>
        </w:rPr>
        <w:t>.</w:t>
      </w:r>
    </w:p>
    <w:p w14:paraId="76243C22" w14:textId="77777777" w:rsidR="002A420F" w:rsidRPr="009F7172" w:rsidRDefault="002A420F" w:rsidP="00375C39">
      <w:pPr>
        <w:spacing w:after="0" w:line="360" w:lineRule="auto"/>
        <w:ind w:left="709"/>
        <w:jc w:val="both"/>
        <w:rPr>
          <w:rFonts w:ascii="Times New Roman" w:hAnsi="Times New Roman"/>
          <w:sz w:val="24"/>
          <w:lang w:val="en-GB"/>
        </w:rPr>
      </w:pPr>
    </w:p>
    <w:p w14:paraId="6723DAF6" w14:textId="77777777"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Deckart, K., Féraud, G., Marques, L.S., Bertrand, H., 1998. New time constraints on dyke swarms related to the Paraná-Etendeka magmatic province, and subsequent South Atlantic opening, southeastern Brazil. Journal of Volcanology and Geothermal Research 80, 67-83.</w:t>
      </w:r>
    </w:p>
    <w:p w14:paraId="3597F250" w14:textId="77777777" w:rsidR="002A420F" w:rsidRPr="009F7172" w:rsidRDefault="002A420F" w:rsidP="00375C39">
      <w:pPr>
        <w:spacing w:after="0" w:line="360" w:lineRule="auto"/>
        <w:ind w:left="709"/>
        <w:jc w:val="both"/>
        <w:rPr>
          <w:rFonts w:ascii="Times New Roman" w:hAnsi="Times New Roman"/>
          <w:sz w:val="24"/>
          <w:lang w:val="en-GB"/>
        </w:rPr>
      </w:pPr>
    </w:p>
    <w:p w14:paraId="2137A9AD" w14:textId="051357B8"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Eiler, J.M., Farley, K.A., Valley, J.W., Stolper, E.M., Hauri, E.H., Craig, H., 1995. Oxygen isotope evidence against bulk recycled sediment in the mantle sources of Pitcairn Island lavas. Nature 377</w:t>
      </w:r>
      <w:r w:rsidR="00F51C45">
        <w:rPr>
          <w:rFonts w:ascii="Times New Roman" w:hAnsi="Times New Roman"/>
          <w:sz w:val="24"/>
          <w:lang w:val="en-GB"/>
        </w:rPr>
        <w:t>,</w:t>
      </w:r>
      <w:r w:rsidRPr="006C3605">
        <w:rPr>
          <w:rFonts w:ascii="Times New Roman" w:hAnsi="Times New Roman"/>
          <w:sz w:val="24"/>
          <w:lang w:val="en-GB"/>
        </w:rPr>
        <w:t xml:space="preserve"> 138–141.</w:t>
      </w:r>
    </w:p>
    <w:p w14:paraId="6F7517AE" w14:textId="77777777" w:rsidR="002A420F" w:rsidRPr="009F7172" w:rsidRDefault="002A420F" w:rsidP="00375C39">
      <w:pPr>
        <w:spacing w:after="0" w:line="360" w:lineRule="auto"/>
        <w:ind w:left="709"/>
        <w:jc w:val="both"/>
        <w:rPr>
          <w:rFonts w:ascii="Times New Roman" w:hAnsi="Times New Roman"/>
          <w:sz w:val="24"/>
          <w:lang w:val="en-GB"/>
        </w:rPr>
      </w:pPr>
    </w:p>
    <w:p w14:paraId="7A1A5323" w14:textId="5218EC2F"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 xml:space="preserve">Eisele, J., Sharma, M., Galer, S.J.G., Blichert-Toft, J., Devey, C.W., Hofmann, A.W., 2002. The role of sediment recycling in EM-1 inferred from Os, Pb, Hf, Nd, Sr isotope and trace element systematics of the Pitcairn hotspot. </w:t>
      </w:r>
      <w:r w:rsidR="00F51C45" w:rsidRPr="00B44FEB">
        <w:rPr>
          <w:rFonts w:ascii="Times New Roman" w:hAnsi="Times New Roman"/>
          <w:sz w:val="24"/>
          <w:lang w:val="en-GB"/>
        </w:rPr>
        <w:t>Earth and Planetary Science Letters</w:t>
      </w:r>
      <w:r w:rsidRPr="006C3605">
        <w:rPr>
          <w:rFonts w:ascii="Times New Roman" w:hAnsi="Times New Roman"/>
          <w:sz w:val="24"/>
          <w:lang w:val="en-GB"/>
        </w:rPr>
        <w:t xml:space="preserve"> 196, 197–212.</w:t>
      </w:r>
    </w:p>
    <w:p w14:paraId="5EF45954" w14:textId="77777777" w:rsidR="002A420F" w:rsidRPr="009F7172" w:rsidRDefault="002A420F" w:rsidP="00375C39">
      <w:pPr>
        <w:spacing w:after="0" w:line="360" w:lineRule="auto"/>
        <w:ind w:left="709"/>
        <w:jc w:val="both"/>
        <w:rPr>
          <w:rFonts w:ascii="Times New Roman" w:hAnsi="Times New Roman"/>
          <w:sz w:val="24"/>
          <w:lang w:val="en-GB"/>
        </w:rPr>
      </w:pPr>
    </w:p>
    <w:p w14:paraId="5F13CFD8" w14:textId="6DA63D25"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Ellam, R. M.</w:t>
      </w:r>
      <w:r w:rsidR="002C27A9">
        <w:rPr>
          <w:rFonts w:ascii="Times New Roman" w:hAnsi="Times New Roman"/>
          <w:sz w:val="24"/>
          <w:lang w:val="en-GB"/>
        </w:rPr>
        <w:t>,</w:t>
      </w:r>
      <w:r w:rsidRPr="006C3605">
        <w:rPr>
          <w:rFonts w:ascii="Times New Roman" w:hAnsi="Times New Roman"/>
          <w:sz w:val="24"/>
          <w:lang w:val="en-GB"/>
        </w:rPr>
        <w:t xml:space="preserve"> Cox, K.G.</w:t>
      </w:r>
      <w:r w:rsidR="001F7323">
        <w:rPr>
          <w:rFonts w:ascii="Times New Roman" w:hAnsi="Times New Roman"/>
          <w:sz w:val="24"/>
          <w:lang w:val="en-GB"/>
        </w:rPr>
        <w:t>,</w:t>
      </w:r>
      <w:r w:rsidRPr="006C3605">
        <w:rPr>
          <w:rFonts w:ascii="Times New Roman" w:hAnsi="Times New Roman"/>
          <w:sz w:val="24"/>
          <w:lang w:val="en-GB"/>
        </w:rPr>
        <w:t xml:space="preserve"> 1991. An interpretation of Karoo picrite basalts in terms of interaction between asthenospheric magmas and mantle lithosphere. Earth and Planetary Science Letters 105, 330–342</w:t>
      </w:r>
    </w:p>
    <w:p w14:paraId="161973A1" w14:textId="77777777" w:rsidR="002A420F" w:rsidRPr="009F7172" w:rsidRDefault="002A420F" w:rsidP="00375C39">
      <w:pPr>
        <w:spacing w:after="0" w:line="360" w:lineRule="auto"/>
        <w:ind w:left="709"/>
        <w:jc w:val="both"/>
        <w:rPr>
          <w:rFonts w:ascii="Times New Roman" w:hAnsi="Times New Roman"/>
          <w:sz w:val="24"/>
          <w:lang w:val="en-GB"/>
        </w:rPr>
      </w:pPr>
    </w:p>
    <w:p w14:paraId="69759904" w14:textId="77777777"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 xml:space="preserve">Ernesto, M., Marques, L.S., Piccirillo, E.M., Molina, E.C., Ussami, N., Comin-Chiaramonti, P., Bellieni, G., 2002. </w:t>
      </w:r>
      <w:r w:rsidRPr="006C3605">
        <w:rPr>
          <w:rFonts w:ascii="Times New Roman" w:hAnsi="Times New Roman"/>
          <w:sz w:val="24"/>
          <w:lang w:val="en-GB"/>
        </w:rPr>
        <w:t>Paraná Magmatic Province-Tristan da Cunha plume system: fixed versus mobile plume, petrogenetic considerations and alternative heat sources. Journal of Volcanology and Geothermal Research 118,15-36.</w:t>
      </w:r>
    </w:p>
    <w:p w14:paraId="5F7C0AC3" w14:textId="77777777" w:rsidR="002A420F" w:rsidRPr="009F7172" w:rsidRDefault="002A420F" w:rsidP="00375C39">
      <w:pPr>
        <w:spacing w:after="0" w:line="360" w:lineRule="auto"/>
        <w:ind w:left="709"/>
        <w:jc w:val="both"/>
        <w:rPr>
          <w:rFonts w:ascii="Times New Roman" w:hAnsi="Times New Roman"/>
          <w:sz w:val="24"/>
          <w:lang w:val="en-GB"/>
        </w:rPr>
      </w:pPr>
    </w:p>
    <w:p w14:paraId="34B5D2A7" w14:textId="77777777"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 xml:space="preserve">Ewart, A., Milner, S.C., Armstrong, R.A., Duncan, A.R., 1998. Etendeka volcanism of the Goboboseb Mountains and Messum Igneous Complex, Namibia. Part I: geochemical evidence of Early Cretaceous Tristan plume melts and the role of crustal contamination in the Paraná-Etendeka CFB. Journal of Petrology 39, (2),191-225. </w:t>
      </w:r>
    </w:p>
    <w:p w14:paraId="3E5F1527" w14:textId="77777777" w:rsidR="002A420F" w:rsidRPr="009F7172" w:rsidRDefault="002A420F" w:rsidP="00375C39">
      <w:pPr>
        <w:spacing w:after="0" w:line="360" w:lineRule="auto"/>
        <w:ind w:left="709"/>
        <w:jc w:val="both"/>
        <w:rPr>
          <w:rFonts w:ascii="Times New Roman" w:hAnsi="Times New Roman"/>
          <w:sz w:val="24"/>
          <w:lang w:val="en-GB"/>
        </w:rPr>
      </w:pPr>
    </w:p>
    <w:p w14:paraId="60BB53C1" w14:textId="05AE7FBA"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Ewart, A.,</w:t>
      </w:r>
      <w:r w:rsidR="001F7323">
        <w:rPr>
          <w:rFonts w:ascii="Times New Roman" w:hAnsi="Times New Roman"/>
          <w:sz w:val="24"/>
          <w:lang w:val="en-GB"/>
        </w:rPr>
        <w:t xml:space="preserve"> </w:t>
      </w:r>
      <w:r w:rsidRPr="006C3605">
        <w:rPr>
          <w:rFonts w:ascii="Times New Roman" w:hAnsi="Times New Roman"/>
          <w:sz w:val="24"/>
          <w:lang w:val="en-GB"/>
        </w:rPr>
        <w:t>Marsh, J.S.,</w:t>
      </w:r>
      <w:r w:rsidR="001F7323">
        <w:rPr>
          <w:rFonts w:ascii="Times New Roman" w:hAnsi="Times New Roman"/>
          <w:sz w:val="24"/>
          <w:lang w:val="en-GB"/>
        </w:rPr>
        <w:t xml:space="preserve"> </w:t>
      </w:r>
      <w:r w:rsidRPr="006C3605">
        <w:rPr>
          <w:rFonts w:ascii="Times New Roman" w:hAnsi="Times New Roman"/>
          <w:sz w:val="24"/>
          <w:lang w:val="en-GB"/>
        </w:rPr>
        <w:t>Milner, S.C., Duncan, A.R., Kamber, B.S., Armstrong, R.A.</w:t>
      </w:r>
      <w:r w:rsidR="00F51C45">
        <w:rPr>
          <w:rFonts w:ascii="Times New Roman" w:hAnsi="Times New Roman"/>
          <w:sz w:val="24"/>
          <w:lang w:val="en-GB"/>
        </w:rPr>
        <w:t>,</w:t>
      </w:r>
      <w:r w:rsidRPr="006C3605">
        <w:rPr>
          <w:rFonts w:ascii="Times New Roman" w:hAnsi="Times New Roman"/>
          <w:sz w:val="24"/>
          <w:lang w:val="en-GB"/>
        </w:rPr>
        <w:t xml:space="preserve"> 2004. Petrology and geochemistry of Early Cretaceous bimodal continental flood volcanism of the NW Etendeka, Namibia. Part 1: introduction, mafic lavas and re-evaluation of mantle source components. Journal of Petrology 45, 59–105.</w:t>
      </w:r>
    </w:p>
    <w:p w14:paraId="0D89041C" w14:textId="77777777" w:rsidR="002A420F" w:rsidRPr="009F7172" w:rsidRDefault="002A420F" w:rsidP="00375C39">
      <w:pPr>
        <w:spacing w:after="0" w:line="360" w:lineRule="auto"/>
        <w:ind w:left="709"/>
        <w:jc w:val="both"/>
        <w:rPr>
          <w:rFonts w:ascii="Times New Roman" w:hAnsi="Times New Roman"/>
          <w:sz w:val="24"/>
          <w:lang w:val="en-GB"/>
        </w:rPr>
      </w:pPr>
    </w:p>
    <w:p w14:paraId="5C6F5659" w14:textId="481ECCBB"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 xml:space="preserve">Frey, F.A., Weis, D., Borisova, Y.A., Xu, G., 2002. Involvement of continental crust in the formation of the Cretaceous Kerguelen plateau: new perspectives from ODP Leg 120 Sites. </w:t>
      </w:r>
      <w:r w:rsidR="00F51C45" w:rsidRPr="00B44FEB">
        <w:rPr>
          <w:rFonts w:ascii="Times New Roman" w:hAnsi="Times New Roman"/>
          <w:sz w:val="24"/>
          <w:lang w:val="en-GB"/>
        </w:rPr>
        <w:t>Journal of Petrology</w:t>
      </w:r>
      <w:r w:rsidR="00F51C45" w:rsidRPr="00F51C45" w:rsidDel="00F51C45">
        <w:rPr>
          <w:rFonts w:ascii="Times New Roman" w:hAnsi="Times New Roman"/>
          <w:sz w:val="24"/>
          <w:lang w:val="en-GB"/>
        </w:rPr>
        <w:t xml:space="preserve"> </w:t>
      </w:r>
      <w:r w:rsidRPr="006C3605">
        <w:rPr>
          <w:rFonts w:ascii="Times New Roman" w:hAnsi="Times New Roman"/>
          <w:sz w:val="24"/>
          <w:lang w:val="en-GB"/>
        </w:rPr>
        <w:t>43</w:t>
      </w:r>
      <w:r w:rsidR="00F51C45">
        <w:rPr>
          <w:rFonts w:ascii="Times New Roman" w:hAnsi="Times New Roman"/>
          <w:sz w:val="24"/>
          <w:lang w:val="en-GB"/>
        </w:rPr>
        <w:t>,</w:t>
      </w:r>
      <w:r w:rsidRPr="006C3605">
        <w:rPr>
          <w:rFonts w:ascii="Times New Roman" w:hAnsi="Times New Roman"/>
          <w:sz w:val="24"/>
          <w:lang w:val="en-GB"/>
        </w:rPr>
        <w:t xml:space="preserve"> 1207–1239.</w:t>
      </w:r>
    </w:p>
    <w:p w14:paraId="36508CAB" w14:textId="77777777" w:rsidR="002A420F" w:rsidRPr="009F7172" w:rsidRDefault="002A420F" w:rsidP="00375C39">
      <w:pPr>
        <w:spacing w:after="0" w:line="360" w:lineRule="auto"/>
        <w:ind w:left="709"/>
        <w:jc w:val="both"/>
        <w:rPr>
          <w:rFonts w:ascii="Times New Roman" w:hAnsi="Times New Roman"/>
          <w:sz w:val="24"/>
          <w:lang w:val="en-GB"/>
        </w:rPr>
      </w:pPr>
    </w:p>
    <w:p w14:paraId="4B314B05" w14:textId="3D58F630"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Fodor, R.V.</w:t>
      </w:r>
      <w:r w:rsidR="00F51C45">
        <w:rPr>
          <w:rFonts w:ascii="Times New Roman" w:hAnsi="Times New Roman"/>
          <w:sz w:val="24"/>
          <w:lang w:val="en-GB"/>
        </w:rPr>
        <w:t>,</w:t>
      </w:r>
      <w:r w:rsidRPr="006C3605">
        <w:rPr>
          <w:rFonts w:ascii="Times New Roman" w:hAnsi="Times New Roman"/>
          <w:sz w:val="24"/>
          <w:lang w:val="en-GB"/>
        </w:rPr>
        <w:t xml:space="preserve"> 1987. Low- and high-TiO2 flood basalts of southern Brazil: origin from a picritic parentage and a common mantle source. Earth and Planetary Science Letters 84, 423–430.</w:t>
      </w:r>
    </w:p>
    <w:p w14:paraId="59885BCD" w14:textId="77777777" w:rsidR="002A420F" w:rsidRPr="009F7172" w:rsidRDefault="002A420F" w:rsidP="00375C39">
      <w:pPr>
        <w:spacing w:after="0" w:line="360" w:lineRule="auto"/>
        <w:ind w:left="709"/>
        <w:jc w:val="both"/>
        <w:rPr>
          <w:rFonts w:ascii="Times New Roman" w:hAnsi="Times New Roman"/>
          <w:sz w:val="24"/>
          <w:lang w:val="en-GB"/>
        </w:rPr>
      </w:pPr>
    </w:p>
    <w:p w14:paraId="5F36A2A9" w14:textId="5D715AB3"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Gibson, S.A., Thompson, R.N., Day, J.A., Humphris, S.E., Dickin, A.P., 2005. Melt generation processes associated with the Tristan mantle plume: constraints on the origin of EM-I. Earth and Planetary Science Letters 237, 744-767</w:t>
      </w:r>
      <w:r w:rsidR="00F51C45">
        <w:rPr>
          <w:rFonts w:ascii="Times New Roman" w:hAnsi="Times New Roman"/>
          <w:sz w:val="24"/>
          <w:lang w:val="en-GB"/>
        </w:rPr>
        <w:t>.</w:t>
      </w:r>
    </w:p>
    <w:p w14:paraId="4E0B0968" w14:textId="77777777" w:rsidR="002A420F" w:rsidRPr="009F7172" w:rsidRDefault="002A420F" w:rsidP="00375C39">
      <w:pPr>
        <w:spacing w:after="0" w:line="360" w:lineRule="auto"/>
        <w:ind w:left="709"/>
        <w:jc w:val="both"/>
        <w:rPr>
          <w:rFonts w:ascii="Times New Roman" w:hAnsi="Times New Roman"/>
          <w:sz w:val="24"/>
          <w:lang w:val="en-GB"/>
        </w:rPr>
      </w:pPr>
    </w:p>
    <w:p w14:paraId="1874B6B9" w14:textId="18E95C18" w:rsidR="002A420F" w:rsidRPr="006C3605" w:rsidRDefault="002A420F" w:rsidP="00375C39">
      <w:pPr>
        <w:pStyle w:val="Paragrafoelenco"/>
        <w:numPr>
          <w:ilvl w:val="0"/>
          <w:numId w:val="6"/>
        </w:numPr>
        <w:spacing w:after="0" w:line="360" w:lineRule="auto"/>
        <w:jc w:val="both"/>
        <w:rPr>
          <w:rFonts w:ascii="Times New Roman" w:eastAsia="Times New Roman" w:hAnsi="Times New Roman"/>
          <w:sz w:val="24"/>
          <w:lang w:val="en-GB" w:eastAsia="pt-BR"/>
        </w:rPr>
      </w:pPr>
      <w:r w:rsidRPr="006C3605">
        <w:rPr>
          <w:rFonts w:ascii="Times New Roman" w:hAnsi="Times New Roman"/>
          <w:sz w:val="24"/>
          <w:lang w:val="en-GB"/>
        </w:rPr>
        <w:t xml:space="preserve">Gomes, A.S., Vasconcelos, P.M., </w:t>
      </w:r>
      <w:r w:rsidR="00DD1542" w:rsidRPr="006C3605">
        <w:rPr>
          <w:rFonts w:ascii="Times New Roman" w:hAnsi="Times New Roman"/>
          <w:sz w:val="24"/>
          <w:lang w:val="en-GB"/>
        </w:rPr>
        <w:t>2021</w:t>
      </w:r>
      <w:r w:rsidRPr="006C3605">
        <w:rPr>
          <w:rFonts w:ascii="Times New Roman" w:hAnsi="Times New Roman"/>
          <w:sz w:val="24"/>
          <w:lang w:val="en-GB"/>
        </w:rPr>
        <w:t xml:space="preserve">. </w:t>
      </w:r>
      <w:r w:rsidRPr="006C3605">
        <w:rPr>
          <w:rFonts w:ascii="Times New Roman" w:eastAsia="Times New Roman" w:hAnsi="Times New Roman"/>
          <w:sz w:val="24"/>
          <w:lang w:val="en-GB" w:eastAsia="pt-BR"/>
        </w:rPr>
        <w:t>Geochronology of the Paraná-Etendeka large igneous province. Earth-Science reviews</w:t>
      </w:r>
      <w:r w:rsidR="00DD1542" w:rsidRPr="006C3605">
        <w:rPr>
          <w:rFonts w:ascii="Times New Roman" w:eastAsia="Times New Roman" w:hAnsi="Times New Roman"/>
          <w:sz w:val="24"/>
          <w:lang w:val="en-GB" w:eastAsia="pt-BR"/>
        </w:rPr>
        <w:t xml:space="preserve"> 220</w:t>
      </w:r>
      <w:r w:rsidRPr="006C3605">
        <w:rPr>
          <w:rFonts w:ascii="Times New Roman" w:eastAsia="Times New Roman" w:hAnsi="Times New Roman"/>
          <w:sz w:val="24"/>
          <w:lang w:val="en-GB" w:eastAsia="pt-BR"/>
        </w:rPr>
        <w:t xml:space="preserve">, 103716 DOI    </w:t>
      </w:r>
      <w:hyperlink r:id="rId9" w:tgtFrame="_blank" w:history="1">
        <w:r w:rsidRPr="006C3605">
          <w:rPr>
            <w:rFonts w:ascii="Times New Roman" w:eastAsia="Times New Roman" w:hAnsi="Times New Roman"/>
            <w:sz w:val="24"/>
            <w:lang w:val="en-GB" w:eastAsia="pt-BR"/>
          </w:rPr>
          <w:t>10.1016/j.earscirev.2021.103716</w:t>
        </w:r>
      </w:hyperlink>
    </w:p>
    <w:p w14:paraId="583A241C" w14:textId="77777777" w:rsidR="00F7417E" w:rsidRPr="009F7172" w:rsidRDefault="00F7417E" w:rsidP="00375C39">
      <w:pPr>
        <w:spacing w:after="0" w:line="360" w:lineRule="auto"/>
        <w:ind w:left="709"/>
        <w:jc w:val="both"/>
        <w:rPr>
          <w:rFonts w:ascii="Times New Roman" w:eastAsia="Times New Roman" w:hAnsi="Times New Roman"/>
          <w:sz w:val="24"/>
          <w:lang w:val="en-GB" w:eastAsia="pt-BR"/>
        </w:rPr>
      </w:pPr>
    </w:p>
    <w:p w14:paraId="509285D0" w14:textId="77777777"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 xml:space="preserve">Giovanardi, T., Girardi, V.A.V., Teixeira, W., Mazzucchelli, M., 2019. </w:t>
      </w:r>
      <w:r w:rsidRPr="006C3605">
        <w:rPr>
          <w:rFonts w:ascii="Times New Roman" w:hAnsi="Times New Roman"/>
          <w:sz w:val="24"/>
          <w:lang w:val="en-GB"/>
        </w:rPr>
        <w:t>Mafic dyke swarms at 1882, 535 and 200 Ma in the Carajás region, Amazonian Craton: SreNd isotopy, trace element geochemistry and inferences on their origin and geological settings. Journal of South American Earth Sciences, 92, 197–208.</w:t>
      </w:r>
    </w:p>
    <w:p w14:paraId="62D9E019" w14:textId="77777777" w:rsidR="002A420F" w:rsidRPr="009F7172" w:rsidRDefault="002A420F" w:rsidP="001F7323">
      <w:pPr>
        <w:spacing w:after="0" w:line="360" w:lineRule="auto"/>
        <w:jc w:val="both"/>
        <w:rPr>
          <w:rFonts w:ascii="Times New Roman" w:hAnsi="Times New Roman"/>
          <w:sz w:val="24"/>
          <w:lang w:val="en-GB"/>
        </w:rPr>
      </w:pPr>
    </w:p>
    <w:p w14:paraId="5B76F94B" w14:textId="67C6FBFF"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Hawkesworth C.J., Mantovani M.S.M., Taylor P.N., Palacz Z., 1986. Evidence from the Parana of South Brazil for a continental contribution to Dupal basalts. Nature 322, 356–359.</w:t>
      </w:r>
    </w:p>
    <w:p w14:paraId="7E46A6C2" w14:textId="77777777" w:rsidR="002A420F" w:rsidRPr="009F7172" w:rsidRDefault="002A420F" w:rsidP="001F7323">
      <w:pPr>
        <w:spacing w:after="0" w:line="360" w:lineRule="auto"/>
        <w:jc w:val="both"/>
        <w:rPr>
          <w:rFonts w:ascii="Times New Roman" w:hAnsi="Times New Roman"/>
          <w:sz w:val="24"/>
          <w:lang w:val="en-GB"/>
        </w:rPr>
      </w:pPr>
    </w:p>
    <w:p w14:paraId="77784B9F" w14:textId="45245619"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Hawkesworth, C.J., Mantovani, M.S.M.</w:t>
      </w:r>
      <w:r w:rsidR="00282F91">
        <w:rPr>
          <w:rFonts w:ascii="Times New Roman" w:hAnsi="Times New Roman"/>
          <w:sz w:val="24"/>
          <w:lang w:val="en-GB"/>
        </w:rPr>
        <w:t>,</w:t>
      </w:r>
      <w:r w:rsidRPr="006C3605">
        <w:rPr>
          <w:rFonts w:ascii="Times New Roman" w:hAnsi="Times New Roman"/>
          <w:sz w:val="24"/>
          <w:lang w:val="en-GB"/>
        </w:rPr>
        <w:t xml:space="preserve"> Peate, D.W.</w:t>
      </w:r>
      <w:r w:rsidR="00282F91">
        <w:rPr>
          <w:rFonts w:ascii="Times New Roman" w:hAnsi="Times New Roman"/>
          <w:sz w:val="24"/>
          <w:lang w:val="en-GB"/>
        </w:rPr>
        <w:t>,</w:t>
      </w:r>
      <w:r w:rsidRPr="006C3605">
        <w:rPr>
          <w:rFonts w:ascii="Times New Roman" w:hAnsi="Times New Roman"/>
          <w:sz w:val="24"/>
          <w:lang w:val="en-GB"/>
        </w:rPr>
        <w:t xml:space="preserve"> 1988</w:t>
      </w:r>
      <w:r w:rsidR="00282F91">
        <w:rPr>
          <w:rFonts w:ascii="Times New Roman" w:hAnsi="Times New Roman"/>
          <w:sz w:val="24"/>
          <w:lang w:val="en-GB"/>
        </w:rPr>
        <w:t>.</w:t>
      </w:r>
      <w:r w:rsidRPr="006C3605">
        <w:rPr>
          <w:rFonts w:ascii="Times New Roman" w:hAnsi="Times New Roman"/>
          <w:sz w:val="24"/>
          <w:lang w:val="en-GB"/>
        </w:rPr>
        <w:t xml:space="preserve"> Lithosphere remobilization during Parana´ magmatism. Journal of Petrology (Special Lithosphere Issue)</w:t>
      </w:r>
      <w:r w:rsidR="00282F91">
        <w:rPr>
          <w:rFonts w:ascii="Times New Roman" w:hAnsi="Times New Roman"/>
          <w:sz w:val="24"/>
          <w:lang w:val="en-GB"/>
        </w:rPr>
        <w:t>,</w:t>
      </w:r>
      <w:r w:rsidRPr="006C3605">
        <w:rPr>
          <w:rFonts w:ascii="Times New Roman" w:hAnsi="Times New Roman"/>
          <w:sz w:val="24"/>
          <w:lang w:val="en-GB"/>
        </w:rPr>
        <w:t xml:space="preserve"> 205–233.</w:t>
      </w:r>
    </w:p>
    <w:p w14:paraId="31A4C904" w14:textId="77777777" w:rsidR="000A52BD" w:rsidRPr="000A52BD" w:rsidRDefault="000A52BD" w:rsidP="001F7323">
      <w:pPr>
        <w:pStyle w:val="Paragrafoelenco"/>
        <w:rPr>
          <w:rFonts w:ascii="Times New Roman" w:hAnsi="Times New Roman"/>
          <w:sz w:val="24"/>
          <w:lang w:val="en-GB"/>
        </w:rPr>
      </w:pPr>
    </w:p>
    <w:p w14:paraId="40D00794" w14:textId="1E07E622" w:rsidR="000A52BD" w:rsidRPr="006C3605" w:rsidRDefault="000A52BD"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 xml:space="preserve">Hoernle, K., Rohde, J., Hauff, F., Garbe-Schönberg, D., Homrighausen, S., Werner, R., Morgan, J.P., 2015. How and when plume zonation appeared during the 132Myr evolution of the Tristan Hotspot. </w:t>
      </w:r>
      <w:r w:rsidR="00282F91">
        <w:rPr>
          <w:rFonts w:ascii="Times New Roman" w:hAnsi="Times New Roman"/>
          <w:sz w:val="24"/>
          <w:lang w:val="en-GB"/>
        </w:rPr>
        <w:t>Nature Communications</w:t>
      </w:r>
      <w:r w:rsidRPr="006C3605">
        <w:rPr>
          <w:rFonts w:ascii="Times New Roman" w:hAnsi="Times New Roman"/>
          <w:sz w:val="24"/>
          <w:lang w:val="en-GB"/>
        </w:rPr>
        <w:t xml:space="preserve"> 6, 7799.</w:t>
      </w:r>
    </w:p>
    <w:p w14:paraId="5CFA095F" w14:textId="77777777" w:rsidR="002A420F" w:rsidRPr="009F7172" w:rsidRDefault="002A420F" w:rsidP="00375C39">
      <w:pPr>
        <w:spacing w:after="0" w:line="360" w:lineRule="auto"/>
        <w:ind w:left="709"/>
        <w:jc w:val="both"/>
        <w:rPr>
          <w:rFonts w:ascii="Times New Roman" w:hAnsi="Times New Roman"/>
          <w:sz w:val="24"/>
          <w:lang w:val="en-GB"/>
        </w:rPr>
      </w:pPr>
    </w:p>
    <w:p w14:paraId="7F467007" w14:textId="30147328" w:rsidR="002A420F"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 xml:space="preserve">Hofmann, A.W., 1988. Chemical differentiation of the Earth: the relationship between mantle, continental crust and oceanic crust. </w:t>
      </w:r>
      <w:r w:rsidR="00282F91" w:rsidRPr="00B44FEB">
        <w:rPr>
          <w:rFonts w:ascii="Times New Roman" w:hAnsi="Times New Roman"/>
          <w:sz w:val="24"/>
          <w:lang w:val="en-GB"/>
        </w:rPr>
        <w:t>Earth and Planetary Science Letters</w:t>
      </w:r>
      <w:r w:rsidRPr="006C3605">
        <w:rPr>
          <w:rFonts w:ascii="Times New Roman" w:hAnsi="Times New Roman"/>
          <w:sz w:val="24"/>
          <w:lang w:val="en-GB"/>
        </w:rPr>
        <w:t xml:space="preserve"> 90, 297–314.</w:t>
      </w:r>
    </w:p>
    <w:p w14:paraId="535D46D5" w14:textId="77777777" w:rsidR="00E73DDF" w:rsidRPr="006C3605" w:rsidRDefault="00E73DDF" w:rsidP="00375C39">
      <w:pPr>
        <w:pStyle w:val="Paragrafoelenco"/>
        <w:rPr>
          <w:rFonts w:ascii="Times New Roman" w:hAnsi="Times New Roman"/>
          <w:sz w:val="24"/>
          <w:lang w:val="en-GB"/>
        </w:rPr>
      </w:pPr>
    </w:p>
    <w:p w14:paraId="77BD3062" w14:textId="454E3A79" w:rsidR="00E73DDF" w:rsidRDefault="00E73DDF">
      <w:pPr>
        <w:pStyle w:val="Paragrafoelenco"/>
        <w:numPr>
          <w:ilvl w:val="0"/>
          <w:numId w:val="6"/>
        </w:numPr>
        <w:spacing w:after="0" w:line="360" w:lineRule="auto"/>
        <w:jc w:val="both"/>
        <w:rPr>
          <w:rFonts w:ascii="Times New Roman" w:hAnsi="Times New Roman"/>
          <w:sz w:val="24"/>
          <w:lang w:val="en-GB"/>
        </w:rPr>
      </w:pPr>
      <w:r>
        <w:rPr>
          <w:rFonts w:ascii="Times New Roman" w:hAnsi="Times New Roman"/>
          <w:sz w:val="24"/>
          <w:lang w:val="en-GB"/>
        </w:rPr>
        <w:t>Hofman</w:t>
      </w:r>
      <w:r w:rsidR="002C27A9">
        <w:rPr>
          <w:rFonts w:ascii="Times New Roman" w:hAnsi="Times New Roman"/>
          <w:sz w:val="24"/>
          <w:lang w:val="en-GB"/>
        </w:rPr>
        <w:t>n</w:t>
      </w:r>
      <w:r>
        <w:rPr>
          <w:rFonts w:ascii="Times New Roman" w:hAnsi="Times New Roman"/>
          <w:sz w:val="24"/>
          <w:lang w:val="en-GB"/>
        </w:rPr>
        <w:t xml:space="preserve">, A.W., Jochum, K.P., Seufert, M., White, W.M., 1986. </w:t>
      </w:r>
      <w:r w:rsidRPr="00E73DDF">
        <w:rPr>
          <w:rFonts w:ascii="Times New Roman" w:hAnsi="Times New Roman"/>
          <w:sz w:val="24"/>
          <w:lang w:val="en-GB"/>
        </w:rPr>
        <w:t>Nb and Pb in oceanic basalts: new constraints on mantle evolution</w:t>
      </w:r>
      <w:r>
        <w:rPr>
          <w:rFonts w:ascii="Times New Roman" w:hAnsi="Times New Roman"/>
          <w:sz w:val="24"/>
          <w:lang w:val="en-GB"/>
        </w:rPr>
        <w:t xml:space="preserve">. </w:t>
      </w:r>
      <w:r w:rsidRPr="00E73DDF">
        <w:rPr>
          <w:rFonts w:ascii="Times New Roman" w:hAnsi="Times New Roman"/>
          <w:sz w:val="24"/>
          <w:lang w:val="en-GB"/>
        </w:rPr>
        <w:t>Earth and Planetary Science Letters 79</w:t>
      </w:r>
      <w:r>
        <w:rPr>
          <w:rFonts w:ascii="Times New Roman" w:hAnsi="Times New Roman"/>
          <w:sz w:val="24"/>
          <w:lang w:val="en-GB"/>
        </w:rPr>
        <w:t>,</w:t>
      </w:r>
      <w:r w:rsidRPr="00E73DDF">
        <w:rPr>
          <w:rFonts w:ascii="Times New Roman" w:hAnsi="Times New Roman"/>
          <w:sz w:val="24"/>
          <w:lang w:val="en-GB"/>
        </w:rPr>
        <w:t xml:space="preserve"> 33-45</w:t>
      </w:r>
      <w:r>
        <w:rPr>
          <w:rFonts w:ascii="Times New Roman" w:hAnsi="Times New Roman"/>
          <w:sz w:val="24"/>
          <w:lang w:val="en-GB"/>
        </w:rPr>
        <w:t>.</w:t>
      </w:r>
    </w:p>
    <w:p w14:paraId="234875FD" w14:textId="77777777" w:rsidR="00E73DDF" w:rsidRPr="006C3605" w:rsidRDefault="00E73DDF" w:rsidP="006C3605">
      <w:pPr>
        <w:pStyle w:val="Paragrafoelenco"/>
        <w:rPr>
          <w:rFonts w:ascii="Times New Roman" w:hAnsi="Times New Roman"/>
          <w:sz w:val="24"/>
          <w:lang w:val="en-GB"/>
        </w:rPr>
      </w:pPr>
    </w:p>
    <w:p w14:paraId="542F8C75" w14:textId="28660169" w:rsidR="00E73DDF" w:rsidRPr="006C3605" w:rsidRDefault="00E73DDF" w:rsidP="006C3605">
      <w:pPr>
        <w:pStyle w:val="Paragrafoelenco"/>
        <w:numPr>
          <w:ilvl w:val="0"/>
          <w:numId w:val="6"/>
        </w:numPr>
        <w:spacing w:after="0" w:line="360" w:lineRule="auto"/>
        <w:jc w:val="both"/>
        <w:rPr>
          <w:rFonts w:ascii="Times New Roman" w:hAnsi="Times New Roman"/>
          <w:sz w:val="24"/>
          <w:lang w:val="en-GB"/>
        </w:rPr>
      </w:pPr>
      <w:r w:rsidRPr="00E73DDF">
        <w:rPr>
          <w:rFonts w:ascii="Times New Roman" w:hAnsi="Times New Roman"/>
          <w:sz w:val="24"/>
          <w:lang w:val="en-GB"/>
        </w:rPr>
        <w:lastRenderedPageBreak/>
        <w:t xml:space="preserve">Ionov, D.A., Griffin, </w:t>
      </w:r>
      <w:r w:rsidRPr="002C27A9">
        <w:rPr>
          <w:rFonts w:ascii="Times New Roman" w:hAnsi="Times New Roman"/>
          <w:sz w:val="24"/>
          <w:lang w:val="en-GB"/>
        </w:rPr>
        <w:t>W</w:t>
      </w:r>
      <w:r w:rsidRPr="006C3605">
        <w:rPr>
          <w:rFonts w:ascii="Times New Roman" w:hAnsi="Times New Roman"/>
          <w:sz w:val="24"/>
          <w:lang w:val="en-GB"/>
        </w:rPr>
        <w:t>.L., O'R</w:t>
      </w:r>
      <w:r w:rsidRPr="00E73DDF">
        <w:rPr>
          <w:rFonts w:ascii="Times New Roman" w:hAnsi="Times New Roman"/>
          <w:sz w:val="24"/>
          <w:lang w:val="en-GB"/>
        </w:rPr>
        <w:t>eilly, S.Y., 1997. Volatile-bearing minerals and lithophile trace elements in the</w:t>
      </w:r>
      <w:r>
        <w:rPr>
          <w:rFonts w:ascii="Times New Roman" w:hAnsi="Times New Roman"/>
          <w:sz w:val="24"/>
          <w:lang w:val="en-GB"/>
        </w:rPr>
        <w:t xml:space="preserve"> </w:t>
      </w:r>
      <w:r w:rsidRPr="00E73DDF">
        <w:rPr>
          <w:rFonts w:ascii="Times New Roman" w:hAnsi="Times New Roman"/>
          <w:sz w:val="24"/>
          <w:lang w:val="en-GB"/>
        </w:rPr>
        <w:t>upper mantle</w:t>
      </w:r>
      <w:r>
        <w:rPr>
          <w:rFonts w:ascii="Times New Roman" w:hAnsi="Times New Roman"/>
          <w:sz w:val="24"/>
          <w:lang w:val="en-GB"/>
        </w:rPr>
        <w:t xml:space="preserve">. </w:t>
      </w:r>
      <w:r w:rsidRPr="00E73DDF">
        <w:rPr>
          <w:rFonts w:ascii="Times New Roman" w:hAnsi="Times New Roman"/>
          <w:sz w:val="24"/>
          <w:lang w:val="en-GB"/>
        </w:rPr>
        <w:t>Chemical Geology 141</w:t>
      </w:r>
      <w:r>
        <w:rPr>
          <w:rFonts w:ascii="Times New Roman" w:hAnsi="Times New Roman"/>
          <w:sz w:val="24"/>
          <w:lang w:val="en-GB"/>
        </w:rPr>
        <w:t>,</w:t>
      </w:r>
      <w:r w:rsidRPr="00E73DDF">
        <w:rPr>
          <w:rFonts w:ascii="Times New Roman" w:hAnsi="Times New Roman"/>
          <w:sz w:val="24"/>
          <w:lang w:val="en-GB"/>
        </w:rPr>
        <w:t xml:space="preserve"> 153-184</w:t>
      </w:r>
    </w:p>
    <w:p w14:paraId="5B658C10" w14:textId="77777777" w:rsidR="002A420F" w:rsidRPr="00E73DDF" w:rsidRDefault="002A420F" w:rsidP="006C3605">
      <w:pPr>
        <w:spacing w:after="0" w:line="360" w:lineRule="auto"/>
        <w:ind w:left="709"/>
        <w:jc w:val="both"/>
        <w:rPr>
          <w:rFonts w:ascii="Times New Roman" w:hAnsi="Times New Roman"/>
          <w:sz w:val="24"/>
          <w:lang w:val="en-GB"/>
        </w:rPr>
      </w:pPr>
    </w:p>
    <w:p w14:paraId="61BB1ECC" w14:textId="55F24B7F"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Jackson</w:t>
      </w:r>
      <w:r w:rsidR="00282F91">
        <w:rPr>
          <w:rFonts w:ascii="Times New Roman" w:hAnsi="Times New Roman"/>
          <w:sz w:val="24"/>
          <w:lang w:val="en-GB"/>
        </w:rPr>
        <w:t>,</w:t>
      </w:r>
      <w:r w:rsidRPr="006C3605">
        <w:rPr>
          <w:rFonts w:ascii="Times New Roman" w:hAnsi="Times New Roman"/>
          <w:sz w:val="24"/>
          <w:lang w:val="en-GB"/>
        </w:rPr>
        <w:t xml:space="preserve"> M.G.</w:t>
      </w:r>
      <w:r w:rsidR="00282F91">
        <w:rPr>
          <w:rFonts w:ascii="Times New Roman" w:hAnsi="Times New Roman"/>
          <w:sz w:val="24"/>
          <w:lang w:val="en-GB"/>
        </w:rPr>
        <w:t>,</w:t>
      </w:r>
      <w:r w:rsidRPr="006C3605">
        <w:rPr>
          <w:rFonts w:ascii="Times New Roman" w:hAnsi="Times New Roman"/>
          <w:sz w:val="24"/>
          <w:lang w:val="en-GB"/>
        </w:rPr>
        <w:t xml:space="preserve"> Dasgupta</w:t>
      </w:r>
      <w:r w:rsidR="00282F91">
        <w:rPr>
          <w:rFonts w:ascii="Times New Roman" w:hAnsi="Times New Roman"/>
          <w:sz w:val="24"/>
          <w:lang w:val="en-GB"/>
        </w:rPr>
        <w:t>,</w:t>
      </w:r>
      <w:r w:rsidRPr="006C3605">
        <w:rPr>
          <w:rFonts w:ascii="Times New Roman" w:hAnsi="Times New Roman"/>
          <w:sz w:val="24"/>
          <w:lang w:val="en-GB"/>
        </w:rPr>
        <w:t xml:space="preserve"> R.</w:t>
      </w:r>
      <w:r w:rsidR="00282F91">
        <w:rPr>
          <w:rFonts w:ascii="Times New Roman" w:hAnsi="Times New Roman"/>
          <w:sz w:val="24"/>
          <w:lang w:val="en-GB"/>
        </w:rPr>
        <w:t>,</w:t>
      </w:r>
      <w:r w:rsidRPr="006C3605">
        <w:rPr>
          <w:rFonts w:ascii="Times New Roman" w:hAnsi="Times New Roman"/>
          <w:sz w:val="24"/>
          <w:lang w:val="en-GB"/>
        </w:rPr>
        <w:t xml:space="preserve"> 2008. Compositions of HIMU, EM1, and EM2 from global trends between radiogenic isotopes and major elements in ocean island basalts. Earth and Planetary Science Letters 276</w:t>
      </w:r>
      <w:r w:rsidR="00282F91">
        <w:rPr>
          <w:rFonts w:ascii="Times New Roman" w:hAnsi="Times New Roman"/>
          <w:sz w:val="24"/>
          <w:lang w:val="en-GB"/>
        </w:rPr>
        <w:t xml:space="preserve">, </w:t>
      </w:r>
      <w:r w:rsidRPr="006C3605">
        <w:rPr>
          <w:rFonts w:ascii="Times New Roman" w:hAnsi="Times New Roman"/>
          <w:sz w:val="24"/>
          <w:lang w:val="en-GB"/>
        </w:rPr>
        <w:t>175-186.</w:t>
      </w:r>
    </w:p>
    <w:p w14:paraId="629961E8" w14:textId="77777777" w:rsidR="002A420F" w:rsidRPr="009F7172" w:rsidRDefault="002A420F" w:rsidP="00375C39">
      <w:pPr>
        <w:spacing w:after="0" w:line="360" w:lineRule="auto"/>
        <w:ind w:left="709"/>
        <w:jc w:val="both"/>
        <w:rPr>
          <w:rFonts w:ascii="Times New Roman" w:hAnsi="Times New Roman"/>
          <w:sz w:val="24"/>
          <w:lang w:val="en-GB"/>
        </w:rPr>
      </w:pPr>
    </w:p>
    <w:p w14:paraId="314DED67" w14:textId="77777777"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Janasi, V.A., Freitas, V.A., Heaman, L.H., 2011. The onset of flood basalt volcanism, Northern Paraná Basin, Brazil: a precise U-Pb baddeleyite/zircon age for a Chapecó-type dacite. Earth and Planetary Science Letters 302, 147-153.</w:t>
      </w:r>
    </w:p>
    <w:p w14:paraId="532C2CAE" w14:textId="77777777" w:rsidR="002A420F" w:rsidRPr="009F7172" w:rsidRDefault="002A420F" w:rsidP="00CA0FCE">
      <w:pPr>
        <w:spacing w:after="0" w:line="360" w:lineRule="auto"/>
        <w:jc w:val="both"/>
        <w:rPr>
          <w:rFonts w:ascii="Times New Roman" w:hAnsi="Times New Roman"/>
          <w:sz w:val="24"/>
          <w:lang w:val="en-GB"/>
        </w:rPr>
      </w:pPr>
    </w:p>
    <w:p w14:paraId="60BAF20A" w14:textId="0CA9D4C5"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Kempton</w:t>
      </w:r>
      <w:r w:rsidR="0004184A">
        <w:rPr>
          <w:rFonts w:ascii="Times New Roman" w:hAnsi="Times New Roman"/>
          <w:sz w:val="24"/>
          <w:lang w:val="en-GB"/>
        </w:rPr>
        <w:t>,</w:t>
      </w:r>
      <w:r w:rsidRPr="006C3605">
        <w:rPr>
          <w:rFonts w:ascii="Times New Roman" w:hAnsi="Times New Roman"/>
          <w:sz w:val="24"/>
          <w:lang w:val="en-GB"/>
        </w:rPr>
        <w:t xml:space="preserve"> P.D., Pearce</w:t>
      </w:r>
      <w:r w:rsidR="0004184A">
        <w:rPr>
          <w:rFonts w:ascii="Times New Roman" w:hAnsi="Times New Roman"/>
          <w:sz w:val="24"/>
          <w:lang w:val="en-GB"/>
        </w:rPr>
        <w:t>,</w:t>
      </w:r>
      <w:r w:rsidRPr="006C3605">
        <w:rPr>
          <w:rFonts w:ascii="Times New Roman" w:hAnsi="Times New Roman"/>
          <w:sz w:val="24"/>
          <w:lang w:val="en-GB"/>
        </w:rPr>
        <w:t xml:space="preserve"> J.A., Barry</w:t>
      </w:r>
      <w:r w:rsidR="0004184A">
        <w:rPr>
          <w:rFonts w:ascii="Times New Roman" w:hAnsi="Times New Roman"/>
          <w:sz w:val="24"/>
          <w:lang w:val="en-GB"/>
        </w:rPr>
        <w:t>,</w:t>
      </w:r>
      <w:r w:rsidRPr="006C3605">
        <w:rPr>
          <w:rFonts w:ascii="Times New Roman" w:hAnsi="Times New Roman"/>
          <w:sz w:val="24"/>
          <w:lang w:val="en-GB"/>
        </w:rPr>
        <w:t xml:space="preserve"> T.L., Fitton</w:t>
      </w:r>
      <w:r w:rsidR="0004184A">
        <w:rPr>
          <w:rFonts w:ascii="Times New Roman" w:hAnsi="Times New Roman"/>
          <w:sz w:val="24"/>
          <w:lang w:val="en-GB"/>
        </w:rPr>
        <w:t>,</w:t>
      </w:r>
      <w:r w:rsidRPr="006C3605">
        <w:rPr>
          <w:rFonts w:ascii="Times New Roman" w:hAnsi="Times New Roman"/>
          <w:sz w:val="24"/>
          <w:lang w:val="en-GB"/>
        </w:rPr>
        <w:t xml:space="preserve"> J.G., Langmuir</w:t>
      </w:r>
      <w:r w:rsidR="0004184A">
        <w:rPr>
          <w:rFonts w:ascii="Times New Roman" w:hAnsi="Times New Roman"/>
          <w:sz w:val="24"/>
          <w:lang w:val="en-GB"/>
        </w:rPr>
        <w:t>,</w:t>
      </w:r>
      <w:r w:rsidRPr="006C3605">
        <w:rPr>
          <w:rFonts w:ascii="Times New Roman" w:hAnsi="Times New Roman"/>
          <w:sz w:val="24"/>
          <w:lang w:val="en-GB"/>
        </w:rPr>
        <w:t xml:space="preserve"> C.H., Christie</w:t>
      </w:r>
      <w:r w:rsidR="0004184A">
        <w:rPr>
          <w:rFonts w:ascii="Times New Roman" w:hAnsi="Times New Roman"/>
          <w:sz w:val="24"/>
          <w:lang w:val="en-GB"/>
        </w:rPr>
        <w:t>,</w:t>
      </w:r>
      <w:r w:rsidRPr="006C3605">
        <w:rPr>
          <w:rFonts w:ascii="Times New Roman" w:hAnsi="Times New Roman"/>
          <w:sz w:val="24"/>
          <w:lang w:val="en-GB"/>
        </w:rPr>
        <w:t xml:space="preserve"> D.M., 2002. Sr–Nd–Pb–Hf isotope results from ODP Leg 187: evidence for mantle dynamics of the Australian-Antarctic Discordance and origin of the Indian MORB source. </w:t>
      </w:r>
      <w:r w:rsidR="0004184A" w:rsidRPr="0004184A">
        <w:rPr>
          <w:rFonts w:ascii="Times New Roman" w:hAnsi="Times New Roman"/>
          <w:sz w:val="24"/>
          <w:lang w:val="en-GB"/>
        </w:rPr>
        <w:t>Geochemistry, Geophysics, Geosystems</w:t>
      </w:r>
      <w:r w:rsidRPr="006C3605">
        <w:rPr>
          <w:rFonts w:ascii="Times New Roman" w:hAnsi="Times New Roman"/>
          <w:sz w:val="24"/>
          <w:lang w:val="en-GB"/>
        </w:rPr>
        <w:t xml:space="preserve"> 3, 10.29/2002GC000320.</w:t>
      </w:r>
      <w:r w:rsidRPr="006C3605">
        <w:rPr>
          <w:rFonts w:ascii="Times New Roman" w:hAnsi="Times New Roman"/>
          <w:sz w:val="24"/>
          <w:lang w:val="en-GB"/>
        </w:rPr>
        <w:tab/>
      </w:r>
    </w:p>
    <w:p w14:paraId="7EE459DF" w14:textId="77777777" w:rsidR="002A420F" w:rsidRPr="009F7172" w:rsidRDefault="002A420F" w:rsidP="00375C39">
      <w:pPr>
        <w:spacing w:after="0" w:line="360" w:lineRule="auto"/>
        <w:ind w:left="709"/>
        <w:jc w:val="both"/>
        <w:rPr>
          <w:rFonts w:ascii="Times New Roman" w:hAnsi="Times New Roman"/>
          <w:sz w:val="24"/>
          <w:lang w:val="en-GB"/>
        </w:rPr>
      </w:pPr>
    </w:p>
    <w:p w14:paraId="1958C3F7" w14:textId="77777777"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Klein, E.M., 2004. Geochemistry of the igneous oceanic crust. In: In: Holland, H.D., Turekian, K.K. (Eds.), Treatise on Geochemistry, vol. 3. Elsevier, Amsterdam, pp. 433–463.</w:t>
      </w:r>
    </w:p>
    <w:p w14:paraId="7D628942" w14:textId="77777777" w:rsidR="002A420F" w:rsidRPr="009F7172" w:rsidRDefault="002A420F" w:rsidP="00375C39">
      <w:pPr>
        <w:spacing w:after="0" w:line="360" w:lineRule="auto"/>
        <w:ind w:left="709"/>
        <w:jc w:val="both"/>
        <w:rPr>
          <w:rFonts w:ascii="Times New Roman" w:hAnsi="Times New Roman"/>
          <w:sz w:val="24"/>
          <w:lang w:val="en-GB"/>
        </w:rPr>
      </w:pPr>
    </w:p>
    <w:p w14:paraId="4838A176" w14:textId="4132972B"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Kuiper, K.F., Deino, A., Hilgen, F.J., Krijgsman, W., Renne, P.R., Wijbrans, J.B., 2008, Synchronizing Rock Clocks of Earth History: Science 320, 500-504.</w:t>
      </w:r>
    </w:p>
    <w:p w14:paraId="48AA349D" w14:textId="77777777" w:rsidR="002A420F" w:rsidRPr="009F7172" w:rsidRDefault="002A420F" w:rsidP="001F7323">
      <w:pPr>
        <w:spacing w:after="0" w:line="360" w:lineRule="auto"/>
        <w:jc w:val="both"/>
        <w:rPr>
          <w:rFonts w:ascii="Times New Roman" w:hAnsi="Times New Roman"/>
          <w:sz w:val="24"/>
          <w:lang w:val="en-GB"/>
        </w:rPr>
      </w:pPr>
    </w:p>
    <w:p w14:paraId="44B1483F" w14:textId="60D01E07" w:rsidR="002A420F" w:rsidRPr="006C3605" w:rsidRDefault="002A420F" w:rsidP="00375C39">
      <w:pPr>
        <w:pStyle w:val="Paragrafoelenco"/>
        <w:numPr>
          <w:ilvl w:val="0"/>
          <w:numId w:val="6"/>
        </w:numPr>
        <w:spacing w:after="0" w:line="360" w:lineRule="auto"/>
        <w:jc w:val="both"/>
        <w:rPr>
          <w:rFonts w:ascii="Times New Roman" w:hAnsi="Times New Roman"/>
          <w:sz w:val="24"/>
          <w:lang w:val="it-IT"/>
        </w:rPr>
      </w:pPr>
      <w:r w:rsidRPr="00DB65D8">
        <w:rPr>
          <w:rFonts w:ascii="Times New Roman" w:hAnsi="Times New Roman"/>
          <w:sz w:val="24"/>
          <w:lang w:val="en-GB"/>
        </w:rPr>
        <w:t>Lacerda Filho</w:t>
      </w:r>
      <w:r w:rsidR="0004184A" w:rsidRPr="00DB65D8">
        <w:rPr>
          <w:rFonts w:ascii="Times New Roman" w:hAnsi="Times New Roman"/>
          <w:sz w:val="24"/>
          <w:lang w:val="en-GB"/>
        </w:rPr>
        <w:t>,</w:t>
      </w:r>
      <w:r w:rsidRPr="00DB65D8">
        <w:rPr>
          <w:rFonts w:ascii="Times New Roman" w:hAnsi="Times New Roman"/>
          <w:sz w:val="24"/>
          <w:lang w:val="en-GB"/>
        </w:rPr>
        <w:t xml:space="preserve"> J.V.</w:t>
      </w:r>
      <w:r w:rsidR="0004184A" w:rsidRPr="00DB65D8">
        <w:rPr>
          <w:rFonts w:ascii="Times New Roman" w:hAnsi="Times New Roman"/>
          <w:sz w:val="24"/>
          <w:lang w:val="en-GB"/>
        </w:rPr>
        <w:t>,</w:t>
      </w:r>
      <w:r w:rsidRPr="00DB65D8">
        <w:rPr>
          <w:rFonts w:ascii="Times New Roman" w:hAnsi="Times New Roman"/>
          <w:sz w:val="24"/>
          <w:lang w:val="en-GB"/>
        </w:rPr>
        <w:t xml:space="preserve"> Abreu Filho</w:t>
      </w:r>
      <w:r w:rsidR="0004184A" w:rsidRPr="00DB65D8">
        <w:rPr>
          <w:rFonts w:ascii="Times New Roman" w:hAnsi="Times New Roman"/>
          <w:sz w:val="24"/>
          <w:lang w:val="en-GB"/>
        </w:rPr>
        <w:t>,</w:t>
      </w:r>
      <w:r w:rsidRPr="00DB65D8">
        <w:rPr>
          <w:rFonts w:ascii="Times New Roman" w:hAnsi="Times New Roman"/>
          <w:sz w:val="24"/>
          <w:lang w:val="en-GB"/>
        </w:rPr>
        <w:t xml:space="preserve"> W.</w:t>
      </w:r>
      <w:r w:rsidR="0004184A" w:rsidRPr="00DB65D8">
        <w:rPr>
          <w:rFonts w:ascii="Times New Roman" w:hAnsi="Times New Roman"/>
          <w:sz w:val="24"/>
          <w:lang w:val="en-GB"/>
        </w:rPr>
        <w:t>,</w:t>
      </w:r>
      <w:r w:rsidRPr="00DB65D8">
        <w:rPr>
          <w:rFonts w:ascii="Times New Roman" w:hAnsi="Times New Roman"/>
          <w:sz w:val="24"/>
          <w:lang w:val="en-GB"/>
        </w:rPr>
        <w:t xml:space="preserve"> Valente</w:t>
      </w:r>
      <w:r w:rsidR="0004184A" w:rsidRPr="00DB65D8">
        <w:rPr>
          <w:rFonts w:ascii="Times New Roman" w:hAnsi="Times New Roman"/>
          <w:sz w:val="24"/>
          <w:lang w:val="en-GB"/>
        </w:rPr>
        <w:t>,</w:t>
      </w:r>
      <w:r w:rsidRPr="00DB65D8">
        <w:rPr>
          <w:rFonts w:ascii="Times New Roman" w:hAnsi="Times New Roman"/>
          <w:sz w:val="24"/>
          <w:lang w:val="en-GB"/>
        </w:rPr>
        <w:t xml:space="preserve"> R.C.</w:t>
      </w:r>
      <w:r w:rsidR="0004184A" w:rsidRPr="00DB65D8">
        <w:rPr>
          <w:rFonts w:ascii="Times New Roman" w:hAnsi="Times New Roman"/>
          <w:sz w:val="24"/>
          <w:lang w:val="en-GB"/>
        </w:rPr>
        <w:t>,</w:t>
      </w:r>
      <w:r w:rsidRPr="00DB65D8">
        <w:rPr>
          <w:rFonts w:ascii="Times New Roman" w:hAnsi="Times New Roman"/>
          <w:sz w:val="24"/>
          <w:lang w:val="en-GB"/>
        </w:rPr>
        <w:t xml:space="preserve"> Oliveira</w:t>
      </w:r>
      <w:r w:rsidR="0004184A" w:rsidRPr="00DB65D8">
        <w:rPr>
          <w:rFonts w:ascii="Times New Roman" w:hAnsi="Times New Roman"/>
          <w:sz w:val="24"/>
          <w:lang w:val="en-GB"/>
        </w:rPr>
        <w:t>,</w:t>
      </w:r>
      <w:r w:rsidRPr="00DB65D8">
        <w:rPr>
          <w:rFonts w:ascii="Times New Roman" w:hAnsi="Times New Roman"/>
          <w:sz w:val="24"/>
          <w:lang w:val="en-GB"/>
        </w:rPr>
        <w:t xml:space="preserve"> C.C.</w:t>
      </w:r>
      <w:r w:rsidR="0004184A" w:rsidRPr="00DB65D8">
        <w:rPr>
          <w:rFonts w:ascii="Times New Roman" w:hAnsi="Times New Roman"/>
          <w:sz w:val="24"/>
          <w:lang w:val="en-GB"/>
        </w:rPr>
        <w:t>,</w:t>
      </w:r>
      <w:r w:rsidRPr="00DB65D8">
        <w:rPr>
          <w:rFonts w:ascii="Times New Roman" w:hAnsi="Times New Roman"/>
          <w:sz w:val="24"/>
          <w:lang w:val="en-GB"/>
        </w:rPr>
        <w:t xml:space="preserve"> Albuquerque</w:t>
      </w:r>
      <w:r w:rsidR="0004184A" w:rsidRPr="00DB65D8">
        <w:rPr>
          <w:rFonts w:ascii="Times New Roman" w:hAnsi="Times New Roman"/>
          <w:sz w:val="24"/>
          <w:lang w:val="en-GB"/>
        </w:rPr>
        <w:t>,</w:t>
      </w:r>
      <w:r w:rsidRPr="00DB65D8">
        <w:rPr>
          <w:rFonts w:ascii="Times New Roman" w:hAnsi="Times New Roman"/>
          <w:sz w:val="24"/>
          <w:lang w:val="en-GB"/>
        </w:rPr>
        <w:t xml:space="preserve"> M.C.</w:t>
      </w:r>
      <w:r w:rsidR="0004184A" w:rsidRPr="00DB65D8">
        <w:rPr>
          <w:rFonts w:ascii="Times New Roman" w:hAnsi="Times New Roman"/>
          <w:sz w:val="24"/>
          <w:lang w:val="en-GB"/>
        </w:rPr>
        <w:t>,</w:t>
      </w:r>
      <w:r w:rsidRPr="00DB65D8">
        <w:rPr>
          <w:rFonts w:ascii="Times New Roman" w:hAnsi="Times New Roman"/>
          <w:sz w:val="24"/>
          <w:lang w:val="en-GB"/>
        </w:rPr>
        <w:t xml:space="preserve"> 2004. </w:t>
      </w:r>
      <w:r w:rsidRPr="006C3605">
        <w:rPr>
          <w:rFonts w:ascii="Times New Roman" w:hAnsi="Times New Roman"/>
          <w:sz w:val="24"/>
          <w:lang w:val="it-IT"/>
        </w:rPr>
        <w:t>Geologia e Recursos Minerais do Estado de Mato Grosso, Programa de Geologia do Brasil, Companhia Pesquisa Recursos Minerais, Cuiabá, 220p</w:t>
      </w:r>
    </w:p>
    <w:p w14:paraId="35AB13AF" w14:textId="77777777" w:rsidR="00EE59EA" w:rsidRPr="006C3605" w:rsidRDefault="00EE59EA" w:rsidP="00375C39">
      <w:pPr>
        <w:pStyle w:val="Paragrafoelenco"/>
        <w:rPr>
          <w:rFonts w:ascii="Times New Roman" w:hAnsi="Times New Roman"/>
          <w:sz w:val="24"/>
          <w:lang w:val="it-IT"/>
        </w:rPr>
      </w:pPr>
    </w:p>
    <w:p w14:paraId="757C0D3D" w14:textId="0D783CA6" w:rsidR="00EE59EA" w:rsidRPr="006C3605" w:rsidRDefault="00EE59EA" w:rsidP="006C3605">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 xml:space="preserve">Le Bas, M.J., Le Maitre, R.W., Woolley, A.R., 1992. </w:t>
      </w:r>
      <w:r w:rsidRPr="006C3605">
        <w:rPr>
          <w:rFonts w:ascii="Times New Roman" w:hAnsi="Times New Roman"/>
          <w:sz w:val="24"/>
          <w:lang w:val="en-GB"/>
        </w:rPr>
        <w:t xml:space="preserve">The construction of the total alkali-silica chemical classification of volcanic rocks. </w:t>
      </w:r>
      <w:r w:rsidR="0004184A" w:rsidRPr="0004184A">
        <w:rPr>
          <w:rFonts w:ascii="Times New Roman" w:hAnsi="Times New Roman"/>
          <w:sz w:val="24"/>
          <w:lang w:val="en-GB"/>
        </w:rPr>
        <w:t>Mineralogy and Petrology</w:t>
      </w:r>
      <w:r w:rsidRPr="006C3605">
        <w:rPr>
          <w:rFonts w:ascii="Times New Roman" w:hAnsi="Times New Roman"/>
          <w:sz w:val="24"/>
          <w:lang w:val="en-GB"/>
        </w:rPr>
        <w:t xml:space="preserve"> 46, 1–22.</w:t>
      </w:r>
    </w:p>
    <w:p w14:paraId="2BE70DC4" w14:textId="5A07F44A" w:rsidR="00C35210" w:rsidRPr="006C3605" w:rsidRDefault="00C35210" w:rsidP="006C3605">
      <w:pPr>
        <w:spacing w:after="0" w:line="360" w:lineRule="auto"/>
        <w:ind w:left="709"/>
        <w:jc w:val="both"/>
        <w:rPr>
          <w:rFonts w:ascii="Times New Roman" w:hAnsi="Times New Roman"/>
          <w:sz w:val="24"/>
          <w:lang w:val="en-GB"/>
        </w:rPr>
      </w:pPr>
    </w:p>
    <w:p w14:paraId="6BB3DE95" w14:textId="74E88EC9" w:rsidR="00E03543" w:rsidRPr="00E03543" w:rsidRDefault="00C35210" w:rsidP="00E03543">
      <w:pPr>
        <w:pStyle w:val="Paragrafoelenco"/>
        <w:numPr>
          <w:ilvl w:val="0"/>
          <w:numId w:val="6"/>
        </w:numPr>
        <w:spacing w:after="0" w:line="360" w:lineRule="auto"/>
        <w:jc w:val="both"/>
        <w:rPr>
          <w:rFonts w:ascii="Times New Roman" w:hAnsi="Times New Roman"/>
          <w:sz w:val="24"/>
          <w:lang w:val="en-GB"/>
        </w:rPr>
      </w:pPr>
      <w:r w:rsidRPr="00375C39">
        <w:rPr>
          <w:rFonts w:ascii="Times New Roman" w:hAnsi="Times New Roman"/>
          <w:sz w:val="24"/>
          <w:lang w:val="en-GB"/>
        </w:rPr>
        <w:lastRenderedPageBreak/>
        <w:t xml:space="preserve">Lee, J.Y., Marti, K., Severinghaus, J.P., Kawamura, K., Yoo, H.S., Lee, J.B., Kim, J.S., 2006. </w:t>
      </w:r>
      <w:r w:rsidRPr="006C3605">
        <w:rPr>
          <w:rFonts w:ascii="Times New Roman" w:hAnsi="Times New Roman"/>
          <w:sz w:val="24"/>
          <w:lang w:val="en-GB"/>
        </w:rPr>
        <w:t xml:space="preserve">A redetermination of the isotopic abundances of atmospheric Ar. </w:t>
      </w:r>
      <w:r w:rsidR="0004184A" w:rsidRPr="0004184A">
        <w:rPr>
          <w:rFonts w:ascii="Times New Roman" w:hAnsi="Times New Roman"/>
          <w:sz w:val="24"/>
          <w:lang w:val="en-GB"/>
        </w:rPr>
        <w:t>Geochimica et Cosmochimica Acta</w:t>
      </w:r>
      <w:r w:rsidRPr="006C3605">
        <w:rPr>
          <w:rFonts w:ascii="Times New Roman" w:hAnsi="Times New Roman"/>
          <w:sz w:val="24"/>
          <w:lang w:val="en-GB"/>
        </w:rPr>
        <w:t xml:space="preserve"> 70, 4507–4512. </w:t>
      </w:r>
    </w:p>
    <w:p w14:paraId="51F608CC" w14:textId="77777777" w:rsidR="00E03543" w:rsidRPr="0004184A" w:rsidRDefault="00E03543" w:rsidP="00E03543">
      <w:pPr>
        <w:pStyle w:val="Paragrafoelenco"/>
        <w:spacing w:after="0" w:line="360" w:lineRule="auto"/>
        <w:jc w:val="both"/>
        <w:rPr>
          <w:rFonts w:ascii="Times New Roman" w:hAnsi="Times New Roman"/>
          <w:sz w:val="24"/>
          <w:lang w:val="en-GB"/>
        </w:rPr>
      </w:pPr>
    </w:p>
    <w:p w14:paraId="55D75BA5" w14:textId="5C686C0B" w:rsidR="005410D6" w:rsidRPr="006C3605" w:rsidRDefault="005410D6"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Luchetti, A.C.F, Nardy, A.J.R., Madeira, J., 2018. Silicic, high- to extremely high-grade ignimbrites and associated deposits from the Paraná Magmatic Province, southern Brazil.</w:t>
      </w:r>
      <w:r w:rsidRPr="005410D6">
        <w:t xml:space="preserve"> </w:t>
      </w:r>
      <w:r w:rsidRPr="006C3605">
        <w:rPr>
          <w:rFonts w:ascii="Times New Roman" w:hAnsi="Times New Roman"/>
          <w:sz w:val="24"/>
          <w:lang w:val="en-GB"/>
        </w:rPr>
        <w:t>Journal of Volcanology and Geothermal Research 355, 270-286</w:t>
      </w:r>
      <w:r w:rsidR="0004184A">
        <w:rPr>
          <w:rFonts w:ascii="Times New Roman" w:hAnsi="Times New Roman"/>
          <w:sz w:val="24"/>
          <w:lang w:val="en-GB"/>
        </w:rPr>
        <w:t>.</w:t>
      </w:r>
    </w:p>
    <w:p w14:paraId="047CAD1B" w14:textId="77777777" w:rsidR="002A420F" w:rsidRPr="009F7172" w:rsidRDefault="002A420F" w:rsidP="00375C39">
      <w:pPr>
        <w:spacing w:after="0" w:line="360" w:lineRule="auto"/>
        <w:ind w:left="709"/>
        <w:jc w:val="both"/>
        <w:rPr>
          <w:rFonts w:ascii="Times New Roman" w:hAnsi="Times New Roman"/>
          <w:sz w:val="24"/>
          <w:lang w:val="en-GB"/>
        </w:rPr>
      </w:pPr>
    </w:p>
    <w:p w14:paraId="3E09852E" w14:textId="3B95C2B0"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 xml:space="preserve">Lyubetskaya, T., Korenaga, J., 2007. Chemical composition of Earth's primitive mantle and its variance: 1. Method and results. </w:t>
      </w:r>
      <w:r w:rsidR="0004184A" w:rsidRPr="0004184A">
        <w:rPr>
          <w:rFonts w:ascii="Times New Roman" w:hAnsi="Times New Roman"/>
          <w:sz w:val="24"/>
          <w:lang w:val="en-GB"/>
        </w:rPr>
        <w:t>Journal of Geophysical Research</w:t>
      </w:r>
      <w:r w:rsidRPr="006C3605">
        <w:rPr>
          <w:rFonts w:ascii="Times New Roman" w:hAnsi="Times New Roman"/>
          <w:sz w:val="24"/>
          <w:lang w:val="en-GB"/>
        </w:rPr>
        <w:t>112, B03211.</w:t>
      </w:r>
    </w:p>
    <w:p w14:paraId="0E46FB2C" w14:textId="77777777" w:rsidR="002A420F" w:rsidRPr="009F7172" w:rsidRDefault="002A420F" w:rsidP="00375C39">
      <w:pPr>
        <w:spacing w:after="0" w:line="360" w:lineRule="auto"/>
        <w:ind w:left="709"/>
        <w:jc w:val="both"/>
        <w:rPr>
          <w:rFonts w:ascii="Times New Roman" w:hAnsi="Times New Roman"/>
          <w:sz w:val="24"/>
          <w:lang w:val="en-GB"/>
        </w:rPr>
      </w:pPr>
    </w:p>
    <w:p w14:paraId="541E8912" w14:textId="5E45D247"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Machado</w:t>
      </w:r>
      <w:r w:rsidR="0004184A">
        <w:rPr>
          <w:rFonts w:ascii="Times New Roman" w:hAnsi="Times New Roman"/>
          <w:sz w:val="24"/>
          <w:lang w:val="en-GB"/>
        </w:rPr>
        <w:t>,</w:t>
      </w:r>
      <w:r w:rsidRPr="006C3605">
        <w:rPr>
          <w:rFonts w:ascii="Times New Roman" w:hAnsi="Times New Roman"/>
          <w:sz w:val="24"/>
          <w:lang w:val="en-GB"/>
        </w:rPr>
        <w:t xml:space="preserve"> F.B., Rocha-Júnior</w:t>
      </w:r>
      <w:r w:rsidR="0004184A">
        <w:rPr>
          <w:rFonts w:ascii="Times New Roman" w:hAnsi="Times New Roman"/>
          <w:sz w:val="24"/>
          <w:lang w:val="en-GB"/>
        </w:rPr>
        <w:t>,</w:t>
      </w:r>
      <w:r w:rsidRPr="006C3605">
        <w:rPr>
          <w:rFonts w:ascii="Times New Roman" w:hAnsi="Times New Roman"/>
          <w:sz w:val="24"/>
          <w:lang w:val="en-GB"/>
        </w:rPr>
        <w:t xml:space="preserve"> E.R.V., Marques</w:t>
      </w:r>
      <w:r w:rsidR="0004184A">
        <w:rPr>
          <w:rFonts w:ascii="Times New Roman" w:hAnsi="Times New Roman"/>
          <w:sz w:val="24"/>
          <w:lang w:val="en-GB"/>
        </w:rPr>
        <w:t>,</w:t>
      </w:r>
      <w:r w:rsidRPr="006C3605">
        <w:rPr>
          <w:rFonts w:ascii="Times New Roman" w:hAnsi="Times New Roman"/>
          <w:sz w:val="24"/>
          <w:lang w:val="en-GB"/>
        </w:rPr>
        <w:t xml:space="preserve"> L.S., Nardy</w:t>
      </w:r>
      <w:r w:rsidR="0004184A">
        <w:rPr>
          <w:rFonts w:ascii="Times New Roman" w:hAnsi="Times New Roman"/>
          <w:sz w:val="24"/>
          <w:lang w:val="en-GB"/>
        </w:rPr>
        <w:t>,</w:t>
      </w:r>
      <w:r w:rsidRPr="006C3605">
        <w:rPr>
          <w:rFonts w:ascii="Times New Roman" w:hAnsi="Times New Roman"/>
          <w:sz w:val="24"/>
          <w:lang w:val="en-GB"/>
        </w:rPr>
        <w:t xml:space="preserve"> A.J.R., 2015. Volcanological aspects of the northwest region of Paraná continental flood basalts (Brazil). Solid Earth 6</w:t>
      </w:r>
      <w:r w:rsidR="0004184A">
        <w:rPr>
          <w:rFonts w:ascii="Times New Roman" w:hAnsi="Times New Roman"/>
          <w:sz w:val="24"/>
          <w:lang w:val="en-GB"/>
        </w:rPr>
        <w:t xml:space="preserve">, </w:t>
      </w:r>
      <w:r w:rsidRPr="006C3605">
        <w:rPr>
          <w:rFonts w:ascii="Times New Roman" w:hAnsi="Times New Roman"/>
          <w:sz w:val="24"/>
          <w:lang w:val="en-GB"/>
        </w:rPr>
        <w:t>227-241.</w:t>
      </w:r>
    </w:p>
    <w:p w14:paraId="696B2C55" w14:textId="77777777" w:rsidR="002D5153" w:rsidRPr="009F7172" w:rsidRDefault="002D5153" w:rsidP="00375C39">
      <w:pPr>
        <w:spacing w:after="0" w:line="360" w:lineRule="auto"/>
        <w:ind w:left="709"/>
        <w:jc w:val="both"/>
        <w:rPr>
          <w:rFonts w:ascii="Times New Roman" w:hAnsi="Times New Roman"/>
          <w:sz w:val="24"/>
          <w:lang w:val="en-GB"/>
        </w:rPr>
      </w:pPr>
    </w:p>
    <w:p w14:paraId="7A96C4CA" w14:textId="37A0E082" w:rsidR="002D5153" w:rsidRPr="006C3605" w:rsidRDefault="002D5153"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Machado, F.B., Rocha-Júnior, E.R.V.,</w:t>
      </w:r>
      <w:r w:rsidR="0004184A">
        <w:rPr>
          <w:rFonts w:ascii="Times New Roman" w:hAnsi="Times New Roman"/>
          <w:sz w:val="24"/>
          <w:lang w:val="en-GB"/>
        </w:rPr>
        <w:t xml:space="preserve"> </w:t>
      </w:r>
      <w:r w:rsidRPr="006C3605">
        <w:rPr>
          <w:rFonts w:ascii="Times New Roman" w:hAnsi="Times New Roman"/>
          <w:sz w:val="24"/>
          <w:lang w:val="en-GB"/>
        </w:rPr>
        <w:t xml:space="preserve">Marques, L.S., Nardy, A.J.R., Zezzo, L.V., Marteleto, N.S., 2018. Geochemistry of the Northern Paraná Continental Flood Basalt (PCFB) Province: implications for regional chemostratigraphy. </w:t>
      </w:r>
      <w:r w:rsidR="0004184A" w:rsidRPr="0004184A">
        <w:rPr>
          <w:rFonts w:ascii="Times New Roman" w:hAnsi="Times New Roman"/>
          <w:sz w:val="24"/>
          <w:lang w:val="en-GB"/>
        </w:rPr>
        <w:t>Brazilian Journal of Geology</w:t>
      </w:r>
      <w:r w:rsidR="0004184A">
        <w:rPr>
          <w:rFonts w:ascii="Times New Roman" w:hAnsi="Times New Roman"/>
          <w:sz w:val="24"/>
          <w:lang w:val="en-GB"/>
        </w:rPr>
        <w:t xml:space="preserve"> </w:t>
      </w:r>
      <w:r w:rsidRPr="006C3605">
        <w:rPr>
          <w:rFonts w:ascii="Times New Roman" w:hAnsi="Times New Roman"/>
          <w:sz w:val="24"/>
          <w:lang w:val="en-GB"/>
        </w:rPr>
        <w:t>48 (2), 177–199.</w:t>
      </w:r>
    </w:p>
    <w:p w14:paraId="327D5952" w14:textId="77777777" w:rsidR="002A420F" w:rsidRPr="009F7172" w:rsidRDefault="002A420F" w:rsidP="00375C39">
      <w:pPr>
        <w:spacing w:after="0" w:line="360" w:lineRule="auto"/>
        <w:ind w:left="709"/>
        <w:jc w:val="both"/>
        <w:rPr>
          <w:rFonts w:ascii="Times New Roman" w:hAnsi="Times New Roman"/>
          <w:sz w:val="24"/>
          <w:lang w:val="en-GB"/>
        </w:rPr>
      </w:pPr>
    </w:p>
    <w:p w14:paraId="0DD87A34" w14:textId="10F4993D"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 xml:space="preserve">Marques, L.S., Dupré, B., Piccirillo, E.M., 1999. </w:t>
      </w:r>
      <w:r w:rsidRPr="006C3605">
        <w:rPr>
          <w:rFonts w:ascii="Times New Roman" w:hAnsi="Times New Roman"/>
          <w:sz w:val="24"/>
          <w:lang w:val="en-GB"/>
        </w:rPr>
        <w:t>Mantle source compositions of the Paraná Magmatic Province: evidence from trace element and Sr-Nd-Pb isotope geochemistry. Journal of Geodynamics 28, 439-459</w:t>
      </w:r>
      <w:r w:rsidR="0004184A">
        <w:rPr>
          <w:rFonts w:ascii="Times New Roman" w:hAnsi="Times New Roman"/>
          <w:sz w:val="24"/>
          <w:lang w:val="en-GB"/>
        </w:rPr>
        <w:t>.</w:t>
      </w:r>
    </w:p>
    <w:p w14:paraId="2E80BF10" w14:textId="77777777" w:rsidR="00963FD6" w:rsidRPr="009F7172" w:rsidRDefault="00963FD6" w:rsidP="001F7323">
      <w:pPr>
        <w:pStyle w:val="Paragrafoelenco"/>
        <w:rPr>
          <w:rFonts w:ascii="Times New Roman" w:hAnsi="Times New Roman"/>
          <w:sz w:val="24"/>
          <w:lang w:val="en-GB"/>
        </w:rPr>
      </w:pPr>
    </w:p>
    <w:p w14:paraId="6A5E66C0" w14:textId="71C5B514" w:rsidR="00963FD6" w:rsidRPr="006C3605" w:rsidRDefault="00963FD6"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Marques, L.S., Rocha-Junior, E.R.V., Babinski, M., Carvas, K.Z., Petronilho, L.A., De Min, A., 2016. Lead isotope constraints on the mantle sources involved in the genesis of Mesozoic high-Ti tholeiite dykes (Urubici type) from the São Francisco Craton (Southern Espinhaço, Brazil). Brazilian Journal of Geology 46, 105-122,</w:t>
      </w:r>
    </w:p>
    <w:p w14:paraId="44D4E772" w14:textId="77777777" w:rsidR="002A420F" w:rsidRPr="009F7172" w:rsidRDefault="002A420F" w:rsidP="001F7323">
      <w:pPr>
        <w:spacing w:after="0" w:line="360" w:lineRule="auto"/>
        <w:jc w:val="both"/>
        <w:rPr>
          <w:rFonts w:ascii="Times New Roman" w:hAnsi="Times New Roman"/>
          <w:sz w:val="24"/>
          <w:lang w:val="en-GB"/>
        </w:rPr>
      </w:pPr>
    </w:p>
    <w:p w14:paraId="36BFCFFD" w14:textId="48C0C676"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 xml:space="preserve">McDonough, W.F., Sun, S.S., 1995. The composition of the Earth. </w:t>
      </w:r>
      <w:r w:rsidR="0004184A" w:rsidRPr="0004184A">
        <w:rPr>
          <w:rFonts w:ascii="Times New Roman" w:hAnsi="Times New Roman"/>
          <w:sz w:val="24"/>
          <w:lang w:val="en-GB"/>
        </w:rPr>
        <w:t>Chemical Geology</w:t>
      </w:r>
      <w:r w:rsidR="0004184A">
        <w:rPr>
          <w:rFonts w:ascii="Times New Roman" w:hAnsi="Times New Roman"/>
          <w:sz w:val="24"/>
          <w:lang w:val="en-GB"/>
        </w:rPr>
        <w:t xml:space="preserve"> </w:t>
      </w:r>
      <w:r w:rsidRPr="006C3605">
        <w:rPr>
          <w:rFonts w:ascii="Times New Roman" w:hAnsi="Times New Roman"/>
          <w:sz w:val="24"/>
          <w:lang w:val="en-GB"/>
        </w:rPr>
        <w:t>120, 223–253.</w:t>
      </w:r>
    </w:p>
    <w:p w14:paraId="762B5B16" w14:textId="77777777" w:rsidR="002A420F" w:rsidRPr="009F7172" w:rsidRDefault="002A420F" w:rsidP="00375C39">
      <w:pPr>
        <w:spacing w:after="0" w:line="360" w:lineRule="auto"/>
        <w:ind w:left="709"/>
        <w:jc w:val="both"/>
        <w:rPr>
          <w:rFonts w:ascii="Times New Roman" w:hAnsi="Times New Roman"/>
          <w:sz w:val="24"/>
          <w:lang w:val="en-GB"/>
        </w:rPr>
      </w:pPr>
    </w:p>
    <w:p w14:paraId="78526335" w14:textId="33B15664" w:rsidR="002A420F" w:rsidRPr="006C3605" w:rsidRDefault="0025169A"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lastRenderedPageBreak/>
        <w:t>Mohlzahn</w:t>
      </w:r>
      <w:r w:rsidR="002A420F" w:rsidRPr="006C3605">
        <w:rPr>
          <w:rFonts w:ascii="Times New Roman" w:hAnsi="Times New Roman"/>
          <w:sz w:val="24"/>
          <w:lang w:val="en-GB"/>
        </w:rPr>
        <w:t>, M., Reisberg, L.</w:t>
      </w:r>
      <w:r w:rsidR="0004184A">
        <w:rPr>
          <w:rFonts w:ascii="Times New Roman" w:hAnsi="Times New Roman"/>
          <w:sz w:val="24"/>
          <w:lang w:val="en-GB"/>
        </w:rPr>
        <w:t>,</w:t>
      </w:r>
      <w:r w:rsidR="002A420F" w:rsidRPr="006C3605">
        <w:rPr>
          <w:rFonts w:ascii="Times New Roman" w:hAnsi="Times New Roman"/>
          <w:sz w:val="24"/>
          <w:lang w:val="en-GB"/>
        </w:rPr>
        <w:t xml:space="preserve"> Worner, G.</w:t>
      </w:r>
      <w:r w:rsidR="00434CE3" w:rsidRPr="006C3605">
        <w:rPr>
          <w:rFonts w:ascii="Times New Roman" w:hAnsi="Times New Roman"/>
          <w:sz w:val="24"/>
          <w:lang w:val="en-GB"/>
        </w:rPr>
        <w:t>,</w:t>
      </w:r>
      <w:r w:rsidR="002A420F" w:rsidRPr="006C3605">
        <w:rPr>
          <w:rFonts w:ascii="Times New Roman" w:hAnsi="Times New Roman"/>
          <w:sz w:val="24"/>
          <w:lang w:val="en-GB"/>
        </w:rPr>
        <w:t xml:space="preserve"> 1996. Os, Sr, Nd, Pb, O.isotope and trace element data from the Ferrar flood basalts, Antartica:</w:t>
      </w:r>
      <w:r w:rsidR="001D4E11" w:rsidRPr="006C3605">
        <w:rPr>
          <w:rFonts w:ascii="Times New Roman" w:hAnsi="Times New Roman"/>
          <w:sz w:val="24"/>
          <w:lang w:val="en-GB"/>
        </w:rPr>
        <w:t xml:space="preserve"> </w:t>
      </w:r>
      <w:r w:rsidR="002A420F" w:rsidRPr="006C3605">
        <w:rPr>
          <w:rFonts w:ascii="Times New Roman" w:hAnsi="Times New Roman"/>
          <w:sz w:val="24"/>
          <w:lang w:val="en-GB"/>
        </w:rPr>
        <w:t>evidence for an enriched subcontinental lithospheric source. Earth and Planetary Science Letters 144, 529–546.</w:t>
      </w:r>
    </w:p>
    <w:p w14:paraId="0BB4F127" w14:textId="77777777" w:rsidR="002A420F" w:rsidRPr="009F7172" w:rsidRDefault="002A420F" w:rsidP="00375C39">
      <w:pPr>
        <w:spacing w:after="0" w:line="360" w:lineRule="auto"/>
        <w:ind w:left="709"/>
        <w:jc w:val="both"/>
        <w:rPr>
          <w:rFonts w:ascii="Times New Roman" w:hAnsi="Times New Roman"/>
          <w:sz w:val="24"/>
          <w:lang w:val="en-GB"/>
        </w:rPr>
      </w:pPr>
    </w:p>
    <w:p w14:paraId="37941340" w14:textId="311FC941"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Mori, P.E., Reeves, S., Correia, C.T., Haukka, M., 1999, Development of a fused glass disc XRF facility and comparison with the pressed powder pellet technique at Instituto de Geociências, University of São Paulo: Revista Brasileira de Geociências 29, 441–446.</w:t>
      </w:r>
    </w:p>
    <w:p w14:paraId="46B34CED" w14:textId="77777777" w:rsidR="002A420F" w:rsidRPr="009F7172" w:rsidRDefault="002A420F" w:rsidP="00375C39">
      <w:pPr>
        <w:spacing w:after="0" w:line="360" w:lineRule="auto"/>
        <w:ind w:left="709"/>
        <w:jc w:val="both"/>
        <w:rPr>
          <w:rFonts w:ascii="Times New Roman" w:hAnsi="Times New Roman"/>
          <w:sz w:val="24"/>
          <w:lang w:val="en-GB"/>
        </w:rPr>
      </w:pPr>
    </w:p>
    <w:p w14:paraId="679AEF4B" w14:textId="56AD328B"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375C39">
        <w:rPr>
          <w:rFonts w:ascii="Times New Roman" w:hAnsi="Times New Roman"/>
          <w:sz w:val="24"/>
          <w:lang w:val="it-IT"/>
        </w:rPr>
        <w:t>Navarro, M.S., Andrade, S., Ulbrich, H.H.G.J., Gomes, C.B., Girardi, V.A.V., 2008</w:t>
      </w:r>
      <w:r w:rsidR="0004184A" w:rsidRPr="006C3605">
        <w:rPr>
          <w:rFonts w:ascii="Times New Roman" w:hAnsi="Times New Roman"/>
          <w:sz w:val="24"/>
          <w:lang w:val="it-IT"/>
        </w:rPr>
        <w:t>.</w:t>
      </w:r>
      <w:r w:rsidRPr="00375C39">
        <w:rPr>
          <w:rFonts w:ascii="Times New Roman" w:hAnsi="Times New Roman"/>
          <w:sz w:val="24"/>
          <w:lang w:val="it-IT"/>
        </w:rPr>
        <w:t xml:space="preserve"> </w:t>
      </w:r>
      <w:r w:rsidRPr="006C3605">
        <w:rPr>
          <w:rFonts w:ascii="Times New Roman" w:hAnsi="Times New Roman"/>
          <w:sz w:val="24"/>
          <w:lang w:val="en-GB"/>
        </w:rPr>
        <w:t>The analysis of rare earth elements with ICP-MS in basaltic and related rocks: Testing the efficiency of sample decomposition procedures: Geostandards and Geoanalytical Research 32</w:t>
      </w:r>
      <w:r w:rsidR="0004184A">
        <w:rPr>
          <w:rFonts w:ascii="Times New Roman" w:hAnsi="Times New Roman"/>
          <w:sz w:val="24"/>
          <w:lang w:val="en-GB"/>
        </w:rPr>
        <w:t>(</w:t>
      </w:r>
      <w:r w:rsidRPr="006C3605">
        <w:rPr>
          <w:rFonts w:ascii="Times New Roman" w:hAnsi="Times New Roman"/>
          <w:sz w:val="24"/>
          <w:lang w:val="en-GB"/>
        </w:rPr>
        <w:t>2</w:t>
      </w:r>
      <w:r w:rsidR="0004184A">
        <w:rPr>
          <w:rFonts w:ascii="Times New Roman" w:hAnsi="Times New Roman"/>
          <w:sz w:val="24"/>
          <w:lang w:val="en-GB"/>
        </w:rPr>
        <w:t>)</w:t>
      </w:r>
      <w:r w:rsidRPr="006C3605">
        <w:rPr>
          <w:rFonts w:ascii="Times New Roman" w:hAnsi="Times New Roman"/>
          <w:sz w:val="24"/>
          <w:lang w:val="en-GB"/>
        </w:rPr>
        <w:t>, 167–180</w:t>
      </w:r>
      <w:r w:rsidR="00F26C78">
        <w:rPr>
          <w:rFonts w:ascii="Times New Roman" w:hAnsi="Times New Roman"/>
          <w:sz w:val="24"/>
          <w:lang w:val="en-GB"/>
        </w:rPr>
        <w:t>.</w:t>
      </w:r>
    </w:p>
    <w:p w14:paraId="3DDB1039" w14:textId="77777777" w:rsidR="002A420F" w:rsidRPr="009F7172" w:rsidRDefault="002A420F" w:rsidP="00375C39">
      <w:pPr>
        <w:spacing w:after="0" w:line="360" w:lineRule="auto"/>
        <w:ind w:left="709"/>
        <w:jc w:val="both"/>
        <w:rPr>
          <w:rFonts w:ascii="Times New Roman" w:hAnsi="Times New Roman"/>
          <w:sz w:val="24"/>
          <w:lang w:val="en-GB"/>
        </w:rPr>
      </w:pPr>
    </w:p>
    <w:p w14:paraId="180A3DD7" w14:textId="19CF5F2C"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Oliveira, A.L., Pimentel, M.M., Fuck, R.A., Oliveira, D.C., 2018. Petrology of Jurassic and Cretaceous basaltic formations from the Parnaíba Basin, NE Brazil: correlations and associations with large igneous provinces. In: Cratonic Basin Formation: A Case Study of the Parnaíba Basin of Brazil. Daly, M. C., Fuck, R. A., Julià, J., MacDonald, D.I.M., Watts A. B.</w:t>
      </w:r>
    </w:p>
    <w:p w14:paraId="5BF3207E" w14:textId="77777777" w:rsidR="002A420F" w:rsidRPr="009F7172" w:rsidRDefault="002A420F" w:rsidP="00375C39">
      <w:pPr>
        <w:spacing w:after="0" w:line="360" w:lineRule="auto"/>
        <w:ind w:left="709"/>
        <w:jc w:val="both"/>
        <w:rPr>
          <w:rFonts w:ascii="Times New Roman" w:hAnsi="Times New Roman"/>
          <w:sz w:val="24"/>
          <w:lang w:val="en-GB"/>
        </w:rPr>
      </w:pPr>
    </w:p>
    <w:p w14:paraId="1932753E" w14:textId="3A70CF19"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Pearce, J.A., Ernst, R.E., Peate, D.W., Rogers, C., 2021. LIP printing: Use of immobile element proxies to characterize Large Igneous Provinces in the geologic record. Lithos 392–393, 106068</w:t>
      </w:r>
      <w:r w:rsidR="00FE2BC6">
        <w:rPr>
          <w:rFonts w:ascii="Times New Roman" w:hAnsi="Times New Roman"/>
          <w:sz w:val="24"/>
          <w:lang w:val="en-GB"/>
        </w:rPr>
        <w:t>.</w:t>
      </w:r>
    </w:p>
    <w:p w14:paraId="7215D303" w14:textId="77777777" w:rsidR="002A420F" w:rsidRPr="009F7172" w:rsidRDefault="002A420F" w:rsidP="006C3605">
      <w:pPr>
        <w:spacing w:after="0" w:line="360" w:lineRule="auto"/>
        <w:ind w:left="709"/>
        <w:jc w:val="both"/>
        <w:rPr>
          <w:rFonts w:ascii="Times New Roman" w:hAnsi="Times New Roman"/>
          <w:sz w:val="24"/>
          <w:lang w:val="en-GB"/>
        </w:rPr>
      </w:pPr>
    </w:p>
    <w:p w14:paraId="4A4CFD12" w14:textId="52681803"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Peate, D.W., Hawkesworth, C.J., Mantovani, M.S.M.</w:t>
      </w:r>
      <w:r w:rsidR="00FE2BC6">
        <w:rPr>
          <w:rFonts w:ascii="Times New Roman" w:hAnsi="Times New Roman"/>
          <w:sz w:val="24"/>
          <w:lang w:val="en-GB"/>
        </w:rPr>
        <w:t>,</w:t>
      </w:r>
      <w:r w:rsidRPr="006C3605">
        <w:rPr>
          <w:rFonts w:ascii="Times New Roman" w:hAnsi="Times New Roman"/>
          <w:sz w:val="24"/>
          <w:lang w:val="en-GB"/>
        </w:rPr>
        <w:t xml:space="preserve"> Shukovsky, W.</w:t>
      </w:r>
      <w:r w:rsidR="00FE2BC6">
        <w:rPr>
          <w:rFonts w:ascii="Times New Roman" w:hAnsi="Times New Roman"/>
          <w:sz w:val="24"/>
          <w:lang w:val="en-GB"/>
        </w:rPr>
        <w:t>,</w:t>
      </w:r>
      <w:r w:rsidRPr="006C3605">
        <w:rPr>
          <w:rFonts w:ascii="Times New Roman" w:hAnsi="Times New Roman"/>
          <w:sz w:val="24"/>
          <w:lang w:val="en-GB"/>
        </w:rPr>
        <w:t xml:space="preserve"> 1990. Mantle plumes and flood basalt stratigraphy in the Parana´, South America. Geology 18, 1223–1226.</w:t>
      </w:r>
    </w:p>
    <w:p w14:paraId="0695736F" w14:textId="77777777" w:rsidR="002A420F" w:rsidRPr="009F7172" w:rsidRDefault="002A420F" w:rsidP="00375C39">
      <w:pPr>
        <w:spacing w:after="0" w:line="360" w:lineRule="auto"/>
        <w:ind w:left="709"/>
        <w:jc w:val="both"/>
        <w:rPr>
          <w:rFonts w:ascii="Times New Roman" w:hAnsi="Times New Roman"/>
          <w:sz w:val="24"/>
          <w:lang w:val="en-GB"/>
        </w:rPr>
      </w:pPr>
    </w:p>
    <w:p w14:paraId="2E7A1F46" w14:textId="359E5A44"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Peate, D.W., Hawkesworth, C.J.</w:t>
      </w:r>
      <w:r w:rsidR="00FE2BC6">
        <w:rPr>
          <w:rFonts w:ascii="Times New Roman" w:hAnsi="Times New Roman"/>
          <w:sz w:val="24"/>
          <w:lang w:val="en-GB"/>
        </w:rPr>
        <w:t>,</w:t>
      </w:r>
      <w:r w:rsidRPr="006C3605">
        <w:rPr>
          <w:rFonts w:ascii="Times New Roman" w:hAnsi="Times New Roman"/>
          <w:sz w:val="24"/>
          <w:lang w:val="en-GB"/>
        </w:rPr>
        <w:t xml:space="preserve"> Mantovani, M.S.M.</w:t>
      </w:r>
      <w:r w:rsidR="00FE2BC6">
        <w:rPr>
          <w:rFonts w:ascii="Times New Roman" w:hAnsi="Times New Roman"/>
          <w:sz w:val="24"/>
          <w:lang w:val="en-GB"/>
        </w:rPr>
        <w:t>,</w:t>
      </w:r>
      <w:r w:rsidRPr="006C3605">
        <w:rPr>
          <w:rFonts w:ascii="Times New Roman" w:hAnsi="Times New Roman"/>
          <w:sz w:val="24"/>
          <w:lang w:val="en-GB"/>
        </w:rPr>
        <w:t xml:space="preserve"> 1992. Chemical stratigraphy of the Parana´ lavas (South America): classification of magma types and their spatial distribution. Bulletin of Volcanology 55, 119–139.</w:t>
      </w:r>
    </w:p>
    <w:p w14:paraId="1E0E91E1" w14:textId="77777777" w:rsidR="002A420F" w:rsidRPr="009F7172" w:rsidRDefault="002A420F" w:rsidP="00375C39">
      <w:pPr>
        <w:spacing w:after="0" w:line="360" w:lineRule="auto"/>
        <w:ind w:left="709"/>
        <w:jc w:val="both"/>
        <w:rPr>
          <w:rFonts w:ascii="Times New Roman" w:hAnsi="Times New Roman"/>
          <w:sz w:val="24"/>
          <w:lang w:val="en-GB"/>
        </w:rPr>
      </w:pPr>
    </w:p>
    <w:p w14:paraId="2FFF2939" w14:textId="0EBE1972"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lastRenderedPageBreak/>
        <w:t xml:space="preserve">Peate, D., 1997. The Parana-Etendeka Province. In: </w:t>
      </w:r>
      <w:proofErr w:type="gramStart"/>
      <w:r w:rsidRPr="006C3605">
        <w:rPr>
          <w:rFonts w:ascii="Times New Roman" w:hAnsi="Times New Roman"/>
          <w:sz w:val="24"/>
          <w:lang w:val="en-GB"/>
        </w:rPr>
        <w:t>Mahoney,J.J.</w:t>
      </w:r>
      <w:proofErr w:type="gramEnd"/>
      <w:r w:rsidRPr="006C3605">
        <w:rPr>
          <w:rFonts w:ascii="Times New Roman" w:hAnsi="Times New Roman"/>
          <w:sz w:val="24"/>
          <w:lang w:val="en-GB"/>
        </w:rPr>
        <w:t>, Coffin, M.F. (Eds.)  Large Igneous Provinces: Continental, Oceanic, and Planetary Flood Volcanism. American. Geophysical. Union Geophysical Monogr. 100, 217-246.</w:t>
      </w:r>
    </w:p>
    <w:p w14:paraId="6ADD4A4B" w14:textId="77777777" w:rsidR="002A420F" w:rsidRPr="009F7172" w:rsidRDefault="002A420F" w:rsidP="00375C39">
      <w:pPr>
        <w:spacing w:after="0" w:line="360" w:lineRule="auto"/>
        <w:ind w:left="709"/>
        <w:jc w:val="both"/>
        <w:rPr>
          <w:rFonts w:ascii="Times New Roman" w:hAnsi="Times New Roman"/>
          <w:sz w:val="24"/>
          <w:lang w:val="en-GB"/>
        </w:rPr>
      </w:pPr>
    </w:p>
    <w:p w14:paraId="4678103D" w14:textId="16F9ACF6"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Peate, D.W., Hawkesworth, C.J., Mantovani, M.S.M., Rogers, N.W., Turner, S.P., 1999. Petrogenesis and stratigraphy of the high-Ti/Y Urubici magma type in the Paraná flood basalt province and implications for the nature of ‘Dupal’- type mantle in the South Atlantic region. Journal of Petrology 40 (3), 451</w:t>
      </w:r>
      <w:r w:rsidR="001D4E11" w:rsidRPr="006C3605">
        <w:rPr>
          <w:rFonts w:ascii="Times New Roman" w:hAnsi="Times New Roman"/>
          <w:sz w:val="24"/>
          <w:lang w:val="en-GB"/>
        </w:rPr>
        <w:t>–</w:t>
      </w:r>
      <w:r w:rsidRPr="006C3605">
        <w:rPr>
          <w:rFonts w:ascii="Times New Roman" w:hAnsi="Times New Roman"/>
          <w:sz w:val="24"/>
          <w:lang w:val="en-GB"/>
        </w:rPr>
        <w:t>473</w:t>
      </w:r>
    </w:p>
    <w:p w14:paraId="72386B53" w14:textId="77777777" w:rsidR="001D4E11" w:rsidRPr="006C3605" w:rsidRDefault="001D4E11" w:rsidP="006C3605">
      <w:pPr>
        <w:pStyle w:val="Paragrafoelenco"/>
        <w:rPr>
          <w:rFonts w:ascii="Times New Roman" w:hAnsi="Times New Roman"/>
          <w:sz w:val="24"/>
          <w:lang w:val="en-GB"/>
        </w:rPr>
      </w:pPr>
    </w:p>
    <w:p w14:paraId="7BB8E0B4" w14:textId="219DFCD7" w:rsidR="001D4E11" w:rsidRPr="006C3605" w:rsidRDefault="001D4E11" w:rsidP="006C3605">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Pfänder, J.A., Münker, C., Stracke, A., Mezger, K., 2007. Nb/Ta and Zr/Hf in ocean island basalts — Implications for crust–mantle differentiation and the fate of Niobium. Earth and Planetary Science Letters 254, 158–172.</w:t>
      </w:r>
    </w:p>
    <w:p w14:paraId="0713CAB5" w14:textId="77777777" w:rsidR="002A420F" w:rsidRPr="009F7172" w:rsidRDefault="002A420F" w:rsidP="00375C39">
      <w:pPr>
        <w:spacing w:after="0" w:line="360" w:lineRule="auto"/>
        <w:ind w:left="709"/>
        <w:jc w:val="both"/>
        <w:rPr>
          <w:rFonts w:ascii="Times New Roman" w:hAnsi="Times New Roman"/>
          <w:sz w:val="24"/>
          <w:lang w:val="en-GB"/>
        </w:rPr>
      </w:pPr>
    </w:p>
    <w:p w14:paraId="1D542D5D" w14:textId="7500D9ED"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 xml:space="preserve">Piccirillo, E.M., Melfi, A.J., 1988. </w:t>
      </w:r>
      <w:r w:rsidRPr="006C3605">
        <w:rPr>
          <w:rFonts w:ascii="Times New Roman" w:hAnsi="Times New Roman"/>
          <w:sz w:val="24"/>
          <w:lang w:val="en-GB"/>
        </w:rPr>
        <w:t>The Mesozoic Flood Volcanism of the Paraná Basin: Petrogenetic and Geophysical Aspects. Universidade de São Paulo, São Paulo,</w:t>
      </w:r>
      <w:r w:rsidR="00FE2BC6">
        <w:rPr>
          <w:rFonts w:ascii="Times New Roman" w:hAnsi="Times New Roman"/>
          <w:sz w:val="24"/>
          <w:lang w:val="en-GB"/>
        </w:rPr>
        <w:t xml:space="preserve"> </w:t>
      </w:r>
      <w:r w:rsidRPr="006C3605">
        <w:rPr>
          <w:rFonts w:ascii="Times New Roman" w:hAnsi="Times New Roman"/>
          <w:sz w:val="24"/>
          <w:lang w:val="en-GB"/>
        </w:rPr>
        <w:t>p. 600</w:t>
      </w:r>
      <w:r w:rsidR="00FE2BC6">
        <w:rPr>
          <w:rFonts w:ascii="Times New Roman" w:hAnsi="Times New Roman"/>
          <w:sz w:val="24"/>
          <w:lang w:val="en-GB"/>
        </w:rPr>
        <w:t>.</w:t>
      </w:r>
    </w:p>
    <w:p w14:paraId="415D17AF" w14:textId="77777777" w:rsidR="002A420F" w:rsidRPr="009F7172" w:rsidRDefault="002A420F" w:rsidP="001F7323">
      <w:pPr>
        <w:spacing w:after="0" w:line="360" w:lineRule="auto"/>
        <w:jc w:val="both"/>
        <w:rPr>
          <w:rFonts w:ascii="Times New Roman" w:hAnsi="Times New Roman"/>
          <w:sz w:val="24"/>
          <w:lang w:val="en-GB"/>
        </w:rPr>
      </w:pPr>
    </w:p>
    <w:p w14:paraId="2B6278AE" w14:textId="0AC241B2"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375C39">
        <w:rPr>
          <w:rFonts w:ascii="Times New Roman" w:hAnsi="Times New Roman"/>
          <w:sz w:val="24"/>
          <w:lang w:val="it-IT"/>
        </w:rPr>
        <w:t>Piccirillo, E.M, Civetta, L., Petrini, R., Longinelli, A., Comin-Chiaramonti, P., Marques, L.S., Melfi, A.J</w:t>
      </w:r>
      <w:r w:rsidRPr="006C3605">
        <w:rPr>
          <w:rFonts w:ascii="Times New Roman" w:hAnsi="Times New Roman"/>
          <w:sz w:val="24"/>
          <w:lang w:val="it-IT"/>
        </w:rPr>
        <w:t>.</w:t>
      </w:r>
      <w:r w:rsidR="00FE2BC6" w:rsidRPr="006C3605">
        <w:rPr>
          <w:rFonts w:ascii="Times New Roman" w:hAnsi="Times New Roman"/>
          <w:sz w:val="24"/>
          <w:lang w:val="it-IT"/>
        </w:rPr>
        <w:t>,</w:t>
      </w:r>
      <w:r w:rsidRPr="00375C39">
        <w:rPr>
          <w:rFonts w:ascii="Times New Roman" w:hAnsi="Times New Roman"/>
          <w:sz w:val="24"/>
          <w:lang w:val="it-IT"/>
        </w:rPr>
        <w:t xml:space="preserve"> 1989</w:t>
      </w:r>
      <w:r w:rsidR="00FE2BC6" w:rsidRPr="006C3605">
        <w:rPr>
          <w:rFonts w:ascii="Times New Roman" w:hAnsi="Times New Roman"/>
          <w:sz w:val="24"/>
          <w:lang w:val="it-IT"/>
        </w:rPr>
        <w:t>.</w:t>
      </w:r>
      <w:r w:rsidRPr="00375C39">
        <w:rPr>
          <w:rFonts w:ascii="Times New Roman" w:hAnsi="Times New Roman"/>
          <w:sz w:val="24"/>
          <w:lang w:val="it-IT"/>
        </w:rPr>
        <w:t xml:space="preserve"> </w:t>
      </w:r>
      <w:r w:rsidRPr="006C3605">
        <w:rPr>
          <w:rFonts w:ascii="Times New Roman" w:hAnsi="Times New Roman"/>
          <w:sz w:val="24"/>
          <w:lang w:val="en-GB"/>
        </w:rPr>
        <w:t>Regional variations within the Paraná flood basalts (southern Brazil): evidence for subcontinental mantle heterogeneity and crustal contamination. Chemical Geology 75</w:t>
      </w:r>
      <w:r w:rsidR="00FE2BC6">
        <w:rPr>
          <w:rFonts w:ascii="Times New Roman" w:hAnsi="Times New Roman"/>
          <w:sz w:val="24"/>
          <w:lang w:val="en-GB"/>
        </w:rPr>
        <w:t>,</w:t>
      </w:r>
      <w:r w:rsidRPr="006C3605">
        <w:rPr>
          <w:rFonts w:ascii="Times New Roman" w:hAnsi="Times New Roman"/>
          <w:sz w:val="24"/>
          <w:lang w:val="en-GB"/>
        </w:rPr>
        <w:t xml:space="preserve"> 103-122</w:t>
      </w:r>
      <w:r w:rsidR="00FE2BC6">
        <w:rPr>
          <w:rFonts w:ascii="Times New Roman" w:hAnsi="Times New Roman"/>
          <w:sz w:val="24"/>
          <w:lang w:val="en-GB"/>
        </w:rPr>
        <w:t>.</w:t>
      </w:r>
    </w:p>
    <w:p w14:paraId="7BBC7875" w14:textId="77777777" w:rsidR="002A420F" w:rsidRPr="009F7172" w:rsidRDefault="002A420F" w:rsidP="00375C39">
      <w:pPr>
        <w:spacing w:after="0" w:line="360" w:lineRule="auto"/>
        <w:ind w:left="709"/>
        <w:jc w:val="both"/>
        <w:rPr>
          <w:rFonts w:ascii="Times New Roman" w:hAnsi="Times New Roman"/>
          <w:sz w:val="24"/>
          <w:lang w:val="en-GB"/>
        </w:rPr>
      </w:pPr>
    </w:p>
    <w:p w14:paraId="08662B20" w14:textId="595F09CD"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 xml:space="preserve">Plank, T., Langmuir, C.H., 1998. The chemical composition of subducting sediment and its consequences for the crust and mantle. </w:t>
      </w:r>
      <w:r w:rsidR="00FE2BC6" w:rsidRPr="00FE2BC6">
        <w:rPr>
          <w:rFonts w:ascii="Times New Roman" w:hAnsi="Times New Roman"/>
          <w:sz w:val="24"/>
          <w:lang w:val="en-GB"/>
        </w:rPr>
        <w:t>Chemical Geology</w:t>
      </w:r>
      <w:r w:rsidRPr="006C3605">
        <w:rPr>
          <w:rFonts w:ascii="Times New Roman" w:hAnsi="Times New Roman"/>
          <w:sz w:val="24"/>
          <w:lang w:val="en-GB"/>
        </w:rPr>
        <w:t xml:space="preserve"> 145, 325–394.</w:t>
      </w:r>
    </w:p>
    <w:p w14:paraId="17239D5A" w14:textId="4C583BCB" w:rsidR="006916C7" w:rsidRPr="009F7172" w:rsidRDefault="006916C7" w:rsidP="00375C39">
      <w:pPr>
        <w:spacing w:after="0" w:line="360" w:lineRule="auto"/>
        <w:ind w:left="709"/>
        <w:jc w:val="both"/>
        <w:rPr>
          <w:rFonts w:ascii="Times New Roman" w:hAnsi="Times New Roman"/>
          <w:sz w:val="24"/>
          <w:lang w:val="en-GB"/>
        </w:rPr>
      </w:pPr>
    </w:p>
    <w:p w14:paraId="6FFABA21" w14:textId="7C9A093B" w:rsidR="006916C7" w:rsidRPr="006C3605" w:rsidRDefault="006916C7"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Reis</w:t>
      </w:r>
      <w:r w:rsidR="00D03550">
        <w:rPr>
          <w:rFonts w:ascii="Times New Roman" w:hAnsi="Times New Roman"/>
          <w:sz w:val="24"/>
          <w:lang w:val="en-GB"/>
        </w:rPr>
        <w:t>,</w:t>
      </w:r>
      <w:r w:rsidRPr="006C3605">
        <w:rPr>
          <w:rFonts w:ascii="Times New Roman" w:hAnsi="Times New Roman"/>
          <w:sz w:val="24"/>
          <w:lang w:val="en-GB"/>
        </w:rPr>
        <w:t xml:space="preserve"> N.J., Teixeira, W., D'Agrella-Filho, M.S., Bettencourt, J.S., Ernst, R.E., Goulart, L.E., 2021. Large Igneous Provinces of the Amazonian Craton and their Metallogenic Potential in Proterozoic Times. Geological Society, London, Special Publications, 518, https://doi.org/10.1144/SP518-2021-7</w:t>
      </w:r>
    </w:p>
    <w:p w14:paraId="61E4A719" w14:textId="77777777" w:rsidR="002A420F" w:rsidRPr="009F7172" w:rsidRDefault="002A420F" w:rsidP="00375C39">
      <w:pPr>
        <w:spacing w:after="0" w:line="360" w:lineRule="auto"/>
        <w:ind w:left="709"/>
        <w:jc w:val="both"/>
        <w:rPr>
          <w:rFonts w:ascii="Times New Roman" w:hAnsi="Times New Roman"/>
          <w:sz w:val="24"/>
          <w:lang w:val="en-GB"/>
        </w:rPr>
      </w:pPr>
    </w:p>
    <w:p w14:paraId="1BEB662A" w14:textId="24B7D69D"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 xml:space="preserve">Renne, P.R., Ernesto, M., Pacca, I.G., Coe, R.S., Glen, J., Prev, M., Perrin, M., 1992. </w:t>
      </w:r>
      <w:r w:rsidRPr="006C3605">
        <w:rPr>
          <w:rFonts w:ascii="Times New Roman" w:hAnsi="Times New Roman"/>
          <w:sz w:val="24"/>
          <w:lang w:val="en-GB"/>
        </w:rPr>
        <w:t>The age of Parana flood volcanism, rifting of Gondwanaland, and the Jurassic - Cretaceous boundary. Science 258, 975-979</w:t>
      </w:r>
      <w:r w:rsidR="00124EDC">
        <w:rPr>
          <w:rFonts w:ascii="Times New Roman" w:hAnsi="Times New Roman"/>
          <w:sz w:val="24"/>
          <w:lang w:val="en-GB"/>
        </w:rPr>
        <w:t>.</w:t>
      </w:r>
    </w:p>
    <w:p w14:paraId="30BB2B4E" w14:textId="77777777" w:rsidR="002A420F" w:rsidRPr="009F7172" w:rsidRDefault="002A420F" w:rsidP="00375C39">
      <w:pPr>
        <w:spacing w:after="0" w:line="360" w:lineRule="auto"/>
        <w:ind w:left="709"/>
        <w:jc w:val="both"/>
        <w:rPr>
          <w:rFonts w:ascii="Times New Roman" w:hAnsi="Times New Roman"/>
          <w:sz w:val="24"/>
          <w:lang w:val="en-GB"/>
        </w:rPr>
      </w:pPr>
    </w:p>
    <w:p w14:paraId="17792535" w14:textId="4FB54946"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 xml:space="preserve">Renne, P.R., Deckart, K., Ernesto, M., Féraud, G., Piccirillo, E.M., 1996. </w:t>
      </w:r>
      <w:r w:rsidRPr="006C3605">
        <w:rPr>
          <w:rFonts w:ascii="Times New Roman" w:hAnsi="Times New Roman"/>
          <w:sz w:val="24"/>
          <w:lang w:val="en-GB"/>
        </w:rPr>
        <w:t>Age of the Ponta Grossa dyke swarm (Brazil), and implications to Paranà flood volcanism. Earth and Planetary Science Letters 144, 199-211</w:t>
      </w:r>
      <w:r w:rsidR="00124EDC">
        <w:rPr>
          <w:rFonts w:ascii="Times New Roman" w:hAnsi="Times New Roman"/>
          <w:sz w:val="24"/>
          <w:lang w:val="en-GB"/>
        </w:rPr>
        <w:t>.</w:t>
      </w:r>
    </w:p>
    <w:p w14:paraId="31C4DA30" w14:textId="170E4BA1" w:rsidR="00067D07" w:rsidRPr="009F7172" w:rsidRDefault="00067D07" w:rsidP="00375C39">
      <w:pPr>
        <w:spacing w:after="0" w:line="360" w:lineRule="auto"/>
        <w:ind w:left="709"/>
        <w:jc w:val="both"/>
        <w:rPr>
          <w:rFonts w:ascii="Times New Roman" w:hAnsi="Times New Roman"/>
          <w:sz w:val="24"/>
          <w:lang w:val="en-GB"/>
        </w:rPr>
      </w:pPr>
    </w:p>
    <w:p w14:paraId="1A7827A6" w14:textId="3C611A2A" w:rsidR="00C35210" w:rsidRPr="006C3605" w:rsidRDefault="00C35210"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 xml:space="preserve">Renne, P.R., Balco, G., Ludwig, K.R., Mundil, R., Min, K., 2011. </w:t>
      </w:r>
      <w:r w:rsidRPr="006C3605">
        <w:rPr>
          <w:rFonts w:ascii="Times New Roman" w:hAnsi="Times New Roman"/>
          <w:sz w:val="24"/>
          <w:lang w:val="en-GB"/>
        </w:rPr>
        <w:t xml:space="preserve">Response to the comment by W.H. Schwarz et al. on “Joint determination of 40K decay constants and 40Ar*/40K for the Fish Canyon sanidine standard, and improved accuracy for 40Ar/39Ar geochronology” by P.R. Renne et al. (2010). Geochim. Cosmochim. Acta 75, 5097–5100. </w:t>
      </w:r>
    </w:p>
    <w:p w14:paraId="510096BB" w14:textId="77777777" w:rsidR="002A420F" w:rsidRPr="009F7172" w:rsidRDefault="002A420F" w:rsidP="00375C39">
      <w:pPr>
        <w:spacing w:after="0" w:line="360" w:lineRule="auto"/>
        <w:ind w:left="709"/>
        <w:jc w:val="both"/>
        <w:rPr>
          <w:rFonts w:ascii="Times New Roman" w:hAnsi="Times New Roman"/>
          <w:sz w:val="24"/>
          <w:lang w:val="en-GB"/>
        </w:rPr>
      </w:pPr>
    </w:p>
    <w:p w14:paraId="1EA370F5" w14:textId="1081A007"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375C39">
        <w:rPr>
          <w:rFonts w:ascii="Times New Roman" w:hAnsi="Times New Roman"/>
          <w:sz w:val="24"/>
          <w:lang w:val="it-IT"/>
        </w:rPr>
        <w:t>Rocha-Campos, A.C., Cordani, U.G., Kawashita, K., Sonoki, H.M, Sonoki, I.K., 1988</w:t>
      </w:r>
      <w:r w:rsidR="00124EDC" w:rsidRPr="006C3605">
        <w:rPr>
          <w:rFonts w:ascii="Times New Roman" w:hAnsi="Times New Roman"/>
          <w:sz w:val="24"/>
          <w:lang w:val="it-IT"/>
        </w:rPr>
        <w:t>.</w:t>
      </w:r>
      <w:r w:rsidRPr="00375C39">
        <w:rPr>
          <w:rFonts w:ascii="Times New Roman" w:hAnsi="Times New Roman"/>
          <w:sz w:val="24"/>
          <w:lang w:val="it-IT"/>
        </w:rPr>
        <w:t xml:space="preserve"> </w:t>
      </w:r>
      <w:r w:rsidRPr="006C3605">
        <w:rPr>
          <w:rFonts w:ascii="Times New Roman" w:hAnsi="Times New Roman"/>
          <w:sz w:val="24"/>
          <w:lang w:val="en-GB"/>
        </w:rPr>
        <w:t>Age of Paraná flood volcanism. In The Mesozoic flood volcanism of the Paraná basin, petrogenetic and geophysical aspects, Piccirillo, E. M. and Melfi, A. J., (Eds.) University of São Paulo, Brazil, 24-45</w:t>
      </w:r>
      <w:r w:rsidR="00124EDC">
        <w:rPr>
          <w:rFonts w:ascii="Times New Roman" w:hAnsi="Times New Roman"/>
          <w:sz w:val="24"/>
          <w:lang w:val="en-GB"/>
        </w:rPr>
        <w:t>.</w:t>
      </w:r>
    </w:p>
    <w:p w14:paraId="7F31257E" w14:textId="77777777" w:rsidR="002A420F" w:rsidRPr="009F7172" w:rsidRDefault="002A420F" w:rsidP="00375C39">
      <w:pPr>
        <w:spacing w:after="0" w:line="360" w:lineRule="auto"/>
        <w:ind w:left="709"/>
        <w:jc w:val="both"/>
        <w:rPr>
          <w:rFonts w:ascii="Times New Roman" w:hAnsi="Times New Roman"/>
          <w:sz w:val="24"/>
          <w:lang w:val="en-GB"/>
        </w:rPr>
      </w:pPr>
    </w:p>
    <w:p w14:paraId="1B783F59" w14:textId="6B8EEA4C"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Rocha-Júnior, E.R.V., Puchtel, I.S., Marques, L.S., Walker, R.J., Machado, F.B., Nardy, A.J.R., Babinski, M., Figueiredo, A.M.G., 2012. R</w:t>
      </w:r>
      <w:r w:rsidR="0095598C" w:rsidRPr="006C3605">
        <w:rPr>
          <w:rFonts w:ascii="Times New Roman" w:hAnsi="Times New Roman"/>
          <w:sz w:val="24"/>
          <w:lang w:val="en-GB"/>
        </w:rPr>
        <w:t>e</w:t>
      </w:r>
      <w:r w:rsidRPr="006C3605">
        <w:rPr>
          <w:rFonts w:ascii="Times New Roman" w:hAnsi="Times New Roman"/>
          <w:sz w:val="24"/>
          <w:lang w:val="en-GB"/>
        </w:rPr>
        <w:t>-Os isotope and highly siderophile element systematics of the Paraná Continental Flood Basalts (Brazil). Earth and Planetary Science Letters 337-338, 164-173</w:t>
      </w:r>
      <w:r w:rsidR="00124EDC">
        <w:rPr>
          <w:rFonts w:ascii="Times New Roman" w:hAnsi="Times New Roman"/>
          <w:sz w:val="24"/>
          <w:lang w:val="en-GB"/>
        </w:rPr>
        <w:t>.</w:t>
      </w:r>
    </w:p>
    <w:p w14:paraId="6F22F473" w14:textId="77777777" w:rsidR="002A420F" w:rsidRPr="009F7172" w:rsidRDefault="002A420F" w:rsidP="00375C39">
      <w:pPr>
        <w:spacing w:after="0" w:line="360" w:lineRule="auto"/>
        <w:ind w:left="709"/>
        <w:jc w:val="both"/>
        <w:rPr>
          <w:rFonts w:ascii="Times New Roman" w:hAnsi="Times New Roman"/>
          <w:sz w:val="24"/>
          <w:lang w:val="en-GB"/>
        </w:rPr>
      </w:pPr>
    </w:p>
    <w:p w14:paraId="2B08C5AE" w14:textId="02B50E85"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Rocha-Júnior, E.R.V., Marques L.S., Babinski, M., Nardy J.R A., Figueiredo A.M.G., Fábio B. Machado, F.B., 2013</w:t>
      </w:r>
      <w:r w:rsidR="00124EDC">
        <w:rPr>
          <w:rFonts w:ascii="Times New Roman" w:hAnsi="Times New Roman"/>
          <w:sz w:val="24"/>
          <w:lang w:val="en-GB"/>
        </w:rPr>
        <w:t>.</w:t>
      </w:r>
      <w:r w:rsidRPr="006C3605">
        <w:rPr>
          <w:rFonts w:ascii="Times New Roman" w:hAnsi="Times New Roman"/>
          <w:sz w:val="24"/>
          <w:lang w:val="en-GB"/>
        </w:rPr>
        <w:t xml:space="preserve"> Sr-Nd-Pb isotopic constraints on the nature of the mantle sources involved in the genesis of the high-Ti tholeiites from northern Paraná. Continental Flood Basalts (Brazil)</w:t>
      </w:r>
      <w:r w:rsidR="00203DE8" w:rsidRPr="006C3605">
        <w:rPr>
          <w:rFonts w:ascii="Times New Roman" w:hAnsi="Times New Roman"/>
          <w:sz w:val="24"/>
          <w:lang w:val="en-GB"/>
        </w:rPr>
        <w:t>.</w:t>
      </w:r>
      <w:r w:rsidRPr="006C3605">
        <w:rPr>
          <w:rFonts w:ascii="Times New Roman" w:hAnsi="Times New Roman"/>
          <w:sz w:val="24"/>
          <w:lang w:val="en-GB"/>
        </w:rPr>
        <w:t xml:space="preserve"> Journal of South American Earth Science 46, 9-25</w:t>
      </w:r>
    </w:p>
    <w:p w14:paraId="2B4A3259" w14:textId="587A4770" w:rsidR="00203DE8" w:rsidRPr="009F7172" w:rsidRDefault="00203DE8" w:rsidP="00375C39">
      <w:pPr>
        <w:spacing w:after="0" w:line="360" w:lineRule="auto"/>
        <w:ind w:left="709"/>
        <w:jc w:val="both"/>
        <w:rPr>
          <w:rFonts w:ascii="Times New Roman" w:hAnsi="Times New Roman"/>
          <w:sz w:val="24"/>
          <w:lang w:val="en-GB"/>
        </w:rPr>
      </w:pPr>
    </w:p>
    <w:p w14:paraId="0A947F41" w14:textId="0BE4A646" w:rsidR="002A420F" w:rsidRPr="00124EDC" w:rsidRDefault="00203DE8" w:rsidP="00375C39">
      <w:pPr>
        <w:pStyle w:val="Paragrafoelenco"/>
        <w:spacing w:after="0" w:line="360" w:lineRule="auto"/>
        <w:jc w:val="both"/>
        <w:rPr>
          <w:rFonts w:ascii="Times New Roman" w:hAnsi="Times New Roman"/>
          <w:sz w:val="24"/>
          <w:lang w:val="en-GB"/>
        </w:rPr>
      </w:pPr>
      <w:r w:rsidRPr="006C3605">
        <w:rPr>
          <w:rFonts w:ascii="Times New Roman" w:hAnsi="Times New Roman"/>
          <w:sz w:val="24"/>
          <w:lang w:val="en-GB"/>
        </w:rPr>
        <w:t xml:space="preserve">Rocha-Júnior, E.R.V., Marques L.S., Babinski, M., </w:t>
      </w:r>
      <w:r w:rsidR="007364B2" w:rsidRPr="006C3605">
        <w:rPr>
          <w:rFonts w:ascii="Times New Roman" w:hAnsi="Times New Roman"/>
          <w:sz w:val="24"/>
          <w:lang w:val="en-GB"/>
        </w:rPr>
        <w:t xml:space="preserve">Machado, F.B., Petronilho, L.A., </w:t>
      </w:r>
      <w:r w:rsidRPr="006C3605">
        <w:rPr>
          <w:rFonts w:ascii="Times New Roman" w:hAnsi="Times New Roman"/>
          <w:sz w:val="24"/>
          <w:lang w:val="en-GB"/>
        </w:rPr>
        <w:t>Nardy</w:t>
      </w:r>
      <w:r w:rsidR="007364B2" w:rsidRPr="006C3605">
        <w:rPr>
          <w:rFonts w:ascii="Times New Roman" w:hAnsi="Times New Roman"/>
          <w:sz w:val="24"/>
          <w:lang w:val="en-GB"/>
        </w:rPr>
        <w:t>,</w:t>
      </w:r>
      <w:r w:rsidRPr="006C3605">
        <w:rPr>
          <w:rFonts w:ascii="Times New Roman" w:hAnsi="Times New Roman"/>
          <w:sz w:val="24"/>
          <w:lang w:val="en-GB"/>
        </w:rPr>
        <w:t xml:space="preserve"> J.R A., 20</w:t>
      </w:r>
      <w:r w:rsidR="007364B2" w:rsidRPr="006C3605">
        <w:rPr>
          <w:rFonts w:ascii="Times New Roman" w:hAnsi="Times New Roman"/>
          <w:sz w:val="24"/>
          <w:lang w:val="en-GB"/>
        </w:rPr>
        <w:t>20</w:t>
      </w:r>
      <w:r w:rsidR="00124EDC" w:rsidRPr="00124EDC">
        <w:rPr>
          <w:rFonts w:ascii="Times New Roman" w:hAnsi="Times New Roman"/>
          <w:sz w:val="24"/>
          <w:lang w:val="en-GB"/>
        </w:rPr>
        <w:t>.</w:t>
      </w:r>
      <w:r w:rsidRPr="006C3605">
        <w:rPr>
          <w:rFonts w:ascii="Times New Roman" w:hAnsi="Times New Roman"/>
          <w:sz w:val="24"/>
          <w:lang w:val="en-GB"/>
        </w:rPr>
        <w:t xml:space="preserve"> A telltale signature of Archean lithospheric mantle in the Paraná continental flood basalts genesis. </w:t>
      </w:r>
      <w:r w:rsidR="007364B2" w:rsidRPr="006C3605">
        <w:rPr>
          <w:rFonts w:ascii="Times New Roman" w:hAnsi="Times New Roman"/>
          <w:sz w:val="24"/>
          <w:lang w:val="en-GB"/>
        </w:rPr>
        <w:t>Lithos</w:t>
      </w:r>
      <w:r w:rsidRPr="006C3605">
        <w:rPr>
          <w:rFonts w:ascii="Times New Roman" w:hAnsi="Times New Roman"/>
          <w:sz w:val="24"/>
          <w:lang w:val="en-GB"/>
        </w:rPr>
        <w:t xml:space="preserve"> </w:t>
      </w:r>
      <w:r w:rsidR="007364B2" w:rsidRPr="006C3605">
        <w:rPr>
          <w:rFonts w:ascii="Times New Roman" w:hAnsi="Times New Roman"/>
          <w:sz w:val="24"/>
          <w:lang w:val="en-GB"/>
        </w:rPr>
        <w:t xml:space="preserve">364–365, 105519 </w:t>
      </w:r>
    </w:p>
    <w:p w14:paraId="7DE28852" w14:textId="39FC0684" w:rsidR="002A420F"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Roden, M.F., Trull, T., Hart, S.R., Frey, F.A., 1994. New He, Nd, Pb, and Sr isotopic constraints on the constitution of the Hawaiian plume: Results from Koolau Volcano, Oahu, Hawaii, USA. Geochimica et Cosmochimica Acta 58, 1431-1440.</w:t>
      </w:r>
    </w:p>
    <w:p w14:paraId="0C7BCCEC" w14:textId="77777777" w:rsidR="00282BA6" w:rsidRPr="006C3605" w:rsidRDefault="00282BA6" w:rsidP="00375C39">
      <w:pPr>
        <w:pStyle w:val="Paragrafoelenco"/>
        <w:rPr>
          <w:rFonts w:ascii="Times New Roman" w:hAnsi="Times New Roman"/>
          <w:sz w:val="24"/>
          <w:lang w:val="en-GB"/>
        </w:rPr>
      </w:pPr>
    </w:p>
    <w:p w14:paraId="1492BE56" w14:textId="7727A8D5" w:rsidR="00282BA6" w:rsidRPr="006C3605" w:rsidRDefault="0051111D" w:rsidP="006C3605">
      <w:pPr>
        <w:pStyle w:val="Paragrafoelenco"/>
        <w:numPr>
          <w:ilvl w:val="0"/>
          <w:numId w:val="6"/>
        </w:numPr>
        <w:spacing w:after="0" w:line="360" w:lineRule="auto"/>
        <w:jc w:val="both"/>
        <w:rPr>
          <w:rFonts w:ascii="Times New Roman" w:hAnsi="Times New Roman"/>
          <w:sz w:val="24"/>
          <w:lang w:val="en-GB"/>
        </w:rPr>
      </w:pPr>
      <w:r w:rsidRPr="0051111D">
        <w:rPr>
          <w:rFonts w:ascii="Times New Roman" w:hAnsi="Times New Roman"/>
          <w:sz w:val="24"/>
          <w:lang w:val="en-GB"/>
        </w:rPr>
        <w:t xml:space="preserve">Rosenbaum, J. </w:t>
      </w:r>
      <w:r w:rsidRPr="00375C39">
        <w:rPr>
          <w:rFonts w:ascii="Times New Roman" w:hAnsi="Times New Roman"/>
          <w:sz w:val="24"/>
          <w:lang w:val="en-GB"/>
        </w:rPr>
        <w:t>M.</w:t>
      </w:r>
      <w:r w:rsidR="00124EDC" w:rsidRPr="00375C39">
        <w:rPr>
          <w:rFonts w:ascii="Times New Roman" w:hAnsi="Times New Roman"/>
          <w:sz w:val="24"/>
          <w:lang w:val="en-GB"/>
        </w:rPr>
        <w:t>,</w:t>
      </w:r>
      <w:r w:rsidRPr="00375C39">
        <w:rPr>
          <w:rFonts w:ascii="Times New Roman" w:hAnsi="Times New Roman"/>
          <w:sz w:val="24"/>
          <w:lang w:val="en-GB"/>
        </w:rPr>
        <w:t xml:space="preserve"> </w:t>
      </w:r>
      <w:r w:rsidRPr="0051111D">
        <w:rPr>
          <w:rFonts w:ascii="Times New Roman" w:hAnsi="Times New Roman"/>
          <w:sz w:val="24"/>
          <w:lang w:val="en-GB"/>
        </w:rPr>
        <w:t xml:space="preserve">1993. Mantle phlogopite: a significant lead </w:t>
      </w:r>
      <w:proofErr w:type="gramStart"/>
      <w:r w:rsidRPr="0051111D">
        <w:rPr>
          <w:rFonts w:ascii="Times New Roman" w:hAnsi="Times New Roman"/>
          <w:sz w:val="24"/>
          <w:lang w:val="en-GB"/>
        </w:rPr>
        <w:t>repository?.</w:t>
      </w:r>
      <w:proofErr w:type="gramEnd"/>
      <w:r w:rsidRPr="0051111D">
        <w:rPr>
          <w:rFonts w:ascii="Times New Roman" w:hAnsi="Times New Roman"/>
          <w:sz w:val="24"/>
          <w:lang w:val="en-GB"/>
        </w:rPr>
        <w:t xml:space="preserve"> Chemical Geology 106(3-4), 475-483.</w:t>
      </w:r>
    </w:p>
    <w:p w14:paraId="7694BC54" w14:textId="77777777" w:rsidR="002A420F" w:rsidRPr="009F7172" w:rsidRDefault="002A420F" w:rsidP="006C3605">
      <w:pPr>
        <w:spacing w:after="0" w:line="360" w:lineRule="auto"/>
        <w:ind w:left="709"/>
        <w:jc w:val="both"/>
        <w:rPr>
          <w:rFonts w:ascii="Times New Roman" w:hAnsi="Times New Roman"/>
          <w:sz w:val="24"/>
          <w:lang w:val="en-GB"/>
        </w:rPr>
      </w:pPr>
    </w:p>
    <w:p w14:paraId="4309DD2C" w14:textId="4A3B4A54" w:rsidR="002A420F"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it-IT"/>
        </w:rPr>
        <w:t xml:space="preserve">Roverato, M., Giordano, D., Giovanardi, T., Juliani, C., Polo, L., 2019. </w:t>
      </w:r>
      <w:r w:rsidRPr="006C3605">
        <w:rPr>
          <w:rFonts w:ascii="Times New Roman" w:hAnsi="Times New Roman"/>
          <w:sz w:val="24"/>
          <w:lang w:val="en-GB"/>
        </w:rPr>
        <w:t>The 2.0–1.88 Ga Paleoproterozoic evolution of the southern Amazonian Craton (Brazil): an interpretation inferred by lithofaciological, geochemical and geochronological data. Gondwana Res</w:t>
      </w:r>
      <w:r w:rsidR="00124EDC">
        <w:rPr>
          <w:rFonts w:ascii="Times New Roman" w:hAnsi="Times New Roman"/>
          <w:sz w:val="24"/>
          <w:lang w:val="en-GB"/>
        </w:rPr>
        <w:t>earch</w:t>
      </w:r>
      <w:r w:rsidRPr="006C3605">
        <w:rPr>
          <w:rFonts w:ascii="Times New Roman" w:hAnsi="Times New Roman"/>
          <w:sz w:val="24"/>
          <w:lang w:val="en-GB"/>
        </w:rPr>
        <w:t xml:space="preserve"> 70, 1–24.</w:t>
      </w:r>
    </w:p>
    <w:p w14:paraId="3CD66113" w14:textId="77777777" w:rsidR="0069358A" w:rsidRPr="006C3605" w:rsidRDefault="0069358A" w:rsidP="00375C39">
      <w:pPr>
        <w:pStyle w:val="Paragrafoelenco"/>
        <w:rPr>
          <w:rFonts w:ascii="Times New Roman" w:hAnsi="Times New Roman"/>
          <w:sz w:val="24"/>
          <w:lang w:val="en-GB"/>
        </w:rPr>
      </w:pPr>
    </w:p>
    <w:p w14:paraId="52279061" w14:textId="03787CC3" w:rsidR="0069358A" w:rsidRPr="006C3605" w:rsidRDefault="009A5EDC" w:rsidP="006C3605">
      <w:pPr>
        <w:pStyle w:val="Paragrafoelenco"/>
        <w:numPr>
          <w:ilvl w:val="0"/>
          <w:numId w:val="6"/>
        </w:numPr>
        <w:spacing w:after="0" w:line="360" w:lineRule="auto"/>
        <w:jc w:val="both"/>
        <w:rPr>
          <w:rFonts w:ascii="Times New Roman" w:hAnsi="Times New Roman"/>
          <w:sz w:val="24"/>
          <w:lang w:val="en-GB"/>
        </w:rPr>
      </w:pPr>
      <w:r w:rsidRPr="009A5EDC">
        <w:rPr>
          <w:rFonts w:ascii="Times New Roman" w:hAnsi="Times New Roman"/>
          <w:sz w:val="24"/>
          <w:lang w:val="en-GB"/>
        </w:rPr>
        <w:t>Rudnick, R.L., Gao, S.</w:t>
      </w:r>
      <w:r w:rsidR="00124EDC">
        <w:rPr>
          <w:rFonts w:ascii="Times New Roman" w:hAnsi="Times New Roman"/>
          <w:sz w:val="24"/>
          <w:lang w:val="en-GB"/>
        </w:rPr>
        <w:t>,</w:t>
      </w:r>
      <w:r w:rsidRPr="009A5EDC">
        <w:rPr>
          <w:rFonts w:ascii="Times New Roman" w:hAnsi="Times New Roman"/>
          <w:sz w:val="24"/>
          <w:lang w:val="en-GB"/>
        </w:rPr>
        <w:t xml:space="preserve"> 200</w:t>
      </w:r>
      <w:r w:rsidRPr="00CA4048">
        <w:rPr>
          <w:rFonts w:ascii="Times New Roman" w:hAnsi="Times New Roman"/>
          <w:sz w:val="24"/>
          <w:lang w:val="en-GB"/>
        </w:rPr>
        <w:t>3. Composition of the continental crust.</w:t>
      </w:r>
      <w:r>
        <w:rPr>
          <w:rFonts w:ascii="Times New Roman" w:hAnsi="Times New Roman"/>
          <w:sz w:val="24"/>
          <w:lang w:val="en-GB"/>
        </w:rPr>
        <w:t xml:space="preserve"> </w:t>
      </w:r>
      <w:r w:rsidRPr="009A5EDC">
        <w:rPr>
          <w:rFonts w:ascii="Times New Roman" w:hAnsi="Times New Roman"/>
          <w:sz w:val="24"/>
          <w:lang w:val="en-GB"/>
        </w:rPr>
        <w:t>R.L. Rudnick (Ed.), The CrustH.D. Holland, K.K. Turekian (Eds.), Treatise on Geochemistry, vol. 3, Elsevier-Pergamon, Oxford (2003), 1-64</w:t>
      </w:r>
      <w:r w:rsidR="00124EDC">
        <w:rPr>
          <w:rFonts w:ascii="Times New Roman" w:hAnsi="Times New Roman"/>
          <w:sz w:val="24"/>
          <w:lang w:val="en-GB"/>
        </w:rPr>
        <w:t>.</w:t>
      </w:r>
    </w:p>
    <w:p w14:paraId="565DA414" w14:textId="77777777" w:rsidR="002A420F" w:rsidRPr="009F7172" w:rsidRDefault="002A420F" w:rsidP="001F7323">
      <w:pPr>
        <w:spacing w:after="0" w:line="360" w:lineRule="auto"/>
        <w:jc w:val="both"/>
        <w:rPr>
          <w:rFonts w:ascii="Times New Roman" w:hAnsi="Times New Roman"/>
          <w:sz w:val="24"/>
          <w:lang w:val="en-GB"/>
        </w:rPr>
      </w:pPr>
    </w:p>
    <w:p w14:paraId="616C7DD0" w14:textId="1846E3B7"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Sarmento, C.C.T., Sommer, C.A., Lima, E.F., 2017, Mafic subvolcanic intrusions and their petrologic relation with the volcanism in the south hinge Torres Syncline, Paraná-Etendeka Igneous Province, southern Brazil. Journal of South America Earth Science 77, 70-91.</w:t>
      </w:r>
    </w:p>
    <w:p w14:paraId="1A2379A5" w14:textId="77777777" w:rsidR="002A420F" w:rsidRPr="009F7172" w:rsidRDefault="002A420F" w:rsidP="00375C39">
      <w:pPr>
        <w:spacing w:after="0" w:line="360" w:lineRule="auto"/>
        <w:ind w:left="709"/>
        <w:jc w:val="both"/>
        <w:rPr>
          <w:rFonts w:ascii="Times New Roman" w:hAnsi="Times New Roman"/>
          <w:sz w:val="24"/>
          <w:lang w:val="en-GB"/>
        </w:rPr>
      </w:pPr>
    </w:p>
    <w:p w14:paraId="5DFE63B0" w14:textId="34FA4C78" w:rsidR="002A420F" w:rsidRPr="006C3605" w:rsidRDefault="002A420F" w:rsidP="00375C39">
      <w:pPr>
        <w:pStyle w:val="Paragrafoelenco"/>
        <w:numPr>
          <w:ilvl w:val="0"/>
          <w:numId w:val="6"/>
        </w:numPr>
        <w:spacing w:after="0" w:line="360" w:lineRule="auto"/>
        <w:jc w:val="both"/>
        <w:rPr>
          <w:rFonts w:ascii="Times New Roman" w:hAnsi="Times New Roman"/>
          <w:sz w:val="24"/>
          <w:lang w:val="it-IT"/>
        </w:rPr>
      </w:pPr>
      <w:r w:rsidRPr="006C3605">
        <w:rPr>
          <w:rFonts w:ascii="Times New Roman" w:hAnsi="Times New Roman"/>
          <w:sz w:val="24"/>
          <w:lang w:val="it-IT"/>
        </w:rPr>
        <w:t>Sato, K., Tassinari, C.C.G., Kawashita, K., and Petronilho, L., 1995</w:t>
      </w:r>
      <w:r w:rsidR="00124EDC">
        <w:rPr>
          <w:rFonts w:ascii="Times New Roman" w:hAnsi="Times New Roman"/>
          <w:sz w:val="24"/>
          <w:lang w:val="it-IT"/>
        </w:rPr>
        <w:t>.</w:t>
      </w:r>
      <w:r w:rsidRPr="006C3605">
        <w:rPr>
          <w:rFonts w:ascii="Times New Roman" w:hAnsi="Times New Roman"/>
          <w:sz w:val="24"/>
          <w:lang w:val="it-IT"/>
        </w:rPr>
        <w:t xml:space="preserve"> O Método geocronológico Sm–Nd no IG/USP e suas aplicações: Anais da Academia Brasileira de Ciências 67, 313–336.</w:t>
      </w:r>
    </w:p>
    <w:p w14:paraId="434B1324" w14:textId="77777777" w:rsidR="002A420F" w:rsidRPr="008312E2" w:rsidRDefault="002A420F" w:rsidP="001F7323">
      <w:pPr>
        <w:spacing w:after="0" w:line="360" w:lineRule="auto"/>
        <w:jc w:val="both"/>
        <w:rPr>
          <w:rFonts w:ascii="Times New Roman" w:hAnsi="Times New Roman"/>
          <w:sz w:val="24"/>
          <w:lang w:val="it-IT"/>
        </w:rPr>
      </w:pPr>
    </w:p>
    <w:p w14:paraId="322A1955" w14:textId="0FF2BAC9" w:rsidR="002A420F"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Steiger, R. H., Jäger, E. 1977</w:t>
      </w:r>
      <w:r w:rsidR="00124EDC">
        <w:rPr>
          <w:rFonts w:ascii="Times New Roman" w:hAnsi="Times New Roman"/>
          <w:sz w:val="24"/>
          <w:lang w:val="en-GB"/>
        </w:rPr>
        <w:t>.</w:t>
      </w:r>
      <w:r w:rsidRPr="006C3605">
        <w:rPr>
          <w:rFonts w:ascii="Times New Roman" w:hAnsi="Times New Roman"/>
          <w:sz w:val="24"/>
          <w:lang w:val="en-GB"/>
        </w:rPr>
        <w:t xml:space="preserve"> Subcommission on geochronology: Convention on the use of decay constants in geo- and cosmochemistry</w:t>
      </w:r>
      <w:r w:rsidR="00124EDC">
        <w:rPr>
          <w:rFonts w:ascii="Times New Roman" w:hAnsi="Times New Roman"/>
          <w:sz w:val="24"/>
          <w:lang w:val="en-GB"/>
        </w:rPr>
        <w:t>.</w:t>
      </w:r>
      <w:r w:rsidRPr="006C3605">
        <w:rPr>
          <w:rFonts w:ascii="Times New Roman" w:hAnsi="Times New Roman"/>
          <w:sz w:val="24"/>
          <w:lang w:val="en-GB"/>
        </w:rPr>
        <w:t xml:space="preserve"> Earth and Planetary Science Letters 36,</w:t>
      </w:r>
      <w:r w:rsidR="00124EDC">
        <w:rPr>
          <w:rFonts w:ascii="Times New Roman" w:hAnsi="Times New Roman"/>
          <w:sz w:val="24"/>
          <w:lang w:val="en-GB"/>
        </w:rPr>
        <w:t xml:space="preserve"> </w:t>
      </w:r>
      <w:r w:rsidRPr="006C3605">
        <w:rPr>
          <w:rFonts w:ascii="Times New Roman" w:hAnsi="Times New Roman"/>
          <w:sz w:val="24"/>
          <w:lang w:val="en-GB"/>
        </w:rPr>
        <w:t>359-362.</w:t>
      </w:r>
    </w:p>
    <w:p w14:paraId="3DD79E3D" w14:textId="77777777" w:rsidR="00A039D7" w:rsidRPr="006C3605" w:rsidRDefault="00A039D7" w:rsidP="006C3605">
      <w:pPr>
        <w:pStyle w:val="Paragrafoelenco"/>
        <w:rPr>
          <w:rFonts w:ascii="Times New Roman" w:hAnsi="Times New Roman"/>
          <w:sz w:val="24"/>
          <w:lang w:val="en-GB"/>
        </w:rPr>
      </w:pPr>
    </w:p>
    <w:p w14:paraId="520C4418" w14:textId="7581B832" w:rsidR="00A039D7" w:rsidRPr="006C3605" w:rsidRDefault="00A039D7" w:rsidP="006C3605">
      <w:pPr>
        <w:pStyle w:val="Paragrafoelenco"/>
        <w:numPr>
          <w:ilvl w:val="0"/>
          <w:numId w:val="6"/>
        </w:numPr>
        <w:spacing w:after="0" w:line="360" w:lineRule="auto"/>
        <w:jc w:val="both"/>
        <w:rPr>
          <w:rFonts w:ascii="Times New Roman" w:hAnsi="Times New Roman"/>
          <w:sz w:val="24"/>
          <w:lang w:val="en-GB"/>
        </w:rPr>
      </w:pPr>
      <w:r w:rsidRPr="00D01D67">
        <w:rPr>
          <w:rFonts w:ascii="Times New Roman" w:hAnsi="Times New Roman"/>
          <w:sz w:val="24"/>
          <w:lang w:val="en-GB"/>
        </w:rPr>
        <w:t>Stracke</w:t>
      </w:r>
      <w:r w:rsidR="00D01D67" w:rsidRPr="00D01D67">
        <w:rPr>
          <w:rFonts w:ascii="Times New Roman" w:hAnsi="Times New Roman"/>
          <w:sz w:val="24"/>
          <w:lang w:val="en-GB"/>
        </w:rPr>
        <w:t>, A.</w:t>
      </w:r>
      <w:r w:rsidR="00124EDC">
        <w:rPr>
          <w:rFonts w:ascii="Times New Roman" w:hAnsi="Times New Roman"/>
          <w:sz w:val="24"/>
          <w:lang w:val="en-GB"/>
        </w:rPr>
        <w:t>,</w:t>
      </w:r>
      <w:r w:rsidRPr="00D01D67">
        <w:rPr>
          <w:rFonts w:ascii="Times New Roman" w:hAnsi="Times New Roman"/>
          <w:sz w:val="24"/>
          <w:lang w:val="en-GB"/>
        </w:rPr>
        <w:t xml:space="preserve"> 2012</w:t>
      </w:r>
      <w:r w:rsidR="00D01D67" w:rsidRPr="00D01D67">
        <w:rPr>
          <w:rFonts w:ascii="Times New Roman" w:hAnsi="Times New Roman"/>
          <w:sz w:val="24"/>
          <w:lang w:val="en-GB"/>
        </w:rPr>
        <w:t>. Earth's heterogeneous mantle: A product of convection-driven interaction between</w:t>
      </w:r>
      <w:r w:rsidR="00D01D67">
        <w:rPr>
          <w:rFonts w:ascii="Times New Roman" w:hAnsi="Times New Roman"/>
          <w:sz w:val="24"/>
          <w:lang w:val="en-GB"/>
        </w:rPr>
        <w:t xml:space="preserve"> </w:t>
      </w:r>
      <w:r w:rsidR="00D01D67" w:rsidRPr="00D01D67">
        <w:rPr>
          <w:rFonts w:ascii="Times New Roman" w:hAnsi="Times New Roman"/>
          <w:sz w:val="24"/>
          <w:lang w:val="en-GB"/>
        </w:rPr>
        <w:t>crust and mantle</w:t>
      </w:r>
      <w:r w:rsidR="00D01D67">
        <w:rPr>
          <w:rFonts w:ascii="Times New Roman" w:hAnsi="Times New Roman"/>
          <w:sz w:val="24"/>
          <w:lang w:val="en-GB"/>
        </w:rPr>
        <w:t xml:space="preserve">. </w:t>
      </w:r>
      <w:r w:rsidR="00D01D67" w:rsidRPr="00D01D67">
        <w:rPr>
          <w:rFonts w:ascii="Times New Roman" w:hAnsi="Times New Roman"/>
          <w:sz w:val="24"/>
          <w:lang w:val="en-GB"/>
        </w:rPr>
        <w:t>Chemical Geology 330–331</w:t>
      </w:r>
      <w:r w:rsidR="00D01D67">
        <w:rPr>
          <w:rFonts w:ascii="Times New Roman" w:hAnsi="Times New Roman"/>
          <w:sz w:val="24"/>
          <w:lang w:val="en-GB"/>
        </w:rPr>
        <w:t>,</w:t>
      </w:r>
      <w:r w:rsidR="00D01D67" w:rsidRPr="00D01D67">
        <w:rPr>
          <w:rFonts w:ascii="Times New Roman" w:hAnsi="Times New Roman"/>
          <w:sz w:val="24"/>
          <w:lang w:val="en-GB"/>
        </w:rPr>
        <w:t xml:space="preserve"> 274–299</w:t>
      </w:r>
      <w:r w:rsidR="00124EDC">
        <w:rPr>
          <w:rFonts w:ascii="Times New Roman" w:hAnsi="Times New Roman"/>
          <w:sz w:val="24"/>
          <w:lang w:val="en-GB"/>
        </w:rPr>
        <w:t>.</w:t>
      </w:r>
    </w:p>
    <w:p w14:paraId="141A8FC6" w14:textId="77777777" w:rsidR="002A420F" w:rsidRPr="009F7172" w:rsidRDefault="002A420F" w:rsidP="00375C39">
      <w:pPr>
        <w:spacing w:after="0" w:line="360" w:lineRule="auto"/>
        <w:ind w:left="709"/>
        <w:jc w:val="both"/>
        <w:rPr>
          <w:rFonts w:ascii="Times New Roman" w:hAnsi="Times New Roman"/>
          <w:sz w:val="24"/>
          <w:lang w:val="en-GB"/>
        </w:rPr>
      </w:pPr>
    </w:p>
    <w:p w14:paraId="2FAD8408" w14:textId="6DF469D0" w:rsidR="00BC33B8"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Sun, S.-s., McDonough, W.F., 1989. Chemical and isotopc systematics of oceanic basalts: implications for mantle composition and processes. In: Saunders, A.D., Norry, M.J. (Eds.), Magmatism in the Ocean Basins. Geological Society, London, 313–34.</w:t>
      </w:r>
    </w:p>
    <w:p w14:paraId="7EC32453" w14:textId="77777777" w:rsidR="00BC33B8" w:rsidRPr="009F7172" w:rsidRDefault="00BC33B8" w:rsidP="001F7323">
      <w:pPr>
        <w:pStyle w:val="Paragrafoelenco"/>
        <w:rPr>
          <w:lang w:val="en-GB"/>
        </w:rPr>
      </w:pPr>
    </w:p>
    <w:p w14:paraId="6B517A8F" w14:textId="358B9879"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375C39">
        <w:rPr>
          <w:rFonts w:ascii="Times New Roman" w:hAnsi="Times New Roman"/>
          <w:sz w:val="24"/>
          <w:lang w:val="it-IT"/>
        </w:rPr>
        <w:lastRenderedPageBreak/>
        <w:t>Teixeira, W., Hamilton, M.A., Lima, G.A., Matos, R</w:t>
      </w:r>
      <w:r w:rsidRPr="006C3605">
        <w:rPr>
          <w:rFonts w:ascii="Times New Roman" w:hAnsi="Times New Roman"/>
          <w:sz w:val="24"/>
          <w:lang w:val="it-IT"/>
        </w:rPr>
        <w:t>.</w:t>
      </w:r>
      <w:r w:rsidR="00124EDC" w:rsidRPr="006C3605">
        <w:rPr>
          <w:rFonts w:ascii="Times New Roman" w:hAnsi="Times New Roman"/>
          <w:sz w:val="24"/>
          <w:lang w:val="it-IT"/>
        </w:rPr>
        <w:t>,</w:t>
      </w:r>
      <w:r w:rsidRPr="00375C39">
        <w:rPr>
          <w:rFonts w:ascii="Times New Roman" w:hAnsi="Times New Roman"/>
          <w:sz w:val="24"/>
          <w:lang w:val="it-IT"/>
        </w:rPr>
        <w:t xml:space="preserve"> Ernst, R.E</w:t>
      </w:r>
      <w:r w:rsidRPr="006C3605">
        <w:rPr>
          <w:rFonts w:ascii="Times New Roman" w:hAnsi="Times New Roman"/>
          <w:sz w:val="24"/>
          <w:lang w:val="it-IT"/>
        </w:rPr>
        <w:t>.</w:t>
      </w:r>
      <w:r w:rsidR="00124EDC">
        <w:rPr>
          <w:rFonts w:ascii="Times New Roman" w:hAnsi="Times New Roman"/>
          <w:sz w:val="24"/>
          <w:lang w:val="it-IT"/>
        </w:rPr>
        <w:t>,</w:t>
      </w:r>
      <w:r w:rsidRPr="00375C39">
        <w:rPr>
          <w:rFonts w:ascii="Times New Roman" w:hAnsi="Times New Roman"/>
          <w:sz w:val="24"/>
          <w:lang w:val="it-IT"/>
        </w:rPr>
        <w:t xml:space="preserve"> 2015. </w:t>
      </w:r>
      <w:r w:rsidRPr="006C3605">
        <w:rPr>
          <w:rFonts w:ascii="Times New Roman" w:hAnsi="Times New Roman"/>
          <w:sz w:val="24"/>
          <w:lang w:val="en-GB"/>
        </w:rPr>
        <w:t>Precise ID-TIMS U-Pb baddeleyite ages (1110-1112 Ma) for the Rincón del Tigre-Huanchaca large igneous province (LIP) of the Amazonian Craton: Implications for the Rodinia supercontinent. Precambrian Research 265, 273-285. </w:t>
      </w:r>
    </w:p>
    <w:p w14:paraId="2FD7BB48" w14:textId="77777777" w:rsidR="002A420F" w:rsidRPr="009F7172" w:rsidRDefault="002A420F" w:rsidP="00375C39">
      <w:pPr>
        <w:pStyle w:val="NormaleWeb"/>
        <w:spacing w:before="0" w:beforeAutospacing="0" w:after="0" w:afterAutospacing="0" w:line="360" w:lineRule="auto"/>
        <w:ind w:left="709"/>
        <w:jc w:val="both"/>
        <w:rPr>
          <w:rFonts w:cstheme="minorBidi"/>
          <w:sz w:val="20"/>
          <w:szCs w:val="22"/>
          <w:lang w:val="en-GB"/>
        </w:rPr>
      </w:pPr>
    </w:p>
    <w:p w14:paraId="02389266" w14:textId="0DB52AFD" w:rsidR="002A420F" w:rsidRPr="009F7172" w:rsidRDefault="002A420F" w:rsidP="00375C39">
      <w:pPr>
        <w:pStyle w:val="NormaleWeb"/>
        <w:numPr>
          <w:ilvl w:val="0"/>
          <w:numId w:val="6"/>
        </w:numPr>
        <w:spacing w:before="0" w:beforeAutospacing="0" w:after="0" w:afterAutospacing="0" w:line="360" w:lineRule="auto"/>
        <w:jc w:val="both"/>
        <w:rPr>
          <w:rFonts w:cstheme="minorBidi"/>
          <w:sz w:val="20"/>
          <w:szCs w:val="22"/>
          <w:lang w:val="en-GB"/>
        </w:rPr>
      </w:pPr>
      <w:r w:rsidRPr="009F7172">
        <w:rPr>
          <w:rFonts w:cstheme="minorBidi"/>
          <w:szCs w:val="22"/>
          <w:lang w:val="en-GB"/>
        </w:rPr>
        <w:t>Teixeira, W., Reis, N.J, Bettencourt, J.S., Klein, E.F.</w:t>
      </w:r>
      <w:r w:rsidR="00124EDC">
        <w:rPr>
          <w:rFonts w:cstheme="minorBidi"/>
          <w:szCs w:val="22"/>
          <w:lang w:val="en-GB"/>
        </w:rPr>
        <w:t>,</w:t>
      </w:r>
      <w:r w:rsidRPr="009F7172">
        <w:rPr>
          <w:rFonts w:cstheme="minorBidi"/>
          <w:szCs w:val="22"/>
          <w:lang w:val="en-GB"/>
        </w:rPr>
        <w:t xml:space="preserve"> Oliveira, D.</w:t>
      </w:r>
      <w:r w:rsidR="00124EDC">
        <w:rPr>
          <w:rFonts w:cstheme="minorBidi"/>
          <w:szCs w:val="22"/>
          <w:lang w:val="en-GB"/>
        </w:rPr>
        <w:t>,</w:t>
      </w:r>
      <w:r w:rsidRPr="009F7172">
        <w:rPr>
          <w:rFonts w:cstheme="minorBidi"/>
          <w:szCs w:val="22"/>
          <w:lang w:val="en-GB"/>
        </w:rPr>
        <w:t xml:space="preserve"> 2019. Intraplate Proterozoic magmatism in the Amazonian Craton reviewed: geochronology, crustal tectonics and global barcode matches. In: Rajesh et al. "Dyke Swarms of the World-A modern perspective". Springer Geology, 111-154. https: //</w:t>
      </w:r>
      <w:hyperlink r:id="rId10" w:tgtFrame="_blank" w:history="1">
        <w:r w:rsidRPr="009F7172">
          <w:rPr>
            <w:rStyle w:val="Collegamentoipertestuale"/>
            <w:rFonts w:cstheme="minorBidi"/>
            <w:color w:val="auto"/>
            <w:szCs w:val="22"/>
            <w:lang w:val="en-GB"/>
          </w:rPr>
          <w:t>doi.org/10.1007/978-981-13-1666-1_4</w:t>
        </w:r>
      </w:hyperlink>
      <w:r w:rsidRPr="009F7172">
        <w:rPr>
          <w:rFonts w:cstheme="minorBidi"/>
          <w:szCs w:val="22"/>
          <w:lang w:val="en-GB"/>
        </w:rPr>
        <w:t>.</w:t>
      </w:r>
    </w:p>
    <w:p w14:paraId="4F551358" w14:textId="77777777" w:rsidR="002A420F" w:rsidRPr="009F7172" w:rsidRDefault="002A420F" w:rsidP="001F7323">
      <w:pPr>
        <w:spacing w:after="0" w:line="360" w:lineRule="auto"/>
        <w:jc w:val="both"/>
        <w:rPr>
          <w:rFonts w:ascii="Times New Roman" w:hAnsi="Times New Roman"/>
          <w:sz w:val="24"/>
          <w:lang w:val="en-GB"/>
        </w:rPr>
      </w:pPr>
    </w:p>
    <w:p w14:paraId="0DD3EAF8" w14:textId="20AE1159"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Thiede, D.S., Vasconcelos, P.M., 2010. Paraná flood basalts: rapid extrusion hypothesis confirmed by new 40Ar/39Ar results. Geology 38 (8), 747-750</w:t>
      </w:r>
      <w:r w:rsidR="00124EDC">
        <w:rPr>
          <w:rFonts w:ascii="Times New Roman" w:hAnsi="Times New Roman"/>
          <w:sz w:val="24"/>
          <w:lang w:val="en-GB"/>
        </w:rPr>
        <w:t>.</w:t>
      </w:r>
    </w:p>
    <w:p w14:paraId="6ED5CC38" w14:textId="77777777" w:rsidR="002A420F" w:rsidRPr="009F7172" w:rsidRDefault="002A420F" w:rsidP="00375C39">
      <w:pPr>
        <w:spacing w:after="0" w:line="360" w:lineRule="auto"/>
        <w:ind w:left="709"/>
        <w:jc w:val="both"/>
        <w:rPr>
          <w:rFonts w:ascii="Times New Roman" w:hAnsi="Times New Roman"/>
          <w:sz w:val="24"/>
          <w:lang w:val="en-GB"/>
        </w:rPr>
      </w:pPr>
    </w:p>
    <w:p w14:paraId="1B086CB1" w14:textId="40F9D5D8" w:rsidR="002A420F" w:rsidRPr="006C3605" w:rsidRDefault="001F7323" w:rsidP="00375C39">
      <w:pPr>
        <w:pStyle w:val="Paragrafoelenco"/>
        <w:numPr>
          <w:ilvl w:val="0"/>
          <w:numId w:val="6"/>
        </w:numPr>
        <w:spacing w:after="0" w:line="360" w:lineRule="auto"/>
        <w:jc w:val="both"/>
        <w:rPr>
          <w:rFonts w:ascii="Times New Roman" w:hAnsi="Times New Roman"/>
          <w:sz w:val="24"/>
          <w:lang w:val="en-GB"/>
        </w:rPr>
      </w:pPr>
      <w:r>
        <w:rPr>
          <w:rFonts w:ascii="Times New Roman" w:hAnsi="Times New Roman"/>
          <w:sz w:val="24"/>
          <w:lang w:val="en-GB"/>
        </w:rPr>
        <w:t>V</w:t>
      </w:r>
      <w:r w:rsidR="002A420F" w:rsidRPr="006C3605">
        <w:rPr>
          <w:rFonts w:ascii="Times New Roman" w:hAnsi="Times New Roman"/>
          <w:sz w:val="24"/>
          <w:lang w:val="en-GB"/>
        </w:rPr>
        <w:t>asconcelos</w:t>
      </w:r>
      <w:r w:rsidR="00124EDC">
        <w:rPr>
          <w:rFonts w:ascii="Times New Roman" w:hAnsi="Times New Roman"/>
          <w:sz w:val="24"/>
          <w:lang w:val="en-GB"/>
        </w:rPr>
        <w:t>,</w:t>
      </w:r>
      <w:r w:rsidR="002A420F" w:rsidRPr="006C3605">
        <w:rPr>
          <w:rFonts w:ascii="Times New Roman" w:hAnsi="Times New Roman"/>
          <w:sz w:val="24"/>
          <w:lang w:val="en-GB"/>
        </w:rPr>
        <w:t xml:space="preserve"> P.M., Onoe</w:t>
      </w:r>
      <w:r w:rsidR="00124EDC">
        <w:rPr>
          <w:rFonts w:ascii="Times New Roman" w:hAnsi="Times New Roman"/>
          <w:sz w:val="24"/>
          <w:lang w:val="en-GB"/>
        </w:rPr>
        <w:t>,</w:t>
      </w:r>
      <w:r w:rsidR="002A420F" w:rsidRPr="006C3605">
        <w:rPr>
          <w:rFonts w:ascii="Times New Roman" w:hAnsi="Times New Roman"/>
          <w:sz w:val="24"/>
          <w:lang w:val="en-GB"/>
        </w:rPr>
        <w:t xml:space="preserve"> A.T., Kawashita</w:t>
      </w:r>
      <w:r w:rsidR="00124EDC">
        <w:rPr>
          <w:rFonts w:ascii="Times New Roman" w:hAnsi="Times New Roman"/>
          <w:sz w:val="24"/>
          <w:lang w:val="en-GB"/>
        </w:rPr>
        <w:t>,</w:t>
      </w:r>
      <w:r w:rsidR="002A420F" w:rsidRPr="006C3605">
        <w:rPr>
          <w:rFonts w:ascii="Times New Roman" w:hAnsi="Times New Roman"/>
          <w:sz w:val="24"/>
          <w:lang w:val="en-GB"/>
        </w:rPr>
        <w:t xml:space="preserve"> K., Soares</w:t>
      </w:r>
      <w:r w:rsidR="00124EDC">
        <w:rPr>
          <w:rFonts w:ascii="Times New Roman" w:hAnsi="Times New Roman"/>
          <w:sz w:val="24"/>
          <w:lang w:val="en-GB"/>
        </w:rPr>
        <w:t>,</w:t>
      </w:r>
      <w:r w:rsidR="002A420F" w:rsidRPr="006C3605">
        <w:rPr>
          <w:rFonts w:ascii="Times New Roman" w:hAnsi="Times New Roman"/>
          <w:sz w:val="24"/>
          <w:lang w:val="en-GB"/>
        </w:rPr>
        <w:t xml:space="preserve"> A.J.,</w:t>
      </w:r>
      <w:r w:rsidR="00124EDC">
        <w:rPr>
          <w:rFonts w:ascii="Times New Roman" w:hAnsi="Times New Roman"/>
          <w:sz w:val="24"/>
          <w:lang w:val="en-GB"/>
        </w:rPr>
        <w:t xml:space="preserve"> </w:t>
      </w:r>
      <w:r w:rsidR="002A420F" w:rsidRPr="006C3605">
        <w:rPr>
          <w:rFonts w:ascii="Times New Roman" w:hAnsi="Times New Roman"/>
          <w:sz w:val="24"/>
          <w:lang w:val="en-GB"/>
        </w:rPr>
        <w:t>Teixeira</w:t>
      </w:r>
      <w:r w:rsidR="00124EDC">
        <w:rPr>
          <w:rFonts w:ascii="Times New Roman" w:hAnsi="Times New Roman"/>
          <w:sz w:val="24"/>
          <w:lang w:val="en-GB"/>
        </w:rPr>
        <w:t>,</w:t>
      </w:r>
      <w:r w:rsidR="002A420F" w:rsidRPr="006C3605">
        <w:rPr>
          <w:rFonts w:ascii="Times New Roman" w:hAnsi="Times New Roman"/>
          <w:sz w:val="24"/>
          <w:lang w:val="en-GB"/>
        </w:rPr>
        <w:t xml:space="preserve"> W., 2002</w:t>
      </w:r>
      <w:r w:rsidR="0024748A" w:rsidRPr="006C3605">
        <w:rPr>
          <w:rFonts w:ascii="Times New Roman" w:hAnsi="Times New Roman"/>
          <w:sz w:val="24"/>
          <w:lang w:val="en-GB"/>
        </w:rPr>
        <w:t>.</w:t>
      </w:r>
      <w:r w:rsidR="002A420F" w:rsidRPr="006C3605">
        <w:rPr>
          <w:rFonts w:ascii="Times New Roman" w:hAnsi="Times New Roman"/>
          <w:sz w:val="24"/>
          <w:lang w:val="en-GB"/>
        </w:rPr>
        <w:t xml:space="preserve"> 40Ar/39Ar geochronology at the Instituto de Geociências, USP: instrumentation, analytical procedures, and calibration</w:t>
      </w:r>
      <w:r w:rsidR="00124EDC">
        <w:rPr>
          <w:rFonts w:ascii="Times New Roman" w:hAnsi="Times New Roman"/>
          <w:sz w:val="24"/>
          <w:lang w:val="en-GB"/>
        </w:rPr>
        <w:t>.</w:t>
      </w:r>
      <w:r w:rsidR="002A420F" w:rsidRPr="006C3605">
        <w:rPr>
          <w:rFonts w:ascii="Times New Roman" w:hAnsi="Times New Roman"/>
          <w:sz w:val="24"/>
          <w:lang w:val="en-GB"/>
        </w:rPr>
        <w:t xml:space="preserve"> Annals of the Brazilian Academy of Sciences 74, 297-342.</w:t>
      </w:r>
    </w:p>
    <w:p w14:paraId="263D6C94" w14:textId="77777777" w:rsidR="002A420F" w:rsidRPr="009F7172" w:rsidRDefault="002A420F" w:rsidP="001F7323">
      <w:pPr>
        <w:spacing w:after="0" w:line="360" w:lineRule="auto"/>
        <w:jc w:val="both"/>
        <w:rPr>
          <w:rFonts w:ascii="Times New Roman" w:hAnsi="Times New Roman"/>
          <w:sz w:val="24"/>
          <w:lang w:val="en-GB"/>
        </w:rPr>
      </w:pPr>
    </w:p>
    <w:p w14:paraId="1D7B35E5" w14:textId="4B8D9E8D"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 xml:space="preserve">Willbold, M., Stracke, A., 2006. The trace element composition of mantle end-members: implications for recycling of oceanic and upper/lower continental crust. </w:t>
      </w:r>
      <w:r w:rsidR="00124EDC" w:rsidRPr="00124EDC">
        <w:rPr>
          <w:rFonts w:ascii="Times New Roman" w:hAnsi="Times New Roman"/>
          <w:sz w:val="24"/>
          <w:lang w:val="en-GB"/>
        </w:rPr>
        <w:t>Geochemistry, Geophysics, Geosystems</w:t>
      </w:r>
      <w:r w:rsidR="00124EDC">
        <w:rPr>
          <w:rFonts w:ascii="Times New Roman" w:hAnsi="Times New Roman"/>
          <w:sz w:val="24"/>
          <w:lang w:val="en-GB"/>
        </w:rPr>
        <w:t xml:space="preserve"> </w:t>
      </w:r>
      <w:r w:rsidRPr="006C3605">
        <w:rPr>
          <w:rFonts w:ascii="Times New Roman" w:hAnsi="Times New Roman"/>
          <w:sz w:val="24"/>
          <w:lang w:val="en-GB"/>
        </w:rPr>
        <w:t>7, Q04004, doi:10.1029/2005GC001005.</w:t>
      </w:r>
    </w:p>
    <w:p w14:paraId="1ACF5AA6" w14:textId="77777777" w:rsidR="002A420F" w:rsidRPr="009F7172" w:rsidRDefault="002A420F" w:rsidP="00375C39">
      <w:pPr>
        <w:spacing w:after="0" w:line="360" w:lineRule="auto"/>
        <w:ind w:left="709"/>
        <w:jc w:val="both"/>
        <w:rPr>
          <w:rFonts w:ascii="Times New Roman" w:hAnsi="Times New Roman"/>
          <w:sz w:val="24"/>
          <w:lang w:val="en-GB"/>
        </w:rPr>
      </w:pPr>
    </w:p>
    <w:p w14:paraId="1FD55E95" w14:textId="4663333F"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Woodhead, J.D., Greenwood, P., Harmon, R.S., Stoffers, P., 1993. Oxygen isotope evidence for recycled crust in the source of EM-type ocean island basalts. Nature 362, 809 – 813.</w:t>
      </w:r>
    </w:p>
    <w:p w14:paraId="579A5085" w14:textId="77777777" w:rsidR="002A420F" w:rsidRPr="009F7172" w:rsidRDefault="002A420F" w:rsidP="00375C39">
      <w:pPr>
        <w:spacing w:after="0" w:line="360" w:lineRule="auto"/>
        <w:ind w:left="709"/>
        <w:jc w:val="both"/>
        <w:rPr>
          <w:rFonts w:ascii="Times New Roman" w:hAnsi="Times New Roman"/>
          <w:sz w:val="24"/>
          <w:lang w:val="en-GB"/>
        </w:rPr>
      </w:pPr>
    </w:p>
    <w:p w14:paraId="560FE8B7" w14:textId="66B1E056" w:rsidR="002A420F"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 xml:space="preserve">Workman, R.K., Hart, S.R., 2005. Major and trace element composition of the depleted MORB mantle (DMM). </w:t>
      </w:r>
      <w:r w:rsidR="00124EDC" w:rsidRPr="00B44FEB">
        <w:rPr>
          <w:rFonts w:ascii="Times New Roman" w:hAnsi="Times New Roman"/>
          <w:sz w:val="24"/>
          <w:lang w:val="en-GB"/>
        </w:rPr>
        <w:t>Earth and Planetary Science Letters</w:t>
      </w:r>
      <w:r w:rsidR="00124EDC" w:rsidRPr="00124EDC" w:rsidDel="00124EDC">
        <w:rPr>
          <w:rFonts w:ascii="Times New Roman" w:hAnsi="Times New Roman"/>
          <w:sz w:val="24"/>
          <w:lang w:val="en-GB"/>
        </w:rPr>
        <w:t xml:space="preserve"> </w:t>
      </w:r>
      <w:r w:rsidRPr="006C3605">
        <w:rPr>
          <w:rFonts w:ascii="Times New Roman" w:hAnsi="Times New Roman"/>
          <w:sz w:val="24"/>
          <w:lang w:val="en-GB"/>
        </w:rPr>
        <w:t>231, 53–72.</w:t>
      </w:r>
    </w:p>
    <w:p w14:paraId="1ADF8520" w14:textId="77777777" w:rsidR="00A039D7" w:rsidRPr="006C3605" w:rsidRDefault="00A039D7" w:rsidP="006C3605">
      <w:pPr>
        <w:pStyle w:val="Paragrafoelenco"/>
        <w:rPr>
          <w:rFonts w:ascii="Times New Roman" w:hAnsi="Times New Roman"/>
          <w:sz w:val="24"/>
          <w:lang w:val="en-GB"/>
        </w:rPr>
      </w:pPr>
    </w:p>
    <w:p w14:paraId="5CF100EF" w14:textId="235F1406" w:rsidR="00A039D7" w:rsidRPr="006C3605" w:rsidRDefault="000B4C09" w:rsidP="006C3605">
      <w:pPr>
        <w:pStyle w:val="Paragrafoelenco"/>
        <w:numPr>
          <w:ilvl w:val="0"/>
          <w:numId w:val="6"/>
        </w:numPr>
        <w:spacing w:after="0" w:line="360" w:lineRule="auto"/>
        <w:jc w:val="both"/>
        <w:rPr>
          <w:rFonts w:ascii="Times New Roman" w:hAnsi="Times New Roman"/>
          <w:sz w:val="24"/>
          <w:lang w:val="en-GB"/>
        </w:rPr>
      </w:pPr>
      <w:r w:rsidRPr="000B4C09">
        <w:rPr>
          <w:rFonts w:ascii="Times New Roman" w:hAnsi="Times New Roman"/>
          <w:sz w:val="24"/>
          <w:lang w:val="en-GB"/>
        </w:rPr>
        <w:t xml:space="preserve">Workman, R.K., Hart, S.R., Jackson, M., Regelous, </w:t>
      </w:r>
      <w:r w:rsidRPr="00CA4048">
        <w:rPr>
          <w:rFonts w:ascii="Times New Roman" w:hAnsi="Times New Roman"/>
          <w:sz w:val="24"/>
          <w:lang w:val="en-GB"/>
        </w:rPr>
        <w:t xml:space="preserve">M., </w:t>
      </w:r>
      <w:r w:rsidRPr="006C3605">
        <w:rPr>
          <w:rFonts w:ascii="Times New Roman" w:hAnsi="Times New Roman"/>
          <w:sz w:val="24"/>
          <w:lang w:val="en-GB"/>
        </w:rPr>
        <w:t xml:space="preserve">Farley, K.A., Blusztajn, </w:t>
      </w:r>
      <w:r w:rsidRPr="000B4C09">
        <w:rPr>
          <w:rFonts w:ascii="Times New Roman" w:hAnsi="Times New Roman"/>
          <w:sz w:val="24"/>
          <w:lang w:val="en-GB"/>
        </w:rPr>
        <w:t xml:space="preserve">J., </w:t>
      </w:r>
      <w:r w:rsidRPr="006C3605">
        <w:rPr>
          <w:rFonts w:ascii="Times New Roman" w:hAnsi="Times New Roman"/>
          <w:sz w:val="24"/>
          <w:lang w:val="en-GB"/>
        </w:rPr>
        <w:t xml:space="preserve">Kurz, </w:t>
      </w:r>
      <w:r w:rsidRPr="000B4C09">
        <w:rPr>
          <w:rFonts w:ascii="Times New Roman" w:hAnsi="Times New Roman"/>
          <w:sz w:val="24"/>
          <w:lang w:val="en-GB"/>
        </w:rPr>
        <w:t xml:space="preserve">M., </w:t>
      </w:r>
      <w:r w:rsidRPr="006C3605">
        <w:rPr>
          <w:rFonts w:ascii="Times New Roman" w:hAnsi="Times New Roman"/>
          <w:sz w:val="24"/>
          <w:lang w:val="en-GB"/>
        </w:rPr>
        <w:t xml:space="preserve">Staudigel, </w:t>
      </w:r>
      <w:r w:rsidRPr="000B4C09">
        <w:rPr>
          <w:rFonts w:ascii="Times New Roman" w:hAnsi="Times New Roman"/>
          <w:sz w:val="24"/>
          <w:lang w:val="en-GB"/>
        </w:rPr>
        <w:t xml:space="preserve">H. 2004. </w:t>
      </w:r>
      <w:r w:rsidRPr="006C3605">
        <w:rPr>
          <w:rFonts w:ascii="Times New Roman" w:hAnsi="Times New Roman"/>
          <w:sz w:val="24"/>
          <w:lang w:val="en-GB"/>
        </w:rPr>
        <w:t>Recycled</w:t>
      </w:r>
      <w:r w:rsidRPr="000B4C09">
        <w:rPr>
          <w:rFonts w:ascii="Times New Roman" w:hAnsi="Times New Roman"/>
          <w:sz w:val="24"/>
          <w:lang w:val="en-GB"/>
        </w:rPr>
        <w:t xml:space="preserve"> metasomatized lithosphere as the </w:t>
      </w:r>
      <w:r w:rsidRPr="000B4C09">
        <w:rPr>
          <w:rFonts w:ascii="Times New Roman" w:hAnsi="Times New Roman"/>
          <w:sz w:val="24"/>
          <w:lang w:val="en-GB"/>
        </w:rPr>
        <w:lastRenderedPageBreak/>
        <w:t>origin of the enriched mantle</w:t>
      </w:r>
      <w:r w:rsidRPr="00CA4048">
        <w:rPr>
          <w:rFonts w:ascii="Times New Roman" w:hAnsi="Times New Roman"/>
          <w:sz w:val="24"/>
          <w:lang w:val="en-GB"/>
        </w:rPr>
        <w:t xml:space="preserve"> </w:t>
      </w:r>
      <w:r w:rsidRPr="000B4C09">
        <w:rPr>
          <w:rFonts w:ascii="Times New Roman" w:hAnsi="Times New Roman"/>
          <w:sz w:val="24"/>
          <w:lang w:val="en-GB"/>
        </w:rPr>
        <w:t>II (EM2) endmember: evidence from the Samoan Volcanic</w:t>
      </w:r>
      <w:r>
        <w:rPr>
          <w:rFonts w:ascii="Times New Roman" w:hAnsi="Times New Roman"/>
          <w:sz w:val="24"/>
          <w:lang w:val="en-GB"/>
        </w:rPr>
        <w:t xml:space="preserve"> </w:t>
      </w:r>
      <w:r w:rsidRPr="000B4C09">
        <w:rPr>
          <w:rFonts w:ascii="Times New Roman" w:hAnsi="Times New Roman"/>
          <w:sz w:val="24"/>
          <w:lang w:val="en-GB"/>
        </w:rPr>
        <w:t>chain</w:t>
      </w:r>
      <w:r w:rsidR="00124EDC">
        <w:rPr>
          <w:rFonts w:ascii="Times New Roman" w:hAnsi="Times New Roman"/>
          <w:sz w:val="24"/>
          <w:lang w:val="en-GB"/>
        </w:rPr>
        <w:t>.</w:t>
      </w:r>
      <w:r w:rsidRPr="000B4C09">
        <w:rPr>
          <w:rFonts w:ascii="Times New Roman" w:hAnsi="Times New Roman"/>
          <w:sz w:val="24"/>
          <w:lang w:val="en-GB"/>
        </w:rPr>
        <w:t xml:space="preserve"> </w:t>
      </w:r>
      <w:r w:rsidR="00124EDC" w:rsidRPr="00124EDC">
        <w:rPr>
          <w:rFonts w:ascii="Times New Roman" w:hAnsi="Times New Roman"/>
          <w:sz w:val="24"/>
          <w:lang w:val="en-GB"/>
        </w:rPr>
        <w:t>Geochemistry, Geophysics, Geosystems</w:t>
      </w:r>
      <w:r w:rsidR="00124EDC">
        <w:rPr>
          <w:rFonts w:ascii="Times New Roman" w:hAnsi="Times New Roman"/>
          <w:sz w:val="24"/>
          <w:lang w:val="en-GB"/>
        </w:rPr>
        <w:t xml:space="preserve"> </w:t>
      </w:r>
      <w:r w:rsidRPr="000B4C09">
        <w:rPr>
          <w:rFonts w:ascii="Times New Roman" w:hAnsi="Times New Roman"/>
          <w:sz w:val="24"/>
          <w:lang w:val="en-GB"/>
        </w:rPr>
        <w:t>5</w:t>
      </w:r>
      <w:r w:rsidR="00124EDC">
        <w:rPr>
          <w:rFonts w:ascii="Times New Roman" w:hAnsi="Times New Roman"/>
          <w:sz w:val="24"/>
          <w:lang w:val="en-GB"/>
        </w:rPr>
        <w:t xml:space="preserve">(4), </w:t>
      </w:r>
      <w:r w:rsidR="00124EDC" w:rsidRPr="00124EDC">
        <w:rPr>
          <w:rFonts w:ascii="Times New Roman" w:hAnsi="Times New Roman"/>
          <w:sz w:val="24"/>
          <w:lang w:val="en-GB"/>
        </w:rPr>
        <w:t>Q04008</w:t>
      </w:r>
      <w:r w:rsidRPr="000B4C09">
        <w:rPr>
          <w:rFonts w:ascii="Times New Roman" w:hAnsi="Times New Roman"/>
          <w:sz w:val="24"/>
          <w:lang w:val="en-GB"/>
        </w:rPr>
        <w:t>.</w:t>
      </w:r>
    </w:p>
    <w:p w14:paraId="3B5F8B9F" w14:textId="77777777" w:rsidR="002A420F" w:rsidRPr="009F7172" w:rsidRDefault="002A420F" w:rsidP="00921557">
      <w:pPr>
        <w:spacing w:after="0" w:line="360" w:lineRule="auto"/>
        <w:jc w:val="both"/>
        <w:rPr>
          <w:rFonts w:ascii="Times New Roman" w:hAnsi="Times New Roman"/>
          <w:sz w:val="24"/>
          <w:lang w:val="en-GB"/>
        </w:rPr>
      </w:pPr>
    </w:p>
    <w:p w14:paraId="5B7C361E" w14:textId="0B41A4FB" w:rsidR="002A420F" w:rsidRPr="006C3605" w:rsidRDefault="002A420F" w:rsidP="00375C39">
      <w:pPr>
        <w:pStyle w:val="Paragrafoelenco"/>
        <w:numPr>
          <w:ilvl w:val="0"/>
          <w:numId w:val="6"/>
        </w:numPr>
        <w:spacing w:after="0" w:line="360" w:lineRule="auto"/>
        <w:jc w:val="both"/>
        <w:rPr>
          <w:rFonts w:ascii="Times New Roman" w:hAnsi="Times New Roman"/>
          <w:sz w:val="24"/>
          <w:lang w:val="en-GB"/>
        </w:rPr>
      </w:pPr>
      <w:r w:rsidRPr="006C3605">
        <w:rPr>
          <w:rFonts w:ascii="Times New Roman" w:hAnsi="Times New Roman"/>
          <w:sz w:val="24"/>
          <w:lang w:val="en-GB"/>
        </w:rPr>
        <w:t>Zindler</w:t>
      </w:r>
      <w:r w:rsidR="00740599">
        <w:rPr>
          <w:rFonts w:ascii="Times New Roman" w:hAnsi="Times New Roman"/>
          <w:sz w:val="24"/>
          <w:lang w:val="en-GB"/>
        </w:rPr>
        <w:t>,</w:t>
      </w:r>
      <w:r w:rsidRPr="006C3605">
        <w:rPr>
          <w:rFonts w:ascii="Times New Roman" w:hAnsi="Times New Roman"/>
          <w:sz w:val="24"/>
          <w:lang w:val="en-GB"/>
        </w:rPr>
        <w:t xml:space="preserve"> A.</w:t>
      </w:r>
      <w:r w:rsidR="00740599">
        <w:rPr>
          <w:rFonts w:ascii="Times New Roman" w:hAnsi="Times New Roman"/>
          <w:sz w:val="24"/>
          <w:lang w:val="en-GB"/>
        </w:rPr>
        <w:t>,</w:t>
      </w:r>
      <w:r w:rsidRPr="006C3605">
        <w:rPr>
          <w:rFonts w:ascii="Times New Roman" w:hAnsi="Times New Roman"/>
          <w:sz w:val="24"/>
          <w:lang w:val="en-GB"/>
        </w:rPr>
        <w:t xml:space="preserve"> Hart</w:t>
      </w:r>
      <w:r w:rsidR="00740599">
        <w:rPr>
          <w:rFonts w:ascii="Times New Roman" w:hAnsi="Times New Roman"/>
          <w:sz w:val="24"/>
          <w:lang w:val="en-GB"/>
        </w:rPr>
        <w:t>,</w:t>
      </w:r>
      <w:r w:rsidRPr="006C3605">
        <w:rPr>
          <w:rFonts w:ascii="Times New Roman" w:hAnsi="Times New Roman"/>
          <w:sz w:val="24"/>
          <w:lang w:val="en-GB"/>
        </w:rPr>
        <w:t xml:space="preserve"> S.R.</w:t>
      </w:r>
      <w:r w:rsidR="00740599">
        <w:rPr>
          <w:rFonts w:ascii="Times New Roman" w:hAnsi="Times New Roman"/>
          <w:sz w:val="24"/>
          <w:lang w:val="en-GB"/>
        </w:rPr>
        <w:t>,</w:t>
      </w:r>
      <w:r w:rsidRPr="006C3605">
        <w:rPr>
          <w:rFonts w:ascii="Times New Roman" w:hAnsi="Times New Roman"/>
          <w:sz w:val="24"/>
          <w:lang w:val="en-GB"/>
        </w:rPr>
        <w:t xml:space="preserve"> 1986. Chemical Geodynamics. Annual Reviews of Earth and Planetary Sciences 14</w:t>
      </w:r>
      <w:r w:rsidR="00740599">
        <w:rPr>
          <w:rFonts w:ascii="Times New Roman" w:hAnsi="Times New Roman"/>
          <w:sz w:val="24"/>
          <w:lang w:val="en-GB"/>
        </w:rPr>
        <w:t xml:space="preserve">, </w:t>
      </w:r>
      <w:r w:rsidRPr="006C3605">
        <w:rPr>
          <w:rFonts w:ascii="Times New Roman" w:hAnsi="Times New Roman"/>
          <w:sz w:val="24"/>
          <w:lang w:val="en-GB"/>
        </w:rPr>
        <w:t>493-571.</w:t>
      </w:r>
    </w:p>
    <w:p w14:paraId="4734F131" w14:textId="77777777" w:rsidR="000C39A9" w:rsidRPr="009F7172" w:rsidRDefault="000C39A9" w:rsidP="002A420F">
      <w:pPr>
        <w:spacing w:after="0" w:line="360" w:lineRule="auto"/>
        <w:jc w:val="both"/>
        <w:rPr>
          <w:rFonts w:ascii="Times New Roman" w:hAnsi="Times New Roman"/>
          <w:sz w:val="24"/>
          <w:lang w:val="en-GB"/>
        </w:rPr>
      </w:pPr>
    </w:p>
    <w:p w14:paraId="5515CBE7" w14:textId="77777777" w:rsidR="000C39A9" w:rsidRPr="009F7172" w:rsidRDefault="000C39A9" w:rsidP="000C39A9">
      <w:pPr>
        <w:spacing w:after="0" w:line="360" w:lineRule="auto"/>
        <w:ind w:firstLine="709"/>
        <w:jc w:val="both"/>
        <w:rPr>
          <w:rFonts w:ascii="Times New Roman" w:hAnsi="Times New Roman"/>
          <w:b/>
          <w:sz w:val="24"/>
          <w:lang w:val="en-GB"/>
        </w:rPr>
      </w:pPr>
      <w:r w:rsidRPr="009F7172">
        <w:rPr>
          <w:rFonts w:ascii="Times New Roman" w:hAnsi="Times New Roman"/>
          <w:b/>
          <w:sz w:val="24"/>
          <w:lang w:val="en-GB"/>
        </w:rPr>
        <w:t>Figure captions</w:t>
      </w:r>
    </w:p>
    <w:p w14:paraId="403C345C" w14:textId="65F129E9" w:rsidR="000C39A9" w:rsidRPr="009F7172" w:rsidRDefault="00692015" w:rsidP="000C39A9">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Fig</w:t>
      </w:r>
      <w:r w:rsidR="00D438CB" w:rsidRPr="009F7172">
        <w:rPr>
          <w:rFonts w:ascii="Times New Roman" w:hAnsi="Times New Roman"/>
          <w:sz w:val="24"/>
          <w:lang w:val="en-GB"/>
        </w:rPr>
        <w:t>.</w:t>
      </w:r>
      <w:r w:rsidRPr="009F7172">
        <w:rPr>
          <w:rFonts w:ascii="Times New Roman" w:hAnsi="Times New Roman"/>
          <w:sz w:val="24"/>
          <w:lang w:val="en-GB"/>
        </w:rPr>
        <w:t xml:space="preserve"> 1: </w:t>
      </w:r>
      <w:r w:rsidR="00CC698F">
        <w:rPr>
          <w:rFonts w:ascii="Times New Roman" w:hAnsi="Times New Roman"/>
          <w:sz w:val="24"/>
          <w:lang w:val="en-GB"/>
        </w:rPr>
        <w:t>G</w:t>
      </w:r>
      <w:r w:rsidRPr="009F7172">
        <w:rPr>
          <w:rFonts w:ascii="Times New Roman" w:hAnsi="Times New Roman"/>
          <w:sz w:val="24"/>
          <w:lang w:val="en-GB"/>
        </w:rPr>
        <w:t>eological sketch map of the studied area</w:t>
      </w:r>
      <w:r w:rsidR="00930DF6" w:rsidRPr="009F7172">
        <w:rPr>
          <w:rFonts w:ascii="Times New Roman" w:hAnsi="Times New Roman"/>
          <w:sz w:val="24"/>
          <w:lang w:val="en-GB"/>
        </w:rPr>
        <w:t xml:space="preserve"> and its position in the northern Paran</w:t>
      </w:r>
      <w:r w:rsidR="00930DF6" w:rsidRPr="009F7172">
        <w:rPr>
          <w:rFonts w:ascii="Times New Roman" w:hAnsi="Times New Roman" w:cs="Times New Roman"/>
          <w:sz w:val="24"/>
          <w:lang w:val="en-GB"/>
        </w:rPr>
        <w:t>á</w:t>
      </w:r>
      <w:r w:rsidR="00930DF6" w:rsidRPr="009F7172">
        <w:rPr>
          <w:rFonts w:ascii="Times New Roman" w:hAnsi="Times New Roman"/>
          <w:sz w:val="24"/>
          <w:lang w:val="en-GB"/>
        </w:rPr>
        <w:t xml:space="preserve"> basin</w:t>
      </w:r>
      <w:r w:rsidRPr="009F7172">
        <w:rPr>
          <w:rFonts w:ascii="Times New Roman" w:hAnsi="Times New Roman"/>
          <w:sz w:val="24"/>
          <w:lang w:val="en-GB"/>
        </w:rPr>
        <w:t xml:space="preserve">, modified </w:t>
      </w:r>
      <w:r w:rsidR="002B7B8F">
        <w:rPr>
          <w:rFonts w:ascii="Times New Roman" w:hAnsi="Times New Roman"/>
          <w:sz w:val="24"/>
          <w:lang w:val="en-GB"/>
        </w:rPr>
        <w:t>from</w:t>
      </w:r>
      <w:r w:rsidR="002B7B8F" w:rsidRPr="009F7172">
        <w:rPr>
          <w:rFonts w:ascii="Times New Roman" w:hAnsi="Times New Roman"/>
          <w:sz w:val="24"/>
          <w:lang w:val="en-GB"/>
        </w:rPr>
        <w:t xml:space="preserve"> </w:t>
      </w:r>
      <w:r w:rsidRPr="009F7172">
        <w:rPr>
          <w:rFonts w:ascii="Times New Roman" w:hAnsi="Times New Roman"/>
          <w:sz w:val="24"/>
          <w:lang w:val="en-GB"/>
        </w:rPr>
        <w:t xml:space="preserve">the regional map by Lacerda Filho et al. (2004).  </w:t>
      </w:r>
    </w:p>
    <w:p w14:paraId="60B18649" w14:textId="77777777" w:rsidR="00F56A05" w:rsidRPr="009F7172" w:rsidRDefault="00F56A05" w:rsidP="000C39A9">
      <w:pPr>
        <w:spacing w:after="0" w:line="360" w:lineRule="auto"/>
        <w:ind w:firstLine="709"/>
        <w:jc w:val="both"/>
        <w:rPr>
          <w:rFonts w:ascii="Times New Roman" w:hAnsi="Times New Roman"/>
          <w:sz w:val="24"/>
          <w:lang w:val="en-GB"/>
        </w:rPr>
      </w:pPr>
    </w:p>
    <w:p w14:paraId="157988B2" w14:textId="7549D607" w:rsidR="00F56A05" w:rsidRPr="009F7172" w:rsidRDefault="00F56A05" w:rsidP="00C279B8">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Fig</w:t>
      </w:r>
      <w:r w:rsidR="00D438CB" w:rsidRPr="009F7172">
        <w:rPr>
          <w:rFonts w:ascii="Times New Roman" w:hAnsi="Times New Roman"/>
          <w:sz w:val="24"/>
          <w:lang w:val="en-GB"/>
        </w:rPr>
        <w:t>.</w:t>
      </w:r>
      <w:r w:rsidRPr="009F7172">
        <w:rPr>
          <w:rFonts w:ascii="Times New Roman" w:hAnsi="Times New Roman"/>
          <w:sz w:val="24"/>
          <w:lang w:val="en-GB"/>
        </w:rPr>
        <w:t xml:space="preserve"> 2: </w:t>
      </w:r>
      <w:r w:rsidR="00E642AD" w:rsidRPr="009F7172">
        <w:rPr>
          <w:rFonts w:ascii="Times New Roman" w:hAnsi="Times New Roman"/>
          <w:sz w:val="24"/>
          <w:vertAlign w:val="superscript"/>
          <w:lang w:val="en-GB"/>
        </w:rPr>
        <w:t>40</w:t>
      </w:r>
      <w:r w:rsidR="00E642AD" w:rsidRPr="009F7172">
        <w:rPr>
          <w:rFonts w:ascii="Times New Roman" w:hAnsi="Times New Roman"/>
          <w:sz w:val="24"/>
          <w:lang w:val="en-GB"/>
        </w:rPr>
        <w:t>Ar/</w:t>
      </w:r>
      <w:r w:rsidR="00E642AD" w:rsidRPr="009F7172">
        <w:rPr>
          <w:rFonts w:ascii="Times New Roman" w:hAnsi="Times New Roman"/>
          <w:sz w:val="24"/>
          <w:vertAlign w:val="superscript"/>
          <w:lang w:val="en-GB"/>
        </w:rPr>
        <w:t>39</w:t>
      </w:r>
      <w:r w:rsidR="00E642AD" w:rsidRPr="009F7172">
        <w:rPr>
          <w:rFonts w:ascii="Times New Roman" w:hAnsi="Times New Roman"/>
          <w:sz w:val="24"/>
          <w:lang w:val="en-GB"/>
        </w:rPr>
        <w:t>Ar results for samples</w:t>
      </w:r>
      <w:r w:rsidR="002B7B8F">
        <w:rPr>
          <w:rFonts w:ascii="Times New Roman" w:hAnsi="Times New Roman"/>
          <w:sz w:val="24"/>
          <w:lang w:val="en-GB"/>
        </w:rPr>
        <w:t xml:space="preserve"> </w:t>
      </w:r>
      <w:r w:rsidR="00C279B8" w:rsidRPr="009F7172">
        <w:rPr>
          <w:rFonts w:ascii="Times New Roman" w:hAnsi="Times New Roman"/>
          <w:sz w:val="24"/>
          <w:lang w:val="en-GB"/>
        </w:rPr>
        <w:t>T-BAS4, LG46</w:t>
      </w:r>
      <w:r w:rsidR="00E642AD" w:rsidRPr="009F7172">
        <w:rPr>
          <w:rFonts w:ascii="Times New Roman" w:hAnsi="Times New Roman"/>
          <w:sz w:val="24"/>
          <w:lang w:val="en-GB"/>
        </w:rPr>
        <w:t xml:space="preserve"> and </w:t>
      </w:r>
      <w:r w:rsidR="00C279B8" w:rsidRPr="009F7172">
        <w:rPr>
          <w:rFonts w:ascii="Times New Roman" w:hAnsi="Times New Roman"/>
          <w:sz w:val="24"/>
          <w:lang w:val="en-GB"/>
        </w:rPr>
        <w:t>WR32</w:t>
      </w:r>
      <w:r w:rsidR="00E642AD" w:rsidRPr="009F7172">
        <w:rPr>
          <w:rFonts w:ascii="Times New Roman" w:hAnsi="Times New Roman"/>
          <w:sz w:val="24"/>
          <w:lang w:val="en-GB"/>
        </w:rPr>
        <w:t>.</w:t>
      </w:r>
      <w:r w:rsidR="00C279B8" w:rsidRPr="009F7172">
        <w:rPr>
          <w:rFonts w:ascii="Times New Roman" w:hAnsi="Times New Roman"/>
          <w:sz w:val="24"/>
          <w:lang w:val="en-GB"/>
        </w:rPr>
        <w:t xml:space="preserve"> </w:t>
      </w:r>
      <w:r w:rsidR="00E642AD" w:rsidRPr="009F7172">
        <w:rPr>
          <w:rFonts w:ascii="Times New Roman" w:hAnsi="Times New Roman"/>
          <w:sz w:val="24"/>
          <w:lang w:val="en-GB"/>
        </w:rPr>
        <w:t>Fig.</w:t>
      </w:r>
      <w:r w:rsidR="00C279B8" w:rsidRPr="009F7172">
        <w:rPr>
          <w:rFonts w:ascii="Times New Roman" w:hAnsi="Times New Roman"/>
          <w:sz w:val="24"/>
          <w:lang w:val="en-GB"/>
        </w:rPr>
        <w:t>s</w:t>
      </w:r>
      <w:r w:rsidR="00E642AD" w:rsidRPr="009F7172">
        <w:rPr>
          <w:rFonts w:ascii="Times New Roman" w:hAnsi="Times New Roman"/>
          <w:sz w:val="24"/>
          <w:lang w:val="en-GB"/>
        </w:rPr>
        <w:t xml:space="preserve"> </w:t>
      </w:r>
      <w:r w:rsidR="00C279B8" w:rsidRPr="009F7172">
        <w:rPr>
          <w:rFonts w:ascii="Times New Roman" w:hAnsi="Times New Roman"/>
          <w:sz w:val="24"/>
          <w:lang w:val="en-GB"/>
        </w:rPr>
        <w:t>2a</w:t>
      </w:r>
      <w:r w:rsidR="00E642AD" w:rsidRPr="009F7172">
        <w:rPr>
          <w:rFonts w:ascii="Times New Roman" w:hAnsi="Times New Roman"/>
          <w:sz w:val="24"/>
          <w:lang w:val="en-GB"/>
        </w:rPr>
        <w:t xml:space="preserve">, </w:t>
      </w:r>
      <w:r w:rsidR="00C279B8" w:rsidRPr="009F7172">
        <w:rPr>
          <w:rFonts w:ascii="Times New Roman" w:hAnsi="Times New Roman"/>
          <w:sz w:val="24"/>
          <w:lang w:val="en-GB"/>
        </w:rPr>
        <w:t>c and</w:t>
      </w:r>
      <w:r w:rsidR="00E642AD" w:rsidRPr="009F7172">
        <w:rPr>
          <w:rFonts w:ascii="Times New Roman" w:hAnsi="Times New Roman"/>
          <w:sz w:val="24"/>
          <w:lang w:val="en-GB"/>
        </w:rPr>
        <w:t xml:space="preserve"> </w:t>
      </w:r>
      <w:r w:rsidR="00C279B8" w:rsidRPr="009F7172">
        <w:rPr>
          <w:rFonts w:ascii="Times New Roman" w:hAnsi="Times New Roman"/>
          <w:sz w:val="24"/>
          <w:lang w:val="en-GB"/>
        </w:rPr>
        <w:t>e s</w:t>
      </w:r>
      <w:r w:rsidR="00E642AD" w:rsidRPr="009F7172">
        <w:rPr>
          <w:rFonts w:ascii="Times New Roman" w:hAnsi="Times New Roman"/>
          <w:sz w:val="24"/>
          <w:lang w:val="en-GB"/>
        </w:rPr>
        <w:t>how step-heating spectra</w:t>
      </w:r>
      <w:r w:rsidR="00C279B8" w:rsidRPr="009F7172">
        <w:rPr>
          <w:rFonts w:ascii="Times New Roman" w:hAnsi="Times New Roman"/>
          <w:sz w:val="24"/>
          <w:lang w:val="en-GB"/>
        </w:rPr>
        <w:t xml:space="preserve"> where plateaus correspond to three or more contiguous steps with &gt;50% </w:t>
      </w:r>
      <w:r w:rsidR="00C279B8" w:rsidRPr="009F7172">
        <w:rPr>
          <w:rFonts w:ascii="Times New Roman" w:hAnsi="Times New Roman"/>
          <w:sz w:val="24"/>
          <w:vertAlign w:val="superscript"/>
          <w:lang w:val="en-GB"/>
        </w:rPr>
        <w:t>39</w:t>
      </w:r>
      <w:r w:rsidR="00C279B8" w:rsidRPr="009F7172">
        <w:rPr>
          <w:rFonts w:ascii="Times New Roman" w:hAnsi="Times New Roman"/>
          <w:sz w:val="24"/>
          <w:lang w:val="en-GB"/>
        </w:rPr>
        <w:t>Ar released from the sample. MSWD – mean square weighted deviation. Fig.s 2b, d and f are A</w:t>
      </w:r>
      <w:r w:rsidRPr="009F7172">
        <w:rPr>
          <w:rFonts w:ascii="Times New Roman" w:hAnsi="Times New Roman"/>
          <w:sz w:val="24"/>
          <w:lang w:val="en-GB"/>
        </w:rPr>
        <w:t>r-Ar isochrone ages.</w:t>
      </w:r>
    </w:p>
    <w:p w14:paraId="6538A88A" w14:textId="49A6B403" w:rsidR="00930DF6" w:rsidRPr="009F7172" w:rsidRDefault="00930DF6" w:rsidP="00C279B8">
      <w:pPr>
        <w:spacing w:after="0" w:line="360" w:lineRule="auto"/>
        <w:ind w:firstLine="709"/>
        <w:jc w:val="both"/>
        <w:rPr>
          <w:rFonts w:ascii="Times New Roman" w:hAnsi="Times New Roman"/>
          <w:sz w:val="24"/>
          <w:lang w:val="en-GB"/>
        </w:rPr>
      </w:pPr>
    </w:p>
    <w:p w14:paraId="75FB389C" w14:textId="6FE1AFC6" w:rsidR="00A966DC" w:rsidRDefault="00930DF6" w:rsidP="00A966DC">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Fig</w:t>
      </w:r>
      <w:r w:rsidR="00D438CB" w:rsidRPr="009F7172">
        <w:rPr>
          <w:rFonts w:ascii="Times New Roman" w:hAnsi="Times New Roman"/>
          <w:sz w:val="24"/>
          <w:lang w:val="en-GB"/>
        </w:rPr>
        <w:t>.</w:t>
      </w:r>
      <w:r w:rsidRPr="009F7172">
        <w:rPr>
          <w:rFonts w:ascii="Times New Roman" w:hAnsi="Times New Roman"/>
          <w:sz w:val="24"/>
          <w:lang w:val="en-GB"/>
        </w:rPr>
        <w:t xml:space="preserve"> 3:</w:t>
      </w:r>
      <w:r w:rsidR="00D438CB" w:rsidRPr="009F7172">
        <w:rPr>
          <w:rFonts w:ascii="Times New Roman" w:hAnsi="Times New Roman"/>
          <w:sz w:val="24"/>
          <w:lang w:val="en-GB"/>
        </w:rPr>
        <w:t xml:space="preserve"> </w:t>
      </w:r>
      <w:r w:rsidR="00CC698F">
        <w:rPr>
          <w:rFonts w:ascii="Times New Roman" w:hAnsi="Times New Roman"/>
          <w:sz w:val="24"/>
          <w:lang w:val="en-GB"/>
        </w:rPr>
        <w:t>A</w:t>
      </w:r>
      <w:r w:rsidR="00D438CB" w:rsidRPr="009F7172">
        <w:rPr>
          <w:rFonts w:ascii="Times New Roman" w:hAnsi="Times New Roman"/>
          <w:sz w:val="24"/>
          <w:lang w:val="en-GB"/>
        </w:rPr>
        <w:t>ge probability density plot for each run of Ar isotopic analysis.</w:t>
      </w:r>
      <w:r w:rsidR="00A966DC" w:rsidRPr="00A966DC">
        <w:rPr>
          <w:rFonts w:ascii="Times New Roman" w:hAnsi="Times New Roman"/>
          <w:sz w:val="24"/>
          <w:lang w:val="en-GB"/>
        </w:rPr>
        <w:t xml:space="preserve"> </w:t>
      </w:r>
    </w:p>
    <w:p w14:paraId="7AA48172" w14:textId="77777777" w:rsidR="00A966DC" w:rsidRPr="00B21917" w:rsidRDefault="00A966DC" w:rsidP="00A966DC">
      <w:pPr>
        <w:spacing w:after="0" w:line="360" w:lineRule="auto"/>
        <w:ind w:firstLine="709"/>
        <w:jc w:val="both"/>
        <w:rPr>
          <w:rFonts w:ascii="Times New Roman" w:hAnsi="Times New Roman"/>
          <w:sz w:val="24"/>
          <w:lang w:val="en-GB"/>
        </w:rPr>
      </w:pPr>
    </w:p>
    <w:p w14:paraId="0FE4594F" w14:textId="4DC9AFBF" w:rsidR="001D7E83" w:rsidRPr="009F7172" w:rsidRDefault="001D7E83" w:rsidP="001D7E83">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Fig. </w:t>
      </w:r>
      <w:r>
        <w:rPr>
          <w:rFonts w:ascii="Times New Roman" w:hAnsi="Times New Roman"/>
          <w:sz w:val="24"/>
          <w:lang w:val="en-GB"/>
        </w:rPr>
        <w:t>4</w:t>
      </w:r>
      <w:r w:rsidRPr="009F7172">
        <w:rPr>
          <w:rFonts w:ascii="Times New Roman" w:hAnsi="Times New Roman"/>
          <w:sz w:val="24"/>
          <w:lang w:val="en-GB"/>
        </w:rPr>
        <w:t>: A) Total Alkali vs Silica and AFM classification diagrams. B) AFM diagram.</w:t>
      </w:r>
    </w:p>
    <w:p w14:paraId="7A64C1AC" w14:textId="77777777" w:rsidR="00A0037D" w:rsidRPr="009F7172" w:rsidRDefault="00A0037D" w:rsidP="001D7E83">
      <w:pPr>
        <w:spacing w:after="0" w:line="360" w:lineRule="auto"/>
        <w:jc w:val="both"/>
        <w:rPr>
          <w:rFonts w:ascii="Times New Roman" w:hAnsi="Times New Roman"/>
          <w:sz w:val="24"/>
          <w:lang w:val="en-GB"/>
        </w:rPr>
      </w:pPr>
    </w:p>
    <w:p w14:paraId="0666DC1F" w14:textId="2CA4D22A" w:rsidR="000C39A9" w:rsidRPr="009F7172" w:rsidRDefault="000C39A9" w:rsidP="000C39A9">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Fig</w:t>
      </w:r>
      <w:r w:rsidR="00D438CB" w:rsidRPr="009F7172">
        <w:rPr>
          <w:rFonts w:ascii="Times New Roman" w:hAnsi="Times New Roman"/>
          <w:sz w:val="24"/>
          <w:lang w:val="en-GB"/>
        </w:rPr>
        <w:t>.</w:t>
      </w:r>
      <w:r w:rsidRPr="009F7172">
        <w:rPr>
          <w:rFonts w:ascii="Times New Roman" w:hAnsi="Times New Roman"/>
          <w:sz w:val="24"/>
          <w:lang w:val="en-GB"/>
        </w:rPr>
        <w:t xml:space="preserve"> </w:t>
      </w:r>
      <w:r w:rsidR="00D96EB8">
        <w:rPr>
          <w:rFonts w:ascii="Times New Roman" w:hAnsi="Times New Roman"/>
          <w:sz w:val="24"/>
          <w:lang w:val="en-GB"/>
        </w:rPr>
        <w:t>5</w:t>
      </w:r>
      <w:r w:rsidRPr="009F7172">
        <w:rPr>
          <w:rFonts w:ascii="Times New Roman" w:hAnsi="Times New Roman"/>
          <w:sz w:val="24"/>
          <w:lang w:val="en-GB"/>
        </w:rPr>
        <w:t xml:space="preserve">: Major elements variations (reported as oxide wt.%) vs </w:t>
      </w:r>
      <w:r w:rsidR="009F2331">
        <w:rPr>
          <w:rFonts w:ascii="Times New Roman" w:hAnsi="Times New Roman"/>
          <w:sz w:val="24"/>
          <w:lang w:val="en-GB"/>
        </w:rPr>
        <w:t>SiO</w:t>
      </w:r>
      <w:r w:rsidR="009F2331" w:rsidRPr="006C3605">
        <w:rPr>
          <w:rFonts w:ascii="Times New Roman" w:hAnsi="Times New Roman"/>
          <w:sz w:val="24"/>
          <w:vertAlign w:val="subscript"/>
          <w:lang w:val="en-GB"/>
        </w:rPr>
        <w:t>2</w:t>
      </w:r>
      <w:r w:rsidRPr="009F7172">
        <w:rPr>
          <w:rFonts w:ascii="Times New Roman" w:hAnsi="Times New Roman"/>
          <w:sz w:val="24"/>
          <w:lang w:val="en-GB"/>
        </w:rPr>
        <w:t xml:space="preserve">. For comparison, basalts and rhyolites from the alkaline Mesozoic magmatism of the </w:t>
      </w:r>
      <w:r w:rsidR="00901924">
        <w:rPr>
          <w:rFonts w:ascii="Times New Roman" w:hAnsi="Times New Roman"/>
          <w:sz w:val="24"/>
          <w:lang w:val="en-GB"/>
        </w:rPr>
        <w:t>PMP</w:t>
      </w:r>
      <w:r w:rsidRPr="009F7172">
        <w:rPr>
          <w:rFonts w:ascii="Times New Roman" w:hAnsi="Times New Roman"/>
          <w:sz w:val="24"/>
          <w:lang w:val="en-GB"/>
        </w:rPr>
        <w:t xml:space="preserve"> are reported: Pitanga</w:t>
      </w:r>
      <w:r w:rsidR="00D96EB8">
        <w:rPr>
          <w:rFonts w:ascii="Times New Roman" w:hAnsi="Times New Roman"/>
          <w:sz w:val="24"/>
          <w:lang w:val="en-GB"/>
        </w:rPr>
        <w:t>,</w:t>
      </w:r>
      <w:r w:rsidRPr="009F7172">
        <w:rPr>
          <w:rFonts w:ascii="Times New Roman" w:hAnsi="Times New Roman"/>
          <w:sz w:val="24"/>
          <w:lang w:val="en-GB"/>
        </w:rPr>
        <w:t xml:space="preserve"> Paranapanema</w:t>
      </w:r>
      <w:r w:rsidR="00D96EB8">
        <w:rPr>
          <w:rFonts w:ascii="Times New Roman" w:hAnsi="Times New Roman"/>
          <w:sz w:val="24"/>
          <w:lang w:val="en-GB"/>
        </w:rPr>
        <w:t xml:space="preserve"> and</w:t>
      </w:r>
      <w:r w:rsidRPr="009F7172">
        <w:rPr>
          <w:rFonts w:ascii="Times New Roman" w:hAnsi="Times New Roman"/>
          <w:sz w:val="24"/>
          <w:lang w:val="en-GB"/>
        </w:rPr>
        <w:t xml:space="preserve"> Ribeira basalts (</w:t>
      </w:r>
      <w:r w:rsidR="00D96EB8" w:rsidRPr="009F7172">
        <w:rPr>
          <w:rFonts w:ascii="Times New Roman" w:hAnsi="Times New Roman"/>
          <w:sz w:val="24"/>
          <w:lang w:val="en-GB"/>
        </w:rPr>
        <w:t>GEOROC database http://georoc.mpch-mainz.gwdg.de/georoc/</w:t>
      </w:r>
      <w:r w:rsidR="00A0037D" w:rsidRPr="009F7172">
        <w:rPr>
          <w:rFonts w:ascii="Times New Roman" w:hAnsi="Times New Roman"/>
          <w:sz w:val="24"/>
          <w:lang w:val="en-GB"/>
        </w:rPr>
        <w:t>) and</w:t>
      </w:r>
      <w:r w:rsidRPr="009F7172">
        <w:rPr>
          <w:rFonts w:ascii="Times New Roman" w:hAnsi="Times New Roman"/>
          <w:sz w:val="24"/>
          <w:lang w:val="en-GB"/>
        </w:rPr>
        <w:t xml:space="preserve"> Uru</w:t>
      </w:r>
      <w:r w:rsidR="00A0037D" w:rsidRPr="009F7172">
        <w:rPr>
          <w:rFonts w:ascii="Times New Roman" w:hAnsi="Times New Roman"/>
          <w:sz w:val="24"/>
          <w:lang w:val="en-GB"/>
        </w:rPr>
        <w:t>bici H-Ti basalts (Peate</w:t>
      </w:r>
      <w:r w:rsidR="00EE219D" w:rsidRPr="009F7172">
        <w:rPr>
          <w:rFonts w:ascii="Times New Roman" w:hAnsi="Times New Roman"/>
          <w:sz w:val="24"/>
          <w:lang w:val="en-GB"/>
        </w:rPr>
        <w:t xml:space="preserve"> et al.</w:t>
      </w:r>
      <w:r w:rsidR="00A0037D" w:rsidRPr="009F7172">
        <w:rPr>
          <w:rFonts w:ascii="Times New Roman" w:hAnsi="Times New Roman"/>
          <w:sz w:val="24"/>
          <w:lang w:val="en-GB"/>
        </w:rPr>
        <w:t>, 1999).</w:t>
      </w:r>
    </w:p>
    <w:p w14:paraId="51925D57" w14:textId="77777777" w:rsidR="000C39A9" w:rsidRPr="009F7172" w:rsidRDefault="000C39A9" w:rsidP="000C39A9">
      <w:pPr>
        <w:spacing w:after="0" w:line="360" w:lineRule="auto"/>
        <w:ind w:firstLine="709"/>
        <w:jc w:val="both"/>
        <w:rPr>
          <w:rFonts w:ascii="Times New Roman" w:hAnsi="Times New Roman"/>
          <w:sz w:val="24"/>
          <w:lang w:val="en-GB"/>
        </w:rPr>
      </w:pPr>
    </w:p>
    <w:p w14:paraId="7713A985" w14:textId="402140DB" w:rsidR="000C39A9" w:rsidRPr="009F7172" w:rsidRDefault="000C39A9" w:rsidP="000C39A9">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Fig</w:t>
      </w:r>
      <w:r w:rsidR="00D438CB" w:rsidRPr="009F7172">
        <w:rPr>
          <w:rFonts w:ascii="Times New Roman" w:hAnsi="Times New Roman"/>
          <w:sz w:val="24"/>
          <w:lang w:val="en-GB"/>
        </w:rPr>
        <w:t>.</w:t>
      </w:r>
      <w:r w:rsidRPr="009F7172">
        <w:rPr>
          <w:rFonts w:ascii="Times New Roman" w:hAnsi="Times New Roman"/>
          <w:sz w:val="24"/>
          <w:lang w:val="en-GB"/>
        </w:rPr>
        <w:t xml:space="preserve"> </w:t>
      </w:r>
      <w:r w:rsidR="00D96EB8">
        <w:rPr>
          <w:rFonts w:ascii="Times New Roman" w:hAnsi="Times New Roman"/>
          <w:sz w:val="24"/>
          <w:lang w:val="en-GB"/>
        </w:rPr>
        <w:t>6</w:t>
      </w:r>
      <w:r w:rsidRPr="009F7172">
        <w:rPr>
          <w:rFonts w:ascii="Times New Roman" w:hAnsi="Times New Roman"/>
          <w:sz w:val="24"/>
          <w:lang w:val="en-GB"/>
        </w:rPr>
        <w:t xml:space="preserve">: A) REE diagram of Alto Diamantino bulk rock normalized to Chondrite-I (Lyubetskaya and Korenaga, 2007); B) </w:t>
      </w:r>
      <w:r w:rsidR="001A4748">
        <w:rPr>
          <w:rFonts w:ascii="Times New Roman" w:hAnsi="Times New Roman"/>
          <w:sz w:val="24"/>
          <w:lang w:val="en-GB"/>
        </w:rPr>
        <w:t>multielement diagrams</w:t>
      </w:r>
      <w:r w:rsidR="001A4748" w:rsidRPr="009F7172">
        <w:rPr>
          <w:rFonts w:ascii="Times New Roman" w:hAnsi="Times New Roman"/>
          <w:sz w:val="24"/>
          <w:lang w:val="en-GB"/>
        </w:rPr>
        <w:t xml:space="preserve"> </w:t>
      </w:r>
      <w:r w:rsidRPr="009F7172">
        <w:rPr>
          <w:rFonts w:ascii="Times New Roman" w:hAnsi="Times New Roman"/>
          <w:sz w:val="24"/>
          <w:lang w:val="en-GB"/>
        </w:rPr>
        <w:t>of Alto Diamantino bulk rock normalized to the Primitive Mantle composition recalculated from Pyrolite (PM; McDonough and Sun, 1995).</w:t>
      </w:r>
    </w:p>
    <w:p w14:paraId="485B4821" w14:textId="77777777" w:rsidR="000C39A9" w:rsidRPr="009F7172" w:rsidRDefault="000C39A9" w:rsidP="000C39A9">
      <w:pPr>
        <w:spacing w:after="0" w:line="360" w:lineRule="auto"/>
        <w:ind w:firstLine="709"/>
        <w:jc w:val="both"/>
        <w:rPr>
          <w:rFonts w:ascii="Times New Roman" w:hAnsi="Times New Roman"/>
          <w:sz w:val="24"/>
          <w:lang w:val="en-GB"/>
        </w:rPr>
      </w:pPr>
    </w:p>
    <w:p w14:paraId="70EAFAB8" w14:textId="31A872C2" w:rsidR="000C39A9" w:rsidRPr="009F7172" w:rsidRDefault="00326FAB" w:rsidP="000C39A9">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Fig</w:t>
      </w:r>
      <w:r w:rsidR="00D438CB" w:rsidRPr="009F7172">
        <w:rPr>
          <w:rFonts w:ascii="Times New Roman" w:hAnsi="Times New Roman"/>
          <w:sz w:val="24"/>
          <w:lang w:val="en-GB"/>
        </w:rPr>
        <w:t>.</w:t>
      </w:r>
      <w:r w:rsidRPr="009F7172">
        <w:rPr>
          <w:rFonts w:ascii="Times New Roman" w:hAnsi="Times New Roman"/>
          <w:sz w:val="24"/>
          <w:lang w:val="en-GB"/>
        </w:rPr>
        <w:t xml:space="preserve"> </w:t>
      </w:r>
      <w:r w:rsidR="00A20167">
        <w:rPr>
          <w:rFonts w:ascii="Times New Roman" w:hAnsi="Times New Roman"/>
          <w:sz w:val="24"/>
          <w:lang w:val="en-GB"/>
        </w:rPr>
        <w:t>7</w:t>
      </w:r>
      <w:r w:rsidR="000C39A9" w:rsidRPr="009F7172">
        <w:rPr>
          <w:rFonts w:ascii="Times New Roman" w:hAnsi="Times New Roman"/>
          <w:sz w:val="24"/>
          <w:lang w:val="en-GB"/>
        </w:rPr>
        <w:t xml:space="preserve">: Comparison of average L-Ti and H-Ti Alto Diamantino basalts with A) Pitanga basalts (Rocha Jr. et al., 2013); B) </w:t>
      </w:r>
      <w:r w:rsidR="002C3086">
        <w:rPr>
          <w:rFonts w:ascii="Times New Roman" w:hAnsi="Times New Roman"/>
          <w:sz w:val="24"/>
          <w:lang w:val="en-GB"/>
        </w:rPr>
        <w:t>Ribeira</w:t>
      </w:r>
      <w:r w:rsidR="000C39A9" w:rsidRPr="009F7172">
        <w:rPr>
          <w:rFonts w:ascii="Times New Roman" w:hAnsi="Times New Roman"/>
          <w:sz w:val="24"/>
          <w:lang w:val="en-GB"/>
        </w:rPr>
        <w:t xml:space="preserve"> basalts (Rocha Jr. et al., 20</w:t>
      </w:r>
      <w:r w:rsidR="002955C8">
        <w:rPr>
          <w:rFonts w:ascii="Times New Roman" w:hAnsi="Times New Roman"/>
          <w:sz w:val="24"/>
          <w:lang w:val="en-GB"/>
        </w:rPr>
        <w:t>20</w:t>
      </w:r>
      <w:r w:rsidR="000C39A9" w:rsidRPr="009F7172">
        <w:rPr>
          <w:rFonts w:ascii="Times New Roman" w:hAnsi="Times New Roman"/>
          <w:sz w:val="24"/>
          <w:lang w:val="en-GB"/>
        </w:rPr>
        <w:t xml:space="preserve">); C) geochemical reservoirs: Tristan Plume </w:t>
      </w:r>
      <w:r w:rsidR="002955C8">
        <w:rPr>
          <w:rFonts w:ascii="Times New Roman" w:hAnsi="Times New Roman"/>
          <w:sz w:val="24"/>
          <w:lang w:val="en-GB"/>
        </w:rPr>
        <w:t xml:space="preserve">and Gough Plume </w:t>
      </w:r>
      <w:r w:rsidR="000C39A9" w:rsidRPr="009F7172">
        <w:rPr>
          <w:rFonts w:ascii="Times New Roman" w:hAnsi="Times New Roman"/>
          <w:sz w:val="24"/>
          <w:lang w:val="en-GB"/>
        </w:rPr>
        <w:t>(average</w:t>
      </w:r>
      <w:r w:rsidR="002955C8">
        <w:rPr>
          <w:rFonts w:ascii="Times New Roman" w:hAnsi="Times New Roman"/>
          <w:sz w:val="24"/>
          <w:lang w:val="en-GB"/>
        </w:rPr>
        <w:t>s</w:t>
      </w:r>
      <w:r w:rsidR="000C39A9" w:rsidRPr="009F7172">
        <w:rPr>
          <w:rFonts w:ascii="Times New Roman" w:hAnsi="Times New Roman"/>
          <w:sz w:val="24"/>
          <w:lang w:val="en-GB"/>
        </w:rPr>
        <w:t xml:space="preserve"> based on data from </w:t>
      </w:r>
      <w:bookmarkStart w:id="5" w:name="_Hlk103852195"/>
      <w:r w:rsidR="000C39A9" w:rsidRPr="009F7172">
        <w:rPr>
          <w:rFonts w:ascii="Times New Roman" w:hAnsi="Times New Roman"/>
          <w:sz w:val="24"/>
          <w:lang w:val="en-GB"/>
        </w:rPr>
        <w:t>the GEOROC database http://georoc.mpch-mainz.gwdg.de/georoc/)</w:t>
      </w:r>
      <w:bookmarkEnd w:id="5"/>
      <w:r w:rsidR="000C39A9" w:rsidRPr="009F7172">
        <w:rPr>
          <w:rFonts w:ascii="Times New Roman" w:hAnsi="Times New Roman"/>
          <w:sz w:val="24"/>
          <w:lang w:val="en-GB"/>
        </w:rPr>
        <w:t xml:space="preserve">, GLOSS (Plank and </w:t>
      </w:r>
      <w:r w:rsidR="000C39A9" w:rsidRPr="009F7172">
        <w:rPr>
          <w:rFonts w:ascii="Times New Roman" w:hAnsi="Times New Roman"/>
          <w:sz w:val="24"/>
          <w:lang w:val="en-GB"/>
        </w:rPr>
        <w:lastRenderedPageBreak/>
        <w:t>Langmuir, 1998), OIB (Sun and McDonough, 19</w:t>
      </w:r>
      <w:r w:rsidR="003E7948" w:rsidRPr="009F7172">
        <w:rPr>
          <w:rFonts w:ascii="Times New Roman" w:hAnsi="Times New Roman"/>
          <w:sz w:val="24"/>
          <w:lang w:val="en-GB"/>
        </w:rPr>
        <w:t>89</w:t>
      </w:r>
      <w:r w:rsidR="000C39A9" w:rsidRPr="009F7172">
        <w:rPr>
          <w:rFonts w:ascii="Times New Roman" w:hAnsi="Times New Roman"/>
          <w:sz w:val="24"/>
          <w:lang w:val="en-GB"/>
        </w:rPr>
        <w:t xml:space="preserve">) MORB (Hoffman, 1988) and Atlantic E-MORB (Klein et al., 2004). All </w:t>
      </w:r>
      <w:r w:rsidR="001A4748">
        <w:rPr>
          <w:rFonts w:ascii="Times New Roman" w:hAnsi="Times New Roman"/>
          <w:sz w:val="24"/>
          <w:lang w:val="en-GB"/>
        </w:rPr>
        <w:t>multielement diagrams</w:t>
      </w:r>
      <w:r w:rsidR="000C39A9" w:rsidRPr="009F7172">
        <w:rPr>
          <w:rFonts w:ascii="Times New Roman" w:hAnsi="Times New Roman"/>
          <w:sz w:val="24"/>
          <w:lang w:val="en-GB"/>
        </w:rPr>
        <w:t xml:space="preserve"> are normalized to the Primitive Mantle composition recalculated from Pyrolite (PM; McDonough and Sun, 1995).</w:t>
      </w:r>
    </w:p>
    <w:p w14:paraId="01A151CB" w14:textId="77777777" w:rsidR="000C39A9" w:rsidRPr="009F7172" w:rsidRDefault="000C39A9" w:rsidP="000C39A9">
      <w:pPr>
        <w:spacing w:after="0" w:line="360" w:lineRule="auto"/>
        <w:ind w:firstLine="709"/>
        <w:jc w:val="both"/>
        <w:rPr>
          <w:rFonts w:ascii="Times New Roman" w:hAnsi="Times New Roman"/>
          <w:sz w:val="24"/>
          <w:lang w:val="en-GB"/>
        </w:rPr>
      </w:pPr>
    </w:p>
    <w:p w14:paraId="24CB906B" w14:textId="26474130" w:rsidR="000C39A9" w:rsidRPr="009F7172" w:rsidRDefault="00326FAB" w:rsidP="000C39A9">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Fig</w:t>
      </w:r>
      <w:r w:rsidR="00D438CB" w:rsidRPr="009F7172">
        <w:rPr>
          <w:rFonts w:ascii="Times New Roman" w:hAnsi="Times New Roman"/>
          <w:sz w:val="24"/>
          <w:lang w:val="en-GB"/>
        </w:rPr>
        <w:t>.</w:t>
      </w:r>
      <w:r w:rsidRPr="009F7172">
        <w:rPr>
          <w:rFonts w:ascii="Times New Roman" w:hAnsi="Times New Roman"/>
          <w:sz w:val="24"/>
          <w:lang w:val="en-GB"/>
        </w:rPr>
        <w:t xml:space="preserve"> </w:t>
      </w:r>
      <w:r w:rsidR="001A69FD">
        <w:rPr>
          <w:rFonts w:ascii="Times New Roman" w:hAnsi="Times New Roman"/>
          <w:sz w:val="24"/>
          <w:lang w:val="en-GB"/>
        </w:rPr>
        <w:t>8</w:t>
      </w:r>
      <w:r w:rsidR="000C39A9" w:rsidRPr="009F7172">
        <w:rPr>
          <w:rFonts w:ascii="Times New Roman" w:hAnsi="Times New Roman"/>
          <w:sz w:val="24"/>
          <w:lang w:val="en-GB"/>
        </w:rPr>
        <w:t xml:space="preserve">: </w:t>
      </w:r>
      <w:r w:rsidR="000C39A9" w:rsidRPr="009F7172">
        <w:rPr>
          <w:rFonts w:ascii="Times New Roman" w:hAnsi="Times New Roman"/>
          <w:sz w:val="24"/>
          <w:vertAlign w:val="superscript"/>
          <w:lang w:val="en-GB"/>
        </w:rPr>
        <w:t>87</w:t>
      </w:r>
      <w:r w:rsidR="000C39A9" w:rsidRPr="009F7172">
        <w:rPr>
          <w:rFonts w:ascii="Times New Roman" w:hAnsi="Times New Roman"/>
          <w:sz w:val="24"/>
          <w:lang w:val="en-GB"/>
        </w:rPr>
        <w:t>Sr/</w:t>
      </w:r>
      <w:r w:rsidR="000C39A9" w:rsidRPr="009F7172">
        <w:rPr>
          <w:rFonts w:ascii="Times New Roman" w:hAnsi="Times New Roman"/>
          <w:sz w:val="24"/>
          <w:vertAlign w:val="superscript"/>
          <w:lang w:val="en-GB"/>
        </w:rPr>
        <w:t>86</w:t>
      </w:r>
      <w:r w:rsidR="000C39A9" w:rsidRPr="009F7172">
        <w:rPr>
          <w:rFonts w:ascii="Times New Roman" w:hAnsi="Times New Roman"/>
          <w:sz w:val="24"/>
          <w:lang w:val="en-GB"/>
        </w:rPr>
        <w:t xml:space="preserve">Sr and </w:t>
      </w:r>
      <w:r w:rsidR="000C39A9" w:rsidRPr="009F7172">
        <w:rPr>
          <w:rFonts w:ascii="Times New Roman" w:hAnsi="Times New Roman"/>
          <w:sz w:val="24"/>
          <w:vertAlign w:val="superscript"/>
          <w:lang w:val="en-GB"/>
        </w:rPr>
        <w:t>143</w:t>
      </w:r>
      <w:r w:rsidR="000C39A9" w:rsidRPr="009F7172">
        <w:rPr>
          <w:rFonts w:ascii="Times New Roman" w:hAnsi="Times New Roman"/>
          <w:sz w:val="24"/>
          <w:lang w:val="en-GB"/>
        </w:rPr>
        <w:t>Nd/</w:t>
      </w:r>
      <w:r w:rsidR="000C39A9" w:rsidRPr="009F7172">
        <w:rPr>
          <w:rFonts w:ascii="Times New Roman" w:hAnsi="Times New Roman"/>
          <w:sz w:val="24"/>
          <w:vertAlign w:val="superscript"/>
          <w:lang w:val="en-GB"/>
        </w:rPr>
        <w:t>144</w:t>
      </w:r>
      <w:r w:rsidR="000C39A9" w:rsidRPr="009F7172">
        <w:rPr>
          <w:rFonts w:ascii="Times New Roman" w:hAnsi="Times New Roman"/>
          <w:sz w:val="24"/>
          <w:lang w:val="en-GB"/>
        </w:rPr>
        <w:t>Nd variation of Alto Diamantino basalts recalculated at 134 Ma. Field</w:t>
      </w:r>
      <w:r w:rsidR="00AB11E0" w:rsidRPr="009F7172">
        <w:rPr>
          <w:rFonts w:ascii="Times New Roman" w:hAnsi="Times New Roman"/>
          <w:sz w:val="24"/>
          <w:lang w:val="en-GB"/>
        </w:rPr>
        <w:t>s</w:t>
      </w:r>
      <w:r w:rsidR="000C39A9" w:rsidRPr="009F7172">
        <w:rPr>
          <w:rFonts w:ascii="Times New Roman" w:hAnsi="Times New Roman"/>
          <w:sz w:val="24"/>
          <w:lang w:val="en-GB"/>
        </w:rPr>
        <w:t xml:space="preserve"> </w:t>
      </w:r>
      <w:r w:rsidR="00AB11E0" w:rsidRPr="009F7172">
        <w:rPr>
          <w:rFonts w:ascii="Times New Roman" w:hAnsi="Times New Roman"/>
          <w:sz w:val="24"/>
          <w:lang w:val="en-GB"/>
        </w:rPr>
        <w:t xml:space="preserve">from </w:t>
      </w:r>
      <w:r w:rsidR="00901924">
        <w:rPr>
          <w:rFonts w:ascii="Times New Roman" w:hAnsi="Times New Roman"/>
          <w:sz w:val="24"/>
          <w:lang w:val="en-GB"/>
        </w:rPr>
        <w:t>PMP</w:t>
      </w:r>
      <w:r w:rsidR="00901924" w:rsidRPr="009F7172">
        <w:rPr>
          <w:rFonts w:ascii="Times New Roman" w:hAnsi="Times New Roman"/>
          <w:sz w:val="24"/>
          <w:lang w:val="en-GB"/>
        </w:rPr>
        <w:t xml:space="preserve"> </w:t>
      </w:r>
      <w:r w:rsidR="0039128E" w:rsidRPr="009F7172">
        <w:rPr>
          <w:rFonts w:ascii="Times New Roman" w:hAnsi="Times New Roman"/>
          <w:sz w:val="24"/>
          <w:lang w:val="en-GB"/>
        </w:rPr>
        <w:t xml:space="preserve">basalts </w:t>
      </w:r>
      <w:r w:rsidR="000C39A9" w:rsidRPr="009F7172">
        <w:rPr>
          <w:rFonts w:ascii="Times New Roman" w:hAnsi="Times New Roman"/>
          <w:sz w:val="24"/>
          <w:lang w:val="en-GB"/>
        </w:rPr>
        <w:t xml:space="preserve">are reported </w:t>
      </w:r>
      <w:r w:rsidR="00AB11E0" w:rsidRPr="009F7172">
        <w:rPr>
          <w:rFonts w:ascii="Times New Roman" w:hAnsi="Times New Roman"/>
          <w:sz w:val="24"/>
          <w:lang w:val="en-GB"/>
        </w:rPr>
        <w:t>for comparison</w:t>
      </w:r>
      <w:r w:rsidR="000C39A9" w:rsidRPr="009F7172">
        <w:rPr>
          <w:rFonts w:ascii="Times New Roman" w:hAnsi="Times New Roman"/>
          <w:sz w:val="24"/>
          <w:lang w:val="en-GB"/>
        </w:rPr>
        <w:t xml:space="preserve">: </w:t>
      </w:r>
      <w:r w:rsidR="00A0037D" w:rsidRPr="009F7172">
        <w:rPr>
          <w:rFonts w:ascii="Times New Roman" w:hAnsi="Times New Roman"/>
          <w:sz w:val="24"/>
          <w:lang w:val="en-GB"/>
        </w:rPr>
        <w:t xml:space="preserve">Pitanga and Paranapanema basalts </w:t>
      </w:r>
      <w:r w:rsidR="001A69FD">
        <w:rPr>
          <w:rFonts w:ascii="Times New Roman" w:hAnsi="Times New Roman"/>
          <w:sz w:val="24"/>
          <w:lang w:val="en-GB"/>
        </w:rPr>
        <w:t>and</w:t>
      </w:r>
      <w:r w:rsidR="000C39A9" w:rsidRPr="009F7172">
        <w:rPr>
          <w:rFonts w:ascii="Times New Roman" w:hAnsi="Times New Roman"/>
          <w:sz w:val="24"/>
          <w:lang w:val="en-GB"/>
        </w:rPr>
        <w:t xml:space="preserve"> Tristan da Cunha </w:t>
      </w:r>
      <w:r w:rsidR="001A69FD">
        <w:rPr>
          <w:rFonts w:ascii="Times New Roman" w:hAnsi="Times New Roman"/>
          <w:sz w:val="24"/>
          <w:lang w:val="en-GB"/>
        </w:rPr>
        <w:t>are</w:t>
      </w:r>
      <w:r w:rsidR="000C39A9" w:rsidRPr="009F7172">
        <w:rPr>
          <w:rFonts w:ascii="Times New Roman" w:hAnsi="Times New Roman"/>
          <w:sz w:val="24"/>
          <w:lang w:val="en-GB"/>
        </w:rPr>
        <w:t xml:space="preserve"> from GEOROC database (</w:t>
      </w:r>
      <w:hyperlink r:id="rId11" w:history="1">
        <w:r w:rsidR="001A69FD" w:rsidRPr="00C075E7">
          <w:rPr>
            <w:rStyle w:val="Collegamentoipertestuale"/>
            <w:rFonts w:ascii="Times New Roman" w:hAnsi="Times New Roman"/>
            <w:sz w:val="24"/>
            <w:lang w:val="en-GB"/>
          </w:rPr>
          <w:t>http://georoc.mpch-mainz.gwdg.de/georoc/</w:t>
        </w:r>
      </w:hyperlink>
      <w:r w:rsidR="000C39A9" w:rsidRPr="009F7172">
        <w:rPr>
          <w:rFonts w:ascii="Times New Roman" w:hAnsi="Times New Roman"/>
          <w:sz w:val="24"/>
          <w:lang w:val="en-GB"/>
        </w:rPr>
        <w:t>)</w:t>
      </w:r>
      <w:r w:rsidR="001A69FD">
        <w:rPr>
          <w:rFonts w:ascii="Times New Roman" w:hAnsi="Times New Roman"/>
          <w:sz w:val="24"/>
          <w:lang w:val="en-GB"/>
        </w:rPr>
        <w:t xml:space="preserve"> and</w:t>
      </w:r>
      <w:r w:rsidR="00A0037D" w:rsidRPr="009F7172">
        <w:rPr>
          <w:rFonts w:ascii="Times New Roman" w:hAnsi="Times New Roman"/>
          <w:sz w:val="24"/>
          <w:lang w:val="en-GB"/>
        </w:rPr>
        <w:t xml:space="preserve"> </w:t>
      </w:r>
      <w:r w:rsidR="000C39A9" w:rsidRPr="009F7172">
        <w:rPr>
          <w:rFonts w:ascii="Times New Roman" w:hAnsi="Times New Roman"/>
          <w:sz w:val="24"/>
          <w:lang w:val="en-GB"/>
        </w:rPr>
        <w:t>Uru</w:t>
      </w:r>
      <w:r w:rsidR="00A0037D" w:rsidRPr="009F7172">
        <w:rPr>
          <w:rFonts w:ascii="Times New Roman" w:hAnsi="Times New Roman"/>
          <w:sz w:val="24"/>
          <w:lang w:val="en-GB"/>
        </w:rPr>
        <w:t xml:space="preserve">bici H-Ti basalts </w:t>
      </w:r>
      <w:r w:rsidR="001A69FD">
        <w:rPr>
          <w:rFonts w:ascii="Times New Roman" w:hAnsi="Times New Roman"/>
          <w:sz w:val="24"/>
          <w:lang w:val="en-GB"/>
        </w:rPr>
        <w:t xml:space="preserve">are from </w:t>
      </w:r>
      <w:r w:rsidR="00A0037D" w:rsidRPr="009F7172">
        <w:rPr>
          <w:rFonts w:ascii="Times New Roman" w:hAnsi="Times New Roman"/>
          <w:sz w:val="24"/>
          <w:lang w:val="en-GB"/>
        </w:rPr>
        <w:t xml:space="preserve">Peate </w:t>
      </w:r>
      <w:r w:rsidR="001A69FD">
        <w:rPr>
          <w:rFonts w:ascii="Times New Roman" w:hAnsi="Times New Roman"/>
          <w:sz w:val="24"/>
          <w:lang w:val="en-GB"/>
        </w:rPr>
        <w:t>(</w:t>
      </w:r>
      <w:r w:rsidR="00A0037D" w:rsidRPr="009F7172">
        <w:rPr>
          <w:rFonts w:ascii="Times New Roman" w:hAnsi="Times New Roman"/>
          <w:sz w:val="24"/>
          <w:lang w:val="en-GB"/>
        </w:rPr>
        <w:t xml:space="preserve">1999). DMM is from Workman and Hart (2005), HIMU is from Jackson and Dasgupta (2008), EM-I is from Armienti and Longo (2011) and BSE is from </w:t>
      </w:r>
      <w:r w:rsidR="0014782C" w:rsidRPr="009F7172">
        <w:rPr>
          <w:rFonts w:ascii="Times New Roman" w:hAnsi="Times New Roman"/>
          <w:sz w:val="24"/>
          <w:lang w:val="en-GB"/>
        </w:rPr>
        <w:t>Zindler and Hart (1986).</w:t>
      </w:r>
    </w:p>
    <w:p w14:paraId="30703124" w14:textId="77777777" w:rsidR="000E06E8" w:rsidRPr="009F7172" w:rsidRDefault="000E06E8" w:rsidP="000C39A9">
      <w:pPr>
        <w:spacing w:after="0" w:line="360" w:lineRule="auto"/>
        <w:ind w:firstLine="709"/>
        <w:jc w:val="both"/>
        <w:rPr>
          <w:rFonts w:ascii="Times New Roman" w:hAnsi="Times New Roman"/>
          <w:sz w:val="24"/>
          <w:lang w:val="en-GB"/>
        </w:rPr>
      </w:pPr>
    </w:p>
    <w:p w14:paraId="72F4DC98" w14:textId="70E8204D" w:rsidR="00ED2548" w:rsidRDefault="000E06E8" w:rsidP="00ED2548">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Fig</w:t>
      </w:r>
      <w:r w:rsidR="00D438CB" w:rsidRPr="009F7172">
        <w:rPr>
          <w:rFonts w:ascii="Times New Roman" w:hAnsi="Times New Roman"/>
          <w:sz w:val="24"/>
          <w:lang w:val="en-GB"/>
        </w:rPr>
        <w:t>.</w:t>
      </w:r>
      <w:r w:rsidRPr="009F7172">
        <w:rPr>
          <w:rFonts w:ascii="Times New Roman" w:hAnsi="Times New Roman"/>
          <w:sz w:val="24"/>
          <w:lang w:val="en-GB"/>
        </w:rPr>
        <w:t xml:space="preserve"> </w:t>
      </w:r>
      <w:r w:rsidR="00ED2548">
        <w:rPr>
          <w:rFonts w:ascii="Times New Roman" w:hAnsi="Times New Roman"/>
          <w:sz w:val="24"/>
          <w:lang w:val="en-GB"/>
        </w:rPr>
        <w:t>9</w:t>
      </w:r>
      <w:r w:rsidRPr="009F7172">
        <w:rPr>
          <w:rFonts w:ascii="Times New Roman" w:hAnsi="Times New Roman"/>
          <w:sz w:val="24"/>
          <w:lang w:val="en-GB"/>
        </w:rPr>
        <w:t xml:space="preserve">: </w:t>
      </w:r>
      <w:r w:rsidR="00ED2548" w:rsidRPr="00B21917">
        <w:rPr>
          <w:rFonts w:ascii="Times New Roman" w:hAnsi="Times New Roman"/>
          <w:sz w:val="24"/>
          <w:lang w:val="en-GB"/>
        </w:rPr>
        <w:t xml:space="preserve">Ti/Y vs Ti/Zr and Zr/Y vs Ti/Y diagrams. </w:t>
      </w:r>
      <w:r w:rsidR="00B77775">
        <w:rPr>
          <w:rFonts w:ascii="Times New Roman" w:hAnsi="Times New Roman"/>
          <w:sz w:val="24"/>
          <w:lang w:val="en-GB"/>
        </w:rPr>
        <w:t>Ce/Pb vs Nb/U diagram from</w:t>
      </w:r>
      <w:r w:rsidR="00E73DDF">
        <w:rPr>
          <w:rFonts w:ascii="Times New Roman" w:hAnsi="Times New Roman"/>
          <w:sz w:val="24"/>
          <w:lang w:val="en-GB"/>
        </w:rPr>
        <w:t xml:space="preserve"> Hoffman et al. (1986). </w:t>
      </w:r>
      <w:r w:rsidR="00F3151E">
        <w:rPr>
          <w:rFonts w:ascii="Times New Roman" w:hAnsi="Times New Roman"/>
          <w:sz w:val="24"/>
          <w:lang w:val="en-GB"/>
        </w:rPr>
        <w:t>K/Rb vs K diagram from Ionov et al. (1997).</w:t>
      </w:r>
      <w:r w:rsidR="00B77775">
        <w:rPr>
          <w:rFonts w:ascii="Times New Roman" w:hAnsi="Times New Roman"/>
          <w:sz w:val="24"/>
          <w:lang w:val="en-GB"/>
        </w:rPr>
        <w:t xml:space="preserve"> </w:t>
      </w:r>
      <w:r w:rsidR="00234B54">
        <w:rPr>
          <w:rFonts w:ascii="Times New Roman" w:hAnsi="Times New Roman"/>
          <w:sz w:val="24"/>
          <w:lang w:val="en-GB"/>
        </w:rPr>
        <w:t>Nb/Ta vs Zr/Hf diagram from Pf</w:t>
      </w:r>
      <w:r w:rsidR="00234B54">
        <w:rPr>
          <w:rFonts w:ascii="Times New Roman" w:hAnsi="Times New Roman" w:cs="Times New Roman"/>
          <w:sz w:val="24"/>
          <w:lang w:val="en-GB"/>
        </w:rPr>
        <w:t>ä</w:t>
      </w:r>
      <w:r w:rsidR="00234B54">
        <w:rPr>
          <w:rFonts w:ascii="Times New Roman" w:hAnsi="Times New Roman"/>
          <w:sz w:val="24"/>
          <w:lang w:val="en-GB"/>
        </w:rPr>
        <w:t xml:space="preserve">nder et al. (2007). </w:t>
      </w:r>
      <w:r w:rsidRPr="009F7172">
        <w:rPr>
          <w:rFonts w:ascii="Times New Roman" w:hAnsi="Times New Roman"/>
          <w:sz w:val="24"/>
          <w:lang w:val="en-GB"/>
        </w:rPr>
        <w:t>TiO</w:t>
      </w:r>
      <w:r w:rsidRPr="009F7172">
        <w:rPr>
          <w:rFonts w:ascii="Times New Roman" w:hAnsi="Times New Roman"/>
          <w:sz w:val="24"/>
          <w:vertAlign w:val="subscript"/>
          <w:lang w:val="en-GB"/>
        </w:rPr>
        <w:t>2</w:t>
      </w:r>
      <w:r w:rsidRPr="009F7172">
        <w:rPr>
          <w:rFonts w:ascii="Times New Roman" w:hAnsi="Times New Roman"/>
          <w:sz w:val="24"/>
          <w:lang w:val="en-GB"/>
        </w:rPr>
        <w:t>/Yb vs. Th/Nb discriminant diagram after Pearce et al. (2021).</w:t>
      </w:r>
      <w:r w:rsidR="00ED2548">
        <w:rPr>
          <w:rFonts w:ascii="Times New Roman" w:hAnsi="Times New Roman"/>
          <w:sz w:val="24"/>
          <w:lang w:val="en-GB"/>
        </w:rPr>
        <w:t xml:space="preserve"> </w:t>
      </w:r>
      <w:r w:rsidR="00ED2548" w:rsidRPr="00B21917">
        <w:rPr>
          <w:rFonts w:ascii="Times New Roman" w:hAnsi="Times New Roman"/>
          <w:sz w:val="24"/>
          <w:lang w:val="en-GB"/>
        </w:rPr>
        <w:t xml:space="preserve">For comparison, basalts from the alkaline Mesozoic magmatism of the </w:t>
      </w:r>
      <w:r w:rsidR="00ED2548">
        <w:rPr>
          <w:rFonts w:ascii="Times New Roman" w:hAnsi="Times New Roman"/>
          <w:sz w:val="24"/>
          <w:lang w:val="en-GB"/>
        </w:rPr>
        <w:t>PMP</w:t>
      </w:r>
      <w:r w:rsidR="00ED2548" w:rsidRPr="00B21917">
        <w:rPr>
          <w:rFonts w:ascii="Times New Roman" w:hAnsi="Times New Roman"/>
          <w:sz w:val="24"/>
          <w:lang w:val="en-GB"/>
        </w:rPr>
        <w:t xml:space="preserve"> are reported: Pitanga</w:t>
      </w:r>
      <w:r w:rsidR="00ED2548">
        <w:rPr>
          <w:rFonts w:ascii="Times New Roman" w:hAnsi="Times New Roman"/>
          <w:sz w:val="24"/>
          <w:lang w:val="en-GB"/>
        </w:rPr>
        <w:t>,</w:t>
      </w:r>
      <w:r w:rsidR="00ED2548" w:rsidRPr="00B21917">
        <w:rPr>
          <w:rFonts w:ascii="Times New Roman" w:hAnsi="Times New Roman"/>
          <w:sz w:val="24"/>
          <w:lang w:val="en-GB"/>
        </w:rPr>
        <w:t xml:space="preserve"> Paranapanema</w:t>
      </w:r>
      <w:r w:rsidR="00ED2548">
        <w:rPr>
          <w:rFonts w:ascii="Times New Roman" w:hAnsi="Times New Roman"/>
          <w:sz w:val="24"/>
          <w:lang w:val="en-GB"/>
        </w:rPr>
        <w:t>,</w:t>
      </w:r>
      <w:r w:rsidR="00ED2548" w:rsidRPr="00B21917">
        <w:rPr>
          <w:rFonts w:ascii="Times New Roman" w:hAnsi="Times New Roman"/>
          <w:sz w:val="24"/>
          <w:lang w:val="en-GB"/>
        </w:rPr>
        <w:t xml:space="preserve"> Ribeira </w:t>
      </w:r>
      <w:r w:rsidR="00ED2548">
        <w:rPr>
          <w:rFonts w:ascii="Times New Roman" w:hAnsi="Times New Roman"/>
          <w:sz w:val="24"/>
          <w:lang w:val="en-GB"/>
        </w:rPr>
        <w:t xml:space="preserve">and L-Ti </w:t>
      </w:r>
      <w:r w:rsidR="00ED2548" w:rsidRPr="00B21917">
        <w:rPr>
          <w:rFonts w:ascii="Times New Roman" w:hAnsi="Times New Roman"/>
          <w:sz w:val="24"/>
          <w:lang w:val="en-GB"/>
        </w:rPr>
        <w:t>basalts (</w:t>
      </w:r>
      <w:r w:rsidR="00ED2548" w:rsidRPr="009F7172">
        <w:rPr>
          <w:rFonts w:ascii="Times New Roman" w:hAnsi="Times New Roman"/>
          <w:sz w:val="24"/>
          <w:lang w:val="en-GB"/>
        </w:rPr>
        <w:t>GEOROC database (</w:t>
      </w:r>
      <w:hyperlink r:id="rId12" w:history="1">
        <w:r w:rsidR="00ED2548" w:rsidRPr="00C075E7">
          <w:rPr>
            <w:rStyle w:val="Collegamentoipertestuale"/>
            <w:rFonts w:ascii="Times New Roman" w:hAnsi="Times New Roman"/>
            <w:sz w:val="24"/>
            <w:lang w:val="en-GB"/>
          </w:rPr>
          <w:t>http://georoc.mpch-mainz.gwdg.de/georoc/</w:t>
        </w:r>
      </w:hyperlink>
      <w:r w:rsidR="00ED2548" w:rsidRPr="00B21917">
        <w:rPr>
          <w:rFonts w:ascii="Times New Roman" w:hAnsi="Times New Roman"/>
          <w:sz w:val="24"/>
          <w:lang w:val="en-GB"/>
        </w:rPr>
        <w:t>) and Urubici H-Ti basalts (Peate et al., 1999).</w:t>
      </w:r>
      <w:r w:rsidR="00E63C1D">
        <w:rPr>
          <w:rFonts w:ascii="Times New Roman" w:hAnsi="Times New Roman"/>
          <w:sz w:val="24"/>
          <w:lang w:val="en-GB"/>
        </w:rPr>
        <w:t xml:space="preserve"> </w:t>
      </w:r>
      <w:bookmarkStart w:id="6" w:name="_Hlk98169653"/>
      <w:r w:rsidR="00E63C1D">
        <w:rPr>
          <w:rFonts w:ascii="Times New Roman" w:hAnsi="Times New Roman"/>
          <w:sz w:val="24"/>
          <w:lang w:val="en-GB"/>
        </w:rPr>
        <w:t>Acronyms are</w:t>
      </w:r>
      <w:r w:rsidR="00E834DD">
        <w:rPr>
          <w:rFonts w:ascii="Times New Roman" w:hAnsi="Times New Roman"/>
          <w:sz w:val="24"/>
          <w:lang w:val="en-GB"/>
        </w:rPr>
        <w:t xml:space="preserve"> from Pearce et al. (2021)</w:t>
      </w:r>
      <w:r w:rsidR="00E63C1D">
        <w:rPr>
          <w:rFonts w:ascii="Times New Roman" w:hAnsi="Times New Roman"/>
          <w:sz w:val="24"/>
          <w:lang w:val="en-GB"/>
        </w:rPr>
        <w:t xml:space="preserve">: </w:t>
      </w:r>
      <w:bookmarkEnd w:id="6"/>
      <w:r w:rsidR="00E63C1D">
        <w:rPr>
          <w:rFonts w:ascii="Times New Roman" w:hAnsi="Times New Roman"/>
          <w:sz w:val="24"/>
          <w:lang w:val="en-GB"/>
        </w:rPr>
        <w:t>Ocean Plateau Basalt (OPB); Mid-Ocean Ridge Basalt (MORB); Ocean Island Basalt (OIB)</w:t>
      </w:r>
      <w:r w:rsidR="00931CAC">
        <w:rPr>
          <w:rFonts w:ascii="Times New Roman" w:hAnsi="Times New Roman"/>
          <w:sz w:val="24"/>
          <w:lang w:val="en-GB"/>
        </w:rPr>
        <w:t xml:space="preserve">; </w:t>
      </w:r>
      <w:r w:rsidR="00BE7920">
        <w:rPr>
          <w:rFonts w:ascii="Times New Roman" w:hAnsi="Times New Roman"/>
          <w:sz w:val="24"/>
          <w:lang w:val="en-GB"/>
        </w:rPr>
        <w:t>S</w:t>
      </w:r>
      <w:r w:rsidR="00BE7920" w:rsidRPr="00BE7920">
        <w:rPr>
          <w:rFonts w:ascii="Times New Roman" w:hAnsi="Times New Roman"/>
          <w:sz w:val="24"/>
          <w:lang w:val="en-GB"/>
        </w:rPr>
        <w:t xml:space="preserve">ubduction-modified </w:t>
      </w:r>
      <w:r w:rsidR="00BE7920">
        <w:rPr>
          <w:rFonts w:ascii="Times New Roman" w:hAnsi="Times New Roman"/>
          <w:sz w:val="24"/>
          <w:lang w:val="en-GB"/>
        </w:rPr>
        <w:t>L</w:t>
      </w:r>
      <w:r w:rsidR="00BE7920" w:rsidRPr="00BE7920">
        <w:rPr>
          <w:rFonts w:ascii="Times New Roman" w:hAnsi="Times New Roman"/>
          <w:sz w:val="24"/>
          <w:lang w:val="en-GB"/>
        </w:rPr>
        <w:t xml:space="preserve">ithospheric </w:t>
      </w:r>
      <w:r w:rsidR="00BE7920">
        <w:rPr>
          <w:rFonts w:ascii="Times New Roman" w:hAnsi="Times New Roman"/>
          <w:sz w:val="24"/>
          <w:lang w:val="en-GB"/>
        </w:rPr>
        <w:t>M</w:t>
      </w:r>
      <w:r w:rsidR="00BE7920" w:rsidRPr="00BE7920">
        <w:rPr>
          <w:rFonts w:ascii="Times New Roman" w:hAnsi="Times New Roman"/>
          <w:sz w:val="24"/>
          <w:lang w:val="en-GB"/>
        </w:rPr>
        <w:t>antle (SZLM)</w:t>
      </w:r>
      <w:r w:rsidR="006C1482">
        <w:rPr>
          <w:rFonts w:ascii="Times New Roman" w:hAnsi="Times New Roman"/>
          <w:sz w:val="24"/>
          <w:lang w:val="en-GB"/>
        </w:rPr>
        <w:t>.</w:t>
      </w:r>
    </w:p>
    <w:p w14:paraId="091240D7" w14:textId="0692D4B2" w:rsidR="006C1482" w:rsidRDefault="006C1482" w:rsidP="00ED2548">
      <w:pPr>
        <w:spacing w:after="0" w:line="360" w:lineRule="auto"/>
        <w:ind w:firstLine="709"/>
        <w:jc w:val="both"/>
        <w:rPr>
          <w:rFonts w:ascii="Times New Roman" w:hAnsi="Times New Roman"/>
          <w:sz w:val="24"/>
          <w:lang w:val="en-GB"/>
        </w:rPr>
      </w:pPr>
    </w:p>
    <w:p w14:paraId="49F67333" w14:textId="216B7231" w:rsidR="006C1482" w:rsidRPr="00D13A6C" w:rsidRDefault="006C1482" w:rsidP="00ED2548">
      <w:pPr>
        <w:spacing w:after="0" w:line="360" w:lineRule="auto"/>
        <w:ind w:firstLine="709"/>
        <w:jc w:val="both"/>
        <w:rPr>
          <w:rFonts w:ascii="Times New Roman" w:hAnsi="Times New Roman"/>
          <w:sz w:val="24"/>
          <w:lang w:val="en-GB"/>
        </w:rPr>
      </w:pPr>
      <w:r w:rsidRPr="00D13A6C">
        <w:rPr>
          <w:rFonts w:ascii="Times New Roman" w:hAnsi="Times New Roman"/>
          <w:sz w:val="24"/>
          <w:lang w:val="en-GB"/>
        </w:rPr>
        <w:t xml:space="preserve">Fig. 10: </w:t>
      </w:r>
      <w:r w:rsidRPr="006C3605">
        <w:rPr>
          <w:rFonts w:ascii="Times New Roman" w:hAnsi="Times New Roman"/>
          <w:sz w:val="24"/>
          <w:vertAlign w:val="superscript"/>
          <w:lang w:val="en-GB"/>
        </w:rPr>
        <w:t>87</w:t>
      </w:r>
      <w:r w:rsidRPr="00D13A6C">
        <w:rPr>
          <w:rFonts w:ascii="Times New Roman" w:hAnsi="Times New Roman"/>
          <w:sz w:val="24"/>
          <w:lang w:val="en-GB"/>
        </w:rPr>
        <w:t>Sr/</w:t>
      </w:r>
      <w:r w:rsidRPr="006C3605">
        <w:rPr>
          <w:rFonts w:ascii="Times New Roman" w:hAnsi="Times New Roman"/>
          <w:sz w:val="24"/>
          <w:vertAlign w:val="superscript"/>
          <w:lang w:val="en-GB"/>
        </w:rPr>
        <w:t>86</w:t>
      </w:r>
      <w:r w:rsidRPr="00D13A6C">
        <w:rPr>
          <w:rFonts w:ascii="Times New Roman" w:hAnsi="Times New Roman"/>
          <w:sz w:val="24"/>
          <w:lang w:val="en-GB"/>
        </w:rPr>
        <w:t>Sr</w:t>
      </w:r>
      <w:r w:rsidRPr="006C3605">
        <w:rPr>
          <w:rFonts w:ascii="Times New Roman" w:hAnsi="Times New Roman"/>
          <w:sz w:val="24"/>
          <w:vertAlign w:val="subscript"/>
          <w:lang w:val="en-GB"/>
        </w:rPr>
        <w:t>134</w:t>
      </w:r>
      <w:r w:rsidRPr="00D13A6C">
        <w:rPr>
          <w:rFonts w:ascii="Times New Roman" w:hAnsi="Times New Roman"/>
          <w:sz w:val="24"/>
          <w:lang w:val="en-GB"/>
        </w:rPr>
        <w:t xml:space="preserve"> vs SiO</w:t>
      </w:r>
      <w:r w:rsidRPr="006C3605">
        <w:rPr>
          <w:rFonts w:ascii="Times New Roman" w:hAnsi="Times New Roman"/>
          <w:sz w:val="24"/>
          <w:vertAlign w:val="subscript"/>
          <w:lang w:val="en-GB"/>
        </w:rPr>
        <w:t>2</w:t>
      </w:r>
      <w:r w:rsidRPr="00D13A6C">
        <w:rPr>
          <w:rFonts w:ascii="Times New Roman" w:hAnsi="Times New Roman"/>
          <w:sz w:val="24"/>
          <w:lang w:val="en-GB"/>
        </w:rPr>
        <w:t>, P</w:t>
      </w:r>
      <w:r w:rsidRPr="006C3605">
        <w:rPr>
          <w:rFonts w:ascii="Times New Roman" w:hAnsi="Times New Roman"/>
          <w:sz w:val="24"/>
          <w:vertAlign w:val="subscript"/>
          <w:lang w:val="en-GB"/>
        </w:rPr>
        <w:t>2</w:t>
      </w:r>
      <w:r w:rsidRPr="00D13A6C">
        <w:rPr>
          <w:rFonts w:ascii="Times New Roman" w:hAnsi="Times New Roman"/>
          <w:sz w:val="24"/>
          <w:lang w:val="en-GB"/>
        </w:rPr>
        <w:t>O</w:t>
      </w:r>
      <w:r w:rsidRPr="006C3605">
        <w:rPr>
          <w:rFonts w:ascii="Times New Roman" w:hAnsi="Times New Roman"/>
          <w:sz w:val="24"/>
          <w:vertAlign w:val="subscript"/>
          <w:lang w:val="en-GB"/>
        </w:rPr>
        <w:t>5</w:t>
      </w:r>
      <w:r w:rsidRPr="006C3605">
        <w:rPr>
          <w:rFonts w:ascii="Times New Roman" w:hAnsi="Times New Roman"/>
          <w:sz w:val="24"/>
          <w:lang w:val="en-GB"/>
        </w:rPr>
        <w:t>/K</w:t>
      </w:r>
      <w:r w:rsidRPr="006C3605">
        <w:rPr>
          <w:rFonts w:ascii="Times New Roman" w:hAnsi="Times New Roman"/>
          <w:sz w:val="24"/>
          <w:vertAlign w:val="subscript"/>
          <w:lang w:val="en-GB"/>
        </w:rPr>
        <w:t>2</w:t>
      </w:r>
      <w:r w:rsidRPr="006C3605">
        <w:rPr>
          <w:rFonts w:ascii="Times New Roman" w:hAnsi="Times New Roman"/>
          <w:sz w:val="24"/>
          <w:lang w:val="en-GB"/>
        </w:rPr>
        <w:t>O, 1/Sr and La/Yb</w:t>
      </w:r>
      <w:r w:rsidR="00933CDA" w:rsidRPr="006C3605">
        <w:rPr>
          <w:rFonts w:ascii="Times New Roman" w:hAnsi="Times New Roman"/>
          <w:sz w:val="24"/>
          <w:lang w:val="en-GB"/>
        </w:rPr>
        <w:t xml:space="preserve"> diagrams.</w:t>
      </w:r>
    </w:p>
    <w:p w14:paraId="29CE20D2" w14:textId="77777777" w:rsidR="00D96EB8" w:rsidRPr="00F72361" w:rsidRDefault="00D96EB8" w:rsidP="000C39A9">
      <w:pPr>
        <w:spacing w:after="0" w:line="360" w:lineRule="auto"/>
        <w:ind w:firstLine="709"/>
        <w:jc w:val="both"/>
        <w:rPr>
          <w:rFonts w:ascii="Times New Roman" w:hAnsi="Times New Roman"/>
          <w:sz w:val="24"/>
          <w:lang w:val="en-GB"/>
        </w:rPr>
      </w:pPr>
    </w:p>
    <w:p w14:paraId="0D194838" w14:textId="77777777" w:rsidR="00D60463" w:rsidRPr="00F72361" w:rsidRDefault="00D60463" w:rsidP="00D60463">
      <w:pPr>
        <w:spacing w:after="0" w:line="360" w:lineRule="auto"/>
        <w:ind w:firstLine="709"/>
        <w:jc w:val="both"/>
        <w:rPr>
          <w:rFonts w:ascii="Times New Roman" w:hAnsi="Times New Roman"/>
          <w:sz w:val="24"/>
          <w:lang w:val="en-GB"/>
        </w:rPr>
      </w:pPr>
    </w:p>
    <w:p w14:paraId="1DF45314" w14:textId="56C1EA33" w:rsidR="00CA3F4C" w:rsidRPr="009F7172" w:rsidRDefault="00CA3F4C" w:rsidP="00D60463">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Table 1: </w:t>
      </w:r>
      <w:r w:rsidR="00B64286">
        <w:rPr>
          <w:rFonts w:ascii="Times New Roman" w:hAnsi="Times New Roman"/>
          <w:sz w:val="24"/>
          <w:lang w:val="en-GB"/>
        </w:rPr>
        <w:t>M</w:t>
      </w:r>
      <w:r w:rsidRPr="009F7172">
        <w:rPr>
          <w:rFonts w:ascii="Times New Roman" w:hAnsi="Times New Roman"/>
          <w:sz w:val="24"/>
          <w:lang w:val="en-GB"/>
        </w:rPr>
        <w:t>ajor (wt.%) and trace elements (ppm) of Alto Diamantino basalts.</w:t>
      </w:r>
    </w:p>
    <w:p w14:paraId="7F810ECF" w14:textId="77777777" w:rsidR="00CA3F4C" w:rsidRPr="009F7172" w:rsidRDefault="00CA3F4C" w:rsidP="00D60463">
      <w:pPr>
        <w:spacing w:after="0" w:line="360" w:lineRule="auto"/>
        <w:ind w:firstLine="709"/>
        <w:jc w:val="both"/>
        <w:rPr>
          <w:rFonts w:ascii="Times New Roman" w:hAnsi="Times New Roman"/>
          <w:sz w:val="24"/>
          <w:lang w:val="en-GB"/>
        </w:rPr>
      </w:pPr>
    </w:p>
    <w:p w14:paraId="15221CFA" w14:textId="73A8C4BB" w:rsidR="00CA3F4C" w:rsidRPr="009F7172" w:rsidRDefault="00CA3F4C" w:rsidP="00D60463">
      <w:pPr>
        <w:spacing w:after="0" w:line="360" w:lineRule="auto"/>
        <w:ind w:firstLine="709"/>
        <w:jc w:val="both"/>
        <w:rPr>
          <w:rFonts w:ascii="Times New Roman" w:hAnsi="Times New Roman"/>
          <w:sz w:val="24"/>
          <w:lang w:val="en-GB"/>
        </w:rPr>
      </w:pPr>
      <w:r w:rsidRPr="009F7172">
        <w:rPr>
          <w:rFonts w:ascii="Times New Roman" w:hAnsi="Times New Roman"/>
          <w:sz w:val="24"/>
          <w:lang w:val="en-GB"/>
        </w:rPr>
        <w:t xml:space="preserve">Table </w:t>
      </w:r>
      <w:r w:rsidR="00A966DC">
        <w:rPr>
          <w:rFonts w:ascii="Times New Roman" w:hAnsi="Times New Roman"/>
          <w:sz w:val="24"/>
          <w:lang w:val="en-GB"/>
        </w:rPr>
        <w:t>2</w:t>
      </w:r>
      <w:r w:rsidRPr="009F7172">
        <w:rPr>
          <w:rFonts w:ascii="Times New Roman" w:hAnsi="Times New Roman"/>
          <w:sz w:val="24"/>
          <w:lang w:val="en-GB"/>
        </w:rPr>
        <w:t xml:space="preserve">: </w:t>
      </w:r>
      <w:r w:rsidR="00A22A21">
        <w:rPr>
          <w:rFonts w:ascii="Times New Roman" w:hAnsi="Times New Roman"/>
          <w:sz w:val="24"/>
          <w:lang w:val="en-GB"/>
        </w:rPr>
        <w:t xml:space="preserve">Sr and Nd isotope composition of </w:t>
      </w:r>
      <w:r w:rsidRPr="009F7172">
        <w:rPr>
          <w:rFonts w:ascii="Times New Roman" w:hAnsi="Times New Roman"/>
          <w:sz w:val="24"/>
          <w:lang w:val="en-GB"/>
        </w:rPr>
        <w:t>Alto Diamantino basalts.</w:t>
      </w:r>
    </w:p>
    <w:p w14:paraId="06F691DC" w14:textId="77777777" w:rsidR="00A966DC" w:rsidRPr="00B21917" w:rsidRDefault="00A966DC" w:rsidP="00A966DC">
      <w:pPr>
        <w:spacing w:after="0" w:line="360" w:lineRule="auto"/>
        <w:ind w:firstLine="709"/>
        <w:jc w:val="both"/>
        <w:rPr>
          <w:rFonts w:ascii="Times New Roman" w:hAnsi="Times New Roman"/>
          <w:sz w:val="24"/>
          <w:lang w:val="en-GB"/>
        </w:rPr>
      </w:pPr>
    </w:p>
    <w:p w14:paraId="58BE6D5F" w14:textId="68427BCB" w:rsidR="00D60463" w:rsidRPr="009F7172" w:rsidRDefault="00A966DC" w:rsidP="00C426A7">
      <w:pPr>
        <w:spacing w:after="0" w:line="360" w:lineRule="auto"/>
        <w:ind w:firstLine="709"/>
        <w:jc w:val="both"/>
        <w:rPr>
          <w:rFonts w:ascii="Times New Roman" w:hAnsi="Times New Roman"/>
          <w:sz w:val="24"/>
          <w:lang w:val="en-GB"/>
        </w:rPr>
      </w:pPr>
      <w:r w:rsidRPr="00B21917">
        <w:rPr>
          <w:rFonts w:ascii="Times New Roman" w:hAnsi="Times New Roman"/>
          <w:sz w:val="24"/>
          <w:lang w:val="en-GB"/>
        </w:rPr>
        <w:t xml:space="preserve">Table </w:t>
      </w:r>
      <w:r>
        <w:rPr>
          <w:rFonts w:ascii="Times New Roman" w:hAnsi="Times New Roman"/>
          <w:sz w:val="24"/>
          <w:lang w:val="en-GB"/>
        </w:rPr>
        <w:t>3</w:t>
      </w:r>
      <w:r w:rsidRPr="00B21917">
        <w:rPr>
          <w:rFonts w:ascii="Times New Roman" w:hAnsi="Times New Roman"/>
          <w:sz w:val="24"/>
          <w:lang w:val="en-GB"/>
        </w:rPr>
        <w:t xml:space="preserve">: </w:t>
      </w:r>
      <w:r w:rsidR="00B64286">
        <w:rPr>
          <w:rFonts w:ascii="Times New Roman" w:hAnsi="Times New Roman" w:cs="Times New Roman"/>
          <w:sz w:val="24"/>
          <w:szCs w:val="24"/>
          <w:lang w:val="en-GB"/>
        </w:rPr>
        <w:t>C</w:t>
      </w:r>
      <w:r w:rsidR="00C426A7" w:rsidRPr="00A911D1">
        <w:rPr>
          <w:rFonts w:ascii="Times New Roman" w:hAnsi="Times New Roman" w:cs="Times New Roman"/>
          <w:sz w:val="24"/>
          <w:szCs w:val="24"/>
          <w:lang w:val="en-GB"/>
        </w:rPr>
        <w:t>omparative ratios of L-Ti and H-Ti basalts (averages) and different reservoirs: N-MORB and OIB are from Sun and McDonough (1989), Atlantic E-MORB is from Klein (2004), Tristan da Cunha is an average from</w:t>
      </w:r>
      <w:r w:rsidR="00C426A7">
        <w:rPr>
          <w:rFonts w:ascii="Times New Roman" w:hAnsi="Times New Roman" w:cs="Times New Roman"/>
          <w:sz w:val="24"/>
          <w:szCs w:val="24"/>
          <w:lang w:val="en-GB"/>
        </w:rPr>
        <w:t xml:space="preserve"> </w:t>
      </w:r>
      <w:r w:rsidR="00C426A7" w:rsidRPr="00B50B1A">
        <w:rPr>
          <w:rFonts w:ascii="Times New Roman" w:hAnsi="Times New Roman" w:cs="Times New Roman"/>
          <w:sz w:val="24"/>
          <w:szCs w:val="24"/>
          <w:lang w:val="en-GB"/>
        </w:rPr>
        <w:t xml:space="preserve">the GEOROC database </w:t>
      </w:r>
      <w:r w:rsidR="00C426A7">
        <w:rPr>
          <w:rFonts w:ascii="Times New Roman" w:hAnsi="Times New Roman" w:cs="Times New Roman"/>
          <w:sz w:val="24"/>
          <w:szCs w:val="24"/>
          <w:lang w:val="en-GB"/>
        </w:rPr>
        <w:t>(</w:t>
      </w:r>
      <w:r w:rsidR="00C426A7" w:rsidRPr="00B50B1A">
        <w:rPr>
          <w:rFonts w:ascii="Times New Roman" w:hAnsi="Times New Roman" w:cs="Times New Roman"/>
          <w:sz w:val="24"/>
          <w:szCs w:val="24"/>
          <w:lang w:val="en-GB"/>
        </w:rPr>
        <w:t>http://georoc.mpch-mainz.gwdg.de/georoc/)</w:t>
      </w:r>
      <w:r w:rsidR="00C426A7" w:rsidRPr="00A911D1">
        <w:rPr>
          <w:rFonts w:ascii="Times New Roman" w:hAnsi="Times New Roman" w:cs="Times New Roman"/>
          <w:sz w:val="24"/>
          <w:szCs w:val="24"/>
          <w:lang w:val="en-GB"/>
        </w:rPr>
        <w:t xml:space="preserve">, Lower Continental Crust (LCC) is from </w:t>
      </w:r>
      <w:r w:rsidR="00C426A7">
        <w:rPr>
          <w:rFonts w:ascii="Times New Roman" w:hAnsi="Times New Roman" w:cs="Times New Roman"/>
          <w:sz w:val="24"/>
          <w:szCs w:val="24"/>
          <w:lang w:val="en-GB"/>
        </w:rPr>
        <w:lastRenderedPageBreak/>
        <w:t>Rudnick and Gao</w:t>
      </w:r>
      <w:r w:rsidR="00C426A7" w:rsidRPr="00A911D1">
        <w:rPr>
          <w:rFonts w:ascii="Times New Roman" w:hAnsi="Times New Roman" w:cs="Times New Roman"/>
          <w:sz w:val="24"/>
          <w:szCs w:val="24"/>
          <w:lang w:val="en-GB"/>
        </w:rPr>
        <w:t xml:space="preserve"> (20</w:t>
      </w:r>
      <w:r w:rsidR="00C426A7">
        <w:rPr>
          <w:rFonts w:ascii="Times New Roman" w:hAnsi="Times New Roman" w:cs="Times New Roman"/>
          <w:sz w:val="24"/>
          <w:szCs w:val="24"/>
          <w:lang w:val="en-GB"/>
        </w:rPr>
        <w:t>03</w:t>
      </w:r>
      <w:r w:rsidR="00C426A7" w:rsidRPr="00A911D1">
        <w:rPr>
          <w:rFonts w:ascii="Times New Roman" w:hAnsi="Times New Roman" w:cs="Times New Roman"/>
          <w:sz w:val="24"/>
          <w:szCs w:val="24"/>
          <w:lang w:val="en-GB"/>
        </w:rPr>
        <w:t>) and GLOSS is from Plank and Langmuir (1998).</w:t>
      </w:r>
      <w:r w:rsidR="00C426A7">
        <w:rPr>
          <w:rFonts w:ascii="Times New Roman" w:hAnsi="Times New Roman" w:cs="Times New Roman"/>
          <w:sz w:val="24"/>
          <w:szCs w:val="24"/>
          <w:lang w:val="en-GB"/>
        </w:rPr>
        <w:t xml:space="preserve"> </w:t>
      </w:r>
      <w:r w:rsidR="00C426A7" w:rsidRPr="005F4119">
        <w:rPr>
          <w:rFonts w:ascii="Times New Roman" w:hAnsi="Times New Roman" w:cs="Times New Roman"/>
          <w:i/>
          <w:sz w:val="24"/>
          <w:szCs w:val="24"/>
          <w:lang w:val="en-GB"/>
        </w:rPr>
        <w:t>m</w:t>
      </w:r>
      <w:r w:rsidR="00C426A7">
        <w:rPr>
          <w:rFonts w:ascii="Times New Roman" w:hAnsi="Times New Roman" w:cs="Times New Roman"/>
          <w:sz w:val="24"/>
          <w:szCs w:val="24"/>
          <w:lang w:val="en-GB"/>
        </w:rPr>
        <w:t xml:space="preserve"> is the slope of the linear equation calculated on the logarithmic values of trace elements.</w:t>
      </w:r>
    </w:p>
    <w:p w14:paraId="1C76CB74" w14:textId="44634833" w:rsidR="00D60463" w:rsidRDefault="00D60463" w:rsidP="00D60463">
      <w:pPr>
        <w:autoSpaceDE w:val="0"/>
        <w:autoSpaceDN w:val="0"/>
        <w:adjustRightInd w:val="0"/>
        <w:spacing w:after="0" w:line="240" w:lineRule="auto"/>
        <w:rPr>
          <w:rFonts w:ascii="Times New Roman" w:hAnsi="Times New Roman"/>
          <w:sz w:val="24"/>
          <w:lang w:val="en-GB"/>
        </w:rPr>
      </w:pPr>
    </w:p>
    <w:p w14:paraId="69B81DDC" w14:textId="77777777" w:rsidR="00D50DA0" w:rsidRDefault="00D50DA0" w:rsidP="00D60463">
      <w:pPr>
        <w:autoSpaceDE w:val="0"/>
        <w:autoSpaceDN w:val="0"/>
        <w:adjustRightInd w:val="0"/>
        <w:spacing w:after="0" w:line="240" w:lineRule="auto"/>
        <w:rPr>
          <w:rFonts w:ascii="Times New Roman" w:hAnsi="Times New Roman"/>
          <w:noProof/>
          <w:sz w:val="24"/>
          <w:lang w:val="en-GB"/>
        </w:rPr>
      </w:pPr>
    </w:p>
    <w:p w14:paraId="2FD598F5" w14:textId="770A85B3" w:rsidR="00D50DA0" w:rsidRPr="009F7172" w:rsidRDefault="00D50DA0" w:rsidP="00D60463">
      <w:pPr>
        <w:autoSpaceDE w:val="0"/>
        <w:autoSpaceDN w:val="0"/>
        <w:adjustRightInd w:val="0"/>
        <w:spacing w:after="0" w:line="240" w:lineRule="auto"/>
        <w:rPr>
          <w:rFonts w:ascii="Times New Roman" w:hAnsi="Times New Roman"/>
          <w:sz w:val="24"/>
          <w:lang w:val="en-GB"/>
        </w:rPr>
      </w:pPr>
      <w:r>
        <w:rPr>
          <w:rFonts w:ascii="Times New Roman" w:hAnsi="Times New Roman"/>
          <w:noProof/>
          <w:sz w:val="24"/>
          <w:lang w:val="en-GB"/>
        </w:rPr>
        <w:drawing>
          <wp:inline distT="0" distB="0" distL="0" distR="0" wp14:anchorId="7E21DF18" wp14:editId="57FAB84E">
            <wp:extent cx="5400040" cy="2778760"/>
            <wp:effectExtent l="0" t="0" r="0" b="254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_rev.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00040" cy="2778760"/>
                    </a:xfrm>
                    <a:prstGeom prst="rect">
                      <a:avLst/>
                    </a:prstGeom>
                  </pic:spPr>
                </pic:pic>
              </a:graphicData>
            </a:graphic>
          </wp:inline>
        </w:drawing>
      </w:r>
    </w:p>
    <w:p w14:paraId="1467D0DF" w14:textId="21738225" w:rsidR="007D6216" w:rsidRDefault="00D50DA0">
      <w:pPr>
        <w:rPr>
          <w:rFonts w:ascii="Times New Roman" w:hAnsi="Times New Roman"/>
          <w:sz w:val="24"/>
          <w:lang w:val="en-GB"/>
        </w:rPr>
      </w:pPr>
      <w:r>
        <w:rPr>
          <w:rFonts w:ascii="Times New Roman" w:hAnsi="Times New Roman"/>
          <w:sz w:val="24"/>
          <w:lang w:val="en-GB"/>
        </w:rPr>
        <w:t>Fig. 1</w:t>
      </w:r>
    </w:p>
    <w:p w14:paraId="73AE7117" w14:textId="07E24706" w:rsidR="00D50DA0" w:rsidRDefault="00D50DA0">
      <w:pPr>
        <w:rPr>
          <w:rFonts w:ascii="Times New Roman" w:hAnsi="Times New Roman"/>
          <w:sz w:val="24"/>
          <w:lang w:val="en-GB"/>
        </w:rPr>
      </w:pPr>
      <w:r>
        <w:rPr>
          <w:rFonts w:ascii="Times New Roman" w:hAnsi="Times New Roman"/>
          <w:noProof/>
          <w:sz w:val="24"/>
          <w:lang w:val="en-GB"/>
        </w:rPr>
        <w:lastRenderedPageBreak/>
        <w:drawing>
          <wp:inline distT="0" distB="0" distL="0" distR="0" wp14:anchorId="0ECB6E79" wp14:editId="172F4945">
            <wp:extent cx="5400040" cy="6147435"/>
            <wp:effectExtent l="0" t="0" r="0" b="571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 2.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00040" cy="6147435"/>
                    </a:xfrm>
                    <a:prstGeom prst="rect">
                      <a:avLst/>
                    </a:prstGeom>
                  </pic:spPr>
                </pic:pic>
              </a:graphicData>
            </a:graphic>
          </wp:inline>
        </w:drawing>
      </w:r>
    </w:p>
    <w:p w14:paraId="762DCB77" w14:textId="27937718" w:rsidR="00D50DA0" w:rsidRDefault="00D50DA0">
      <w:pPr>
        <w:rPr>
          <w:rFonts w:ascii="Times New Roman" w:hAnsi="Times New Roman"/>
          <w:sz w:val="24"/>
          <w:lang w:val="en-GB"/>
        </w:rPr>
      </w:pPr>
      <w:r>
        <w:rPr>
          <w:rFonts w:ascii="Times New Roman" w:hAnsi="Times New Roman"/>
          <w:sz w:val="24"/>
          <w:lang w:val="en-GB"/>
        </w:rPr>
        <w:t>Fig. 2</w:t>
      </w:r>
    </w:p>
    <w:p w14:paraId="5F4CA3F7" w14:textId="67BC94CF" w:rsidR="00D50DA0" w:rsidRDefault="00D50DA0">
      <w:pPr>
        <w:rPr>
          <w:rFonts w:ascii="Times New Roman" w:hAnsi="Times New Roman"/>
          <w:sz w:val="24"/>
          <w:lang w:val="en-GB"/>
        </w:rPr>
      </w:pPr>
      <w:r>
        <w:rPr>
          <w:rFonts w:ascii="Times New Roman" w:hAnsi="Times New Roman"/>
          <w:noProof/>
          <w:sz w:val="24"/>
          <w:lang w:val="en-GB"/>
        </w:rPr>
        <w:lastRenderedPageBreak/>
        <w:drawing>
          <wp:inline distT="0" distB="0" distL="0" distR="0" wp14:anchorId="48A5A656" wp14:editId="0E0C741A">
            <wp:extent cx="5400040" cy="3898265"/>
            <wp:effectExtent l="0" t="0" r="0" b="698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 3.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00040" cy="3898265"/>
                    </a:xfrm>
                    <a:prstGeom prst="rect">
                      <a:avLst/>
                    </a:prstGeom>
                  </pic:spPr>
                </pic:pic>
              </a:graphicData>
            </a:graphic>
          </wp:inline>
        </w:drawing>
      </w:r>
    </w:p>
    <w:p w14:paraId="7B73150D" w14:textId="5C07EDE2" w:rsidR="00D50DA0" w:rsidRDefault="00D50DA0">
      <w:pPr>
        <w:rPr>
          <w:rFonts w:ascii="Times New Roman" w:hAnsi="Times New Roman"/>
          <w:sz w:val="24"/>
          <w:lang w:val="en-GB"/>
        </w:rPr>
      </w:pPr>
      <w:r>
        <w:rPr>
          <w:rFonts w:ascii="Times New Roman" w:hAnsi="Times New Roman"/>
          <w:sz w:val="24"/>
          <w:lang w:val="en-GB"/>
        </w:rPr>
        <w:t>Fig. 3</w:t>
      </w:r>
    </w:p>
    <w:p w14:paraId="373DE998" w14:textId="252E8F4A" w:rsidR="00D50DA0" w:rsidRDefault="00D50DA0">
      <w:pPr>
        <w:rPr>
          <w:rFonts w:ascii="Times New Roman" w:hAnsi="Times New Roman"/>
          <w:sz w:val="24"/>
          <w:lang w:val="en-GB"/>
        </w:rPr>
      </w:pPr>
      <w:r>
        <w:rPr>
          <w:rFonts w:ascii="Times New Roman" w:hAnsi="Times New Roman"/>
          <w:noProof/>
          <w:sz w:val="24"/>
          <w:lang w:val="en-GB"/>
        </w:rPr>
        <w:lastRenderedPageBreak/>
        <w:drawing>
          <wp:inline distT="0" distB="0" distL="0" distR="0" wp14:anchorId="063BDB43" wp14:editId="02FDC54A">
            <wp:extent cx="5400040" cy="7880985"/>
            <wp:effectExtent l="0" t="0" r="0" b="571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4_rev.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400040" cy="7880985"/>
                    </a:xfrm>
                    <a:prstGeom prst="rect">
                      <a:avLst/>
                    </a:prstGeom>
                  </pic:spPr>
                </pic:pic>
              </a:graphicData>
            </a:graphic>
          </wp:inline>
        </w:drawing>
      </w:r>
    </w:p>
    <w:p w14:paraId="7E21EBDF" w14:textId="3EBCA48A" w:rsidR="00D50DA0" w:rsidRDefault="00D50DA0">
      <w:pPr>
        <w:rPr>
          <w:rFonts w:ascii="Times New Roman" w:hAnsi="Times New Roman"/>
          <w:sz w:val="24"/>
          <w:lang w:val="en-GB"/>
        </w:rPr>
      </w:pPr>
      <w:r>
        <w:rPr>
          <w:rFonts w:ascii="Times New Roman" w:hAnsi="Times New Roman"/>
          <w:sz w:val="24"/>
          <w:lang w:val="en-GB"/>
        </w:rPr>
        <w:t>Fig. 4</w:t>
      </w:r>
    </w:p>
    <w:p w14:paraId="66011A06" w14:textId="11EEA98C" w:rsidR="00D50DA0" w:rsidRDefault="00D50DA0">
      <w:pPr>
        <w:rPr>
          <w:rFonts w:ascii="Times New Roman" w:hAnsi="Times New Roman"/>
          <w:sz w:val="24"/>
          <w:lang w:val="en-GB"/>
        </w:rPr>
      </w:pPr>
      <w:r>
        <w:rPr>
          <w:rFonts w:ascii="Times New Roman" w:hAnsi="Times New Roman"/>
          <w:noProof/>
          <w:sz w:val="24"/>
          <w:lang w:val="en-GB"/>
        </w:rPr>
        <w:lastRenderedPageBreak/>
        <w:drawing>
          <wp:inline distT="0" distB="0" distL="0" distR="0" wp14:anchorId="0BEB1510" wp14:editId="2E3A0B66">
            <wp:extent cx="5400040" cy="6434455"/>
            <wp:effectExtent l="0" t="0" r="0" b="444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 5.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400040" cy="6434455"/>
                    </a:xfrm>
                    <a:prstGeom prst="rect">
                      <a:avLst/>
                    </a:prstGeom>
                  </pic:spPr>
                </pic:pic>
              </a:graphicData>
            </a:graphic>
          </wp:inline>
        </w:drawing>
      </w:r>
    </w:p>
    <w:p w14:paraId="017DD59C" w14:textId="53C186D9" w:rsidR="00D50DA0" w:rsidRDefault="00D50DA0">
      <w:pPr>
        <w:rPr>
          <w:rFonts w:ascii="Times New Roman" w:hAnsi="Times New Roman"/>
          <w:sz w:val="24"/>
          <w:lang w:val="en-GB"/>
        </w:rPr>
      </w:pPr>
      <w:r>
        <w:rPr>
          <w:rFonts w:ascii="Times New Roman" w:hAnsi="Times New Roman"/>
          <w:sz w:val="24"/>
          <w:lang w:val="en-GB"/>
        </w:rPr>
        <w:t>Fig. 5</w:t>
      </w:r>
    </w:p>
    <w:p w14:paraId="425F064D" w14:textId="6531F6D5" w:rsidR="00D50DA0" w:rsidRDefault="00D50DA0">
      <w:pPr>
        <w:rPr>
          <w:rFonts w:ascii="Times New Roman" w:hAnsi="Times New Roman"/>
          <w:sz w:val="24"/>
          <w:lang w:val="en-GB"/>
        </w:rPr>
      </w:pPr>
      <w:r>
        <w:rPr>
          <w:rFonts w:ascii="Times New Roman" w:hAnsi="Times New Roman"/>
          <w:noProof/>
          <w:sz w:val="24"/>
          <w:lang w:val="en-GB"/>
        </w:rPr>
        <w:lastRenderedPageBreak/>
        <w:drawing>
          <wp:inline distT="0" distB="0" distL="0" distR="0" wp14:anchorId="48D74948" wp14:editId="087BD2B4">
            <wp:extent cx="5400040" cy="4979035"/>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6_rev.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400040" cy="4979035"/>
                    </a:xfrm>
                    <a:prstGeom prst="rect">
                      <a:avLst/>
                    </a:prstGeom>
                  </pic:spPr>
                </pic:pic>
              </a:graphicData>
            </a:graphic>
          </wp:inline>
        </w:drawing>
      </w:r>
    </w:p>
    <w:p w14:paraId="1670E10E" w14:textId="55991807" w:rsidR="00D50DA0" w:rsidRDefault="00D50DA0">
      <w:pPr>
        <w:rPr>
          <w:rFonts w:ascii="Times New Roman" w:hAnsi="Times New Roman"/>
          <w:sz w:val="24"/>
          <w:lang w:val="en-GB"/>
        </w:rPr>
      </w:pPr>
      <w:r>
        <w:rPr>
          <w:rFonts w:ascii="Times New Roman" w:hAnsi="Times New Roman"/>
          <w:sz w:val="24"/>
          <w:lang w:val="en-GB"/>
        </w:rPr>
        <w:t>Fig. 6</w:t>
      </w:r>
    </w:p>
    <w:p w14:paraId="6D3BA80C" w14:textId="2ABAC01F" w:rsidR="00D50DA0" w:rsidRDefault="00D50DA0">
      <w:pPr>
        <w:rPr>
          <w:rFonts w:ascii="Times New Roman" w:hAnsi="Times New Roman"/>
          <w:sz w:val="24"/>
          <w:lang w:val="en-GB"/>
        </w:rPr>
      </w:pPr>
      <w:r>
        <w:rPr>
          <w:rFonts w:ascii="Times New Roman" w:hAnsi="Times New Roman"/>
          <w:noProof/>
          <w:sz w:val="24"/>
          <w:lang w:val="en-GB"/>
        </w:rPr>
        <w:lastRenderedPageBreak/>
        <w:drawing>
          <wp:inline distT="0" distB="0" distL="0" distR="0" wp14:anchorId="59693908" wp14:editId="7DD066AE">
            <wp:extent cx="5400040" cy="743077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7_rev.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400040" cy="7430770"/>
                    </a:xfrm>
                    <a:prstGeom prst="rect">
                      <a:avLst/>
                    </a:prstGeom>
                  </pic:spPr>
                </pic:pic>
              </a:graphicData>
            </a:graphic>
          </wp:inline>
        </w:drawing>
      </w:r>
    </w:p>
    <w:p w14:paraId="164981C2" w14:textId="31C7AEEA" w:rsidR="00D50DA0" w:rsidRDefault="00D50DA0">
      <w:pPr>
        <w:rPr>
          <w:rFonts w:ascii="Times New Roman" w:hAnsi="Times New Roman"/>
          <w:sz w:val="24"/>
          <w:lang w:val="en-GB"/>
        </w:rPr>
      </w:pPr>
      <w:r>
        <w:rPr>
          <w:rFonts w:ascii="Times New Roman" w:hAnsi="Times New Roman"/>
          <w:sz w:val="24"/>
          <w:lang w:val="en-GB"/>
        </w:rPr>
        <w:t>Fig. 7</w:t>
      </w:r>
    </w:p>
    <w:p w14:paraId="548E099E" w14:textId="6F8D9DD6" w:rsidR="00D50DA0" w:rsidRDefault="00D50DA0">
      <w:pPr>
        <w:rPr>
          <w:rFonts w:ascii="Times New Roman" w:hAnsi="Times New Roman"/>
          <w:sz w:val="24"/>
          <w:lang w:val="en-GB"/>
        </w:rPr>
      </w:pPr>
      <w:r>
        <w:rPr>
          <w:rFonts w:ascii="Times New Roman" w:hAnsi="Times New Roman"/>
          <w:noProof/>
          <w:sz w:val="24"/>
          <w:lang w:val="en-GB"/>
        </w:rPr>
        <w:lastRenderedPageBreak/>
        <w:drawing>
          <wp:inline distT="0" distB="0" distL="0" distR="0" wp14:anchorId="26ED195F" wp14:editId="7A9C11FF">
            <wp:extent cx="5400040" cy="7049135"/>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8_rev.ti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00040" cy="7049135"/>
                    </a:xfrm>
                    <a:prstGeom prst="rect">
                      <a:avLst/>
                    </a:prstGeom>
                  </pic:spPr>
                </pic:pic>
              </a:graphicData>
            </a:graphic>
          </wp:inline>
        </w:drawing>
      </w:r>
    </w:p>
    <w:p w14:paraId="6E40700B" w14:textId="3E193C93" w:rsidR="00D50DA0" w:rsidRDefault="00D50DA0">
      <w:pPr>
        <w:rPr>
          <w:rFonts w:ascii="Times New Roman" w:hAnsi="Times New Roman"/>
          <w:sz w:val="24"/>
          <w:lang w:val="en-GB"/>
        </w:rPr>
      </w:pPr>
      <w:r>
        <w:rPr>
          <w:rFonts w:ascii="Times New Roman" w:hAnsi="Times New Roman"/>
          <w:sz w:val="24"/>
          <w:lang w:val="en-GB"/>
        </w:rPr>
        <w:t>Fig. 8</w:t>
      </w:r>
    </w:p>
    <w:p w14:paraId="69359929" w14:textId="765A3E76" w:rsidR="00D50DA0" w:rsidRDefault="00D50DA0">
      <w:pPr>
        <w:rPr>
          <w:rFonts w:ascii="Times New Roman" w:hAnsi="Times New Roman"/>
          <w:sz w:val="24"/>
          <w:lang w:val="en-GB"/>
        </w:rPr>
      </w:pPr>
      <w:r>
        <w:rPr>
          <w:rFonts w:ascii="Times New Roman" w:hAnsi="Times New Roman"/>
          <w:noProof/>
          <w:sz w:val="24"/>
          <w:lang w:val="en-GB"/>
        </w:rPr>
        <w:lastRenderedPageBreak/>
        <w:drawing>
          <wp:inline distT="0" distB="0" distL="0" distR="0" wp14:anchorId="7F1B3EF5" wp14:editId="4AA3F97A">
            <wp:extent cx="5400040" cy="5760085"/>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 9_rev.ti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400040" cy="5760085"/>
                    </a:xfrm>
                    <a:prstGeom prst="rect">
                      <a:avLst/>
                    </a:prstGeom>
                  </pic:spPr>
                </pic:pic>
              </a:graphicData>
            </a:graphic>
          </wp:inline>
        </w:drawing>
      </w:r>
    </w:p>
    <w:p w14:paraId="04647E1B" w14:textId="0BDF655D" w:rsidR="00D50DA0" w:rsidRDefault="00D50DA0">
      <w:pPr>
        <w:rPr>
          <w:rFonts w:ascii="Times New Roman" w:hAnsi="Times New Roman"/>
          <w:sz w:val="24"/>
          <w:lang w:val="en-GB"/>
        </w:rPr>
      </w:pPr>
      <w:r>
        <w:rPr>
          <w:rFonts w:ascii="Times New Roman" w:hAnsi="Times New Roman"/>
          <w:sz w:val="24"/>
          <w:lang w:val="en-GB"/>
        </w:rPr>
        <w:t>Fig. 9</w:t>
      </w:r>
    </w:p>
    <w:p w14:paraId="144066B2" w14:textId="3F0D4535" w:rsidR="00D50DA0" w:rsidRDefault="00D50DA0">
      <w:pPr>
        <w:rPr>
          <w:rFonts w:ascii="Times New Roman" w:hAnsi="Times New Roman"/>
          <w:sz w:val="24"/>
          <w:lang w:val="en-GB"/>
        </w:rPr>
      </w:pPr>
      <w:r>
        <w:rPr>
          <w:rFonts w:ascii="Times New Roman" w:hAnsi="Times New Roman"/>
          <w:noProof/>
          <w:sz w:val="24"/>
          <w:lang w:val="en-GB"/>
        </w:rPr>
        <w:lastRenderedPageBreak/>
        <w:drawing>
          <wp:inline distT="0" distB="0" distL="0" distR="0" wp14:anchorId="7B24DB1E" wp14:editId="66C3154D">
            <wp:extent cx="5400040" cy="3185160"/>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 10_rev.ti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400040" cy="3185160"/>
                    </a:xfrm>
                    <a:prstGeom prst="rect">
                      <a:avLst/>
                    </a:prstGeom>
                  </pic:spPr>
                </pic:pic>
              </a:graphicData>
            </a:graphic>
          </wp:inline>
        </w:drawing>
      </w:r>
    </w:p>
    <w:p w14:paraId="5AC7EEFC" w14:textId="33A62473" w:rsidR="00D50DA0" w:rsidRDefault="00D50DA0">
      <w:pPr>
        <w:rPr>
          <w:rFonts w:ascii="Times New Roman" w:hAnsi="Times New Roman"/>
          <w:sz w:val="24"/>
          <w:lang w:val="en-GB"/>
        </w:rPr>
      </w:pPr>
      <w:r>
        <w:rPr>
          <w:rFonts w:ascii="Times New Roman" w:hAnsi="Times New Roman"/>
          <w:sz w:val="24"/>
          <w:lang w:val="en-GB"/>
        </w:rPr>
        <w:t>Fig. 10</w:t>
      </w:r>
    </w:p>
    <w:p w14:paraId="07D119F6" w14:textId="22A2FE05" w:rsidR="00D50DA0" w:rsidRDefault="00D50DA0">
      <w:pPr>
        <w:rPr>
          <w:rFonts w:ascii="Times New Roman" w:hAnsi="Times New Roman"/>
          <w:sz w:val="24"/>
          <w:lang w:val="en-GB"/>
        </w:rPr>
      </w:pPr>
    </w:p>
    <w:p w14:paraId="61F7D490" w14:textId="7BBD95E8" w:rsidR="00D50DA0" w:rsidRDefault="00D50DA0">
      <w:pPr>
        <w:rPr>
          <w:rFonts w:ascii="Times New Roman" w:hAnsi="Times New Roman"/>
          <w:sz w:val="24"/>
          <w:lang w:val="en-GB"/>
        </w:rPr>
      </w:pPr>
    </w:p>
    <w:p w14:paraId="332CD380" w14:textId="459CCC39" w:rsidR="00D50DA0" w:rsidRDefault="00D50DA0">
      <w:pPr>
        <w:rPr>
          <w:rFonts w:ascii="Times New Roman" w:hAnsi="Times New Roman"/>
          <w:sz w:val="24"/>
          <w:lang w:val="en-GB"/>
        </w:rPr>
      </w:pPr>
    </w:p>
    <w:p w14:paraId="2B538FD5" w14:textId="30B7DB3B" w:rsidR="00D50DA0" w:rsidRDefault="00D50DA0">
      <w:pPr>
        <w:rPr>
          <w:rFonts w:ascii="Times New Roman" w:hAnsi="Times New Roman"/>
          <w:sz w:val="24"/>
          <w:lang w:val="en-GB"/>
        </w:rPr>
      </w:pPr>
    </w:p>
    <w:p w14:paraId="18622A06" w14:textId="57D824BF" w:rsidR="00D50DA0" w:rsidRDefault="00D50DA0">
      <w:pPr>
        <w:rPr>
          <w:rFonts w:ascii="Times New Roman" w:hAnsi="Times New Roman"/>
          <w:sz w:val="24"/>
          <w:lang w:val="en-GB"/>
        </w:rPr>
      </w:pPr>
    </w:p>
    <w:p w14:paraId="1A0694B9" w14:textId="76C649AE" w:rsidR="00D50DA0" w:rsidRDefault="00D50DA0">
      <w:pPr>
        <w:rPr>
          <w:rFonts w:ascii="Times New Roman" w:hAnsi="Times New Roman"/>
          <w:sz w:val="24"/>
          <w:lang w:val="en-GB"/>
        </w:rPr>
      </w:pPr>
    </w:p>
    <w:p w14:paraId="3005998A" w14:textId="3734B746" w:rsidR="00D50DA0" w:rsidRDefault="00D50DA0">
      <w:pPr>
        <w:rPr>
          <w:rFonts w:ascii="Times New Roman" w:hAnsi="Times New Roman"/>
          <w:sz w:val="24"/>
          <w:lang w:val="en-GB"/>
        </w:rPr>
      </w:pPr>
    </w:p>
    <w:p w14:paraId="7C67BA10" w14:textId="779C0946" w:rsidR="00D50DA0" w:rsidRDefault="00D50DA0">
      <w:pPr>
        <w:rPr>
          <w:rFonts w:ascii="Times New Roman" w:hAnsi="Times New Roman"/>
          <w:sz w:val="24"/>
          <w:lang w:val="en-GB"/>
        </w:rPr>
      </w:pPr>
    </w:p>
    <w:p w14:paraId="381CA7BC" w14:textId="1A659AE4" w:rsidR="00D50DA0" w:rsidRDefault="00D50DA0">
      <w:pPr>
        <w:rPr>
          <w:rFonts w:ascii="Times New Roman" w:hAnsi="Times New Roman"/>
          <w:sz w:val="24"/>
          <w:lang w:val="en-GB"/>
        </w:rPr>
      </w:pPr>
    </w:p>
    <w:p w14:paraId="46F3CF1B" w14:textId="1C751896" w:rsidR="00D50DA0" w:rsidRDefault="00D50DA0">
      <w:pPr>
        <w:rPr>
          <w:rFonts w:ascii="Times New Roman" w:hAnsi="Times New Roman"/>
          <w:sz w:val="24"/>
          <w:lang w:val="en-GB"/>
        </w:rPr>
      </w:pPr>
    </w:p>
    <w:p w14:paraId="533CFD0C" w14:textId="745D1F1F" w:rsidR="00D50DA0" w:rsidRDefault="00D50DA0">
      <w:pPr>
        <w:rPr>
          <w:rFonts w:ascii="Times New Roman" w:hAnsi="Times New Roman"/>
          <w:sz w:val="24"/>
          <w:lang w:val="en-GB"/>
        </w:rPr>
      </w:pPr>
    </w:p>
    <w:p w14:paraId="337FE146" w14:textId="2038DF99" w:rsidR="00D50DA0" w:rsidRDefault="00D50DA0">
      <w:pPr>
        <w:rPr>
          <w:rFonts w:ascii="Times New Roman" w:hAnsi="Times New Roman"/>
          <w:sz w:val="24"/>
          <w:lang w:val="en-GB"/>
        </w:rPr>
      </w:pPr>
    </w:p>
    <w:p w14:paraId="40E6B6F1" w14:textId="779411D0" w:rsidR="00D50DA0" w:rsidRDefault="00D50DA0">
      <w:pPr>
        <w:rPr>
          <w:rFonts w:ascii="Times New Roman" w:hAnsi="Times New Roman"/>
          <w:sz w:val="24"/>
          <w:lang w:val="en-GB"/>
        </w:rPr>
      </w:pPr>
    </w:p>
    <w:p w14:paraId="067C5FF6" w14:textId="03FA5705" w:rsidR="00D50DA0" w:rsidRDefault="00D50DA0">
      <w:pPr>
        <w:rPr>
          <w:rFonts w:ascii="Times New Roman" w:hAnsi="Times New Roman"/>
          <w:sz w:val="24"/>
          <w:lang w:val="en-GB"/>
        </w:rPr>
      </w:pPr>
    </w:p>
    <w:p w14:paraId="35E92020" w14:textId="2D1F8D59" w:rsidR="00D50DA0" w:rsidRDefault="00D50DA0">
      <w:pPr>
        <w:rPr>
          <w:rFonts w:ascii="Times New Roman" w:hAnsi="Times New Roman"/>
          <w:sz w:val="24"/>
          <w:lang w:val="en-GB"/>
        </w:rPr>
      </w:pPr>
    </w:p>
    <w:p w14:paraId="2E7E5A56" w14:textId="60BA4D46" w:rsidR="00D50DA0" w:rsidRDefault="00D50DA0">
      <w:pPr>
        <w:rPr>
          <w:rFonts w:ascii="Times New Roman" w:hAnsi="Times New Roman"/>
          <w:sz w:val="24"/>
          <w:lang w:val="en-GB"/>
        </w:rPr>
      </w:pPr>
    </w:p>
    <w:p w14:paraId="663368C5" w14:textId="77777777" w:rsidR="00D50DA0" w:rsidRDefault="00D50DA0">
      <w:pPr>
        <w:rPr>
          <w:rFonts w:ascii="Times New Roman" w:hAnsi="Times New Roman"/>
          <w:sz w:val="24"/>
          <w:lang w:val="en-GB"/>
        </w:rPr>
      </w:pPr>
    </w:p>
    <w:p w14:paraId="13F39773" w14:textId="77777777" w:rsidR="00D50DA0" w:rsidRDefault="00D50DA0">
      <w:pPr>
        <w:rPr>
          <w:rFonts w:ascii="Times New Roman" w:hAnsi="Times New Roman"/>
          <w:sz w:val="24"/>
          <w:lang w:val="en-GB"/>
        </w:rPr>
      </w:pPr>
    </w:p>
    <w:p w14:paraId="61B0FFB5" w14:textId="77777777" w:rsidR="00D50DA0" w:rsidRPr="002E57D6" w:rsidRDefault="00D50DA0" w:rsidP="00D50DA0">
      <w:pPr>
        <w:rPr>
          <w:rFonts w:ascii="Times New Roman" w:hAnsi="Times New Roman" w:cs="Times New Roman"/>
          <w:sz w:val="24"/>
          <w:szCs w:val="24"/>
          <w:lang w:val="en-GB"/>
        </w:rPr>
      </w:pPr>
      <w:r w:rsidRPr="002E57D6">
        <w:rPr>
          <w:rFonts w:ascii="Times New Roman" w:hAnsi="Times New Roman" w:cs="Times New Roman"/>
          <w:sz w:val="24"/>
          <w:szCs w:val="24"/>
          <w:lang w:val="en-GB"/>
        </w:rPr>
        <w:lastRenderedPageBreak/>
        <w:t>Table 1: major (wt.%) and trace elements (ppm) of Alto Diamantino basalts.</w:t>
      </w:r>
    </w:p>
    <w:tbl>
      <w:tblPr>
        <w:tblW w:w="5000" w:type="pct"/>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798"/>
        <w:gridCol w:w="740"/>
        <w:gridCol w:w="740"/>
        <w:gridCol w:w="740"/>
        <w:gridCol w:w="850"/>
        <w:gridCol w:w="754"/>
        <w:gridCol w:w="726"/>
        <w:gridCol w:w="740"/>
        <w:gridCol w:w="740"/>
        <w:gridCol w:w="740"/>
        <w:gridCol w:w="936"/>
      </w:tblGrid>
      <w:tr w:rsidR="00D50DA0" w:rsidRPr="00936E89" w14:paraId="4BD4DB12" w14:textId="77777777" w:rsidTr="00D50DA0">
        <w:trPr>
          <w:trHeight w:val="300"/>
        </w:trPr>
        <w:tc>
          <w:tcPr>
            <w:tcW w:w="455" w:type="pct"/>
            <w:shd w:val="clear" w:color="auto" w:fill="auto"/>
            <w:noWrap/>
            <w:vAlign w:val="bottom"/>
          </w:tcPr>
          <w:p w14:paraId="5E4EADD3" w14:textId="77777777" w:rsidR="00D50DA0" w:rsidRPr="00936E89" w:rsidRDefault="00D50DA0" w:rsidP="00AE5E99">
            <w:pPr>
              <w:spacing w:after="0" w:line="240" w:lineRule="auto"/>
              <w:rPr>
                <w:rFonts w:eastAsia="Times New Roman" w:cstheme="minorHAnsi"/>
                <w:color w:val="000000"/>
                <w:lang w:eastAsia="it-IT"/>
              </w:rPr>
            </w:pPr>
            <w:r>
              <w:rPr>
                <w:rFonts w:eastAsia="Times New Roman" w:cstheme="minorHAnsi"/>
                <w:color w:val="000000"/>
                <w:lang w:eastAsia="it-IT"/>
              </w:rPr>
              <w:t>Suite</w:t>
            </w:r>
          </w:p>
        </w:tc>
        <w:tc>
          <w:tcPr>
            <w:tcW w:w="4545" w:type="pct"/>
            <w:gridSpan w:val="10"/>
            <w:shd w:val="clear" w:color="auto" w:fill="auto"/>
            <w:noWrap/>
            <w:vAlign w:val="bottom"/>
          </w:tcPr>
          <w:p w14:paraId="0B6F6726"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color w:val="000000"/>
                <w:lang w:eastAsia="it-IT"/>
              </w:rPr>
              <w:t>L-Ti</w:t>
            </w:r>
          </w:p>
        </w:tc>
      </w:tr>
      <w:tr w:rsidR="00D50DA0" w:rsidRPr="00936E89" w14:paraId="711EA7FA" w14:textId="77777777" w:rsidTr="00D50DA0">
        <w:trPr>
          <w:trHeight w:val="300"/>
        </w:trPr>
        <w:tc>
          <w:tcPr>
            <w:tcW w:w="455" w:type="pct"/>
            <w:shd w:val="clear" w:color="auto" w:fill="auto"/>
            <w:noWrap/>
            <w:vAlign w:val="bottom"/>
            <w:hideMark/>
          </w:tcPr>
          <w:p w14:paraId="3FE51935"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Sample</w:t>
            </w:r>
          </w:p>
        </w:tc>
        <w:tc>
          <w:tcPr>
            <w:tcW w:w="455" w:type="pct"/>
            <w:shd w:val="clear" w:color="auto" w:fill="auto"/>
            <w:noWrap/>
            <w:vAlign w:val="bottom"/>
            <w:hideMark/>
          </w:tcPr>
          <w:p w14:paraId="5304CDA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AD07</w:t>
            </w:r>
          </w:p>
        </w:tc>
        <w:tc>
          <w:tcPr>
            <w:tcW w:w="455" w:type="pct"/>
            <w:shd w:val="clear" w:color="auto" w:fill="auto"/>
            <w:noWrap/>
            <w:vAlign w:val="bottom"/>
            <w:hideMark/>
          </w:tcPr>
          <w:p w14:paraId="7A52AA3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AD08</w:t>
            </w:r>
          </w:p>
        </w:tc>
        <w:tc>
          <w:tcPr>
            <w:tcW w:w="455" w:type="pct"/>
            <w:shd w:val="clear" w:color="auto" w:fill="auto"/>
            <w:noWrap/>
            <w:vAlign w:val="bottom"/>
            <w:hideMark/>
          </w:tcPr>
          <w:p w14:paraId="5058769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AD12</w:t>
            </w:r>
          </w:p>
        </w:tc>
        <w:tc>
          <w:tcPr>
            <w:tcW w:w="455" w:type="pct"/>
            <w:shd w:val="clear" w:color="auto" w:fill="auto"/>
            <w:noWrap/>
            <w:vAlign w:val="bottom"/>
            <w:hideMark/>
          </w:tcPr>
          <w:p w14:paraId="6CCB4A4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GBAS01</w:t>
            </w:r>
          </w:p>
        </w:tc>
        <w:tc>
          <w:tcPr>
            <w:tcW w:w="455" w:type="pct"/>
            <w:shd w:val="clear" w:color="auto" w:fill="auto"/>
            <w:noWrap/>
            <w:vAlign w:val="bottom"/>
            <w:hideMark/>
          </w:tcPr>
          <w:p w14:paraId="4DECD56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LL-03</w:t>
            </w:r>
          </w:p>
        </w:tc>
        <w:tc>
          <w:tcPr>
            <w:tcW w:w="455" w:type="pct"/>
            <w:shd w:val="clear" w:color="auto" w:fill="auto"/>
            <w:noWrap/>
            <w:vAlign w:val="bottom"/>
            <w:hideMark/>
          </w:tcPr>
          <w:p w14:paraId="11C32A4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LL-07</w:t>
            </w:r>
          </w:p>
        </w:tc>
        <w:tc>
          <w:tcPr>
            <w:tcW w:w="455" w:type="pct"/>
            <w:shd w:val="clear" w:color="auto" w:fill="auto"/>
            <w:noWrap/>
            <w:vAlign w:val="bottom"/>
            <w:hideMark/>
          </w:tcPr>
          <w:p w14:paraId="0739D48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LL-08</w:t>
            </w:r>
          </w:p>
        </w:tc>
        <w:tc>
          <w:tcPr>
            <w:tcW w:w="455" w:type="pct"/>
            <w:shd w:val="clear" w:color="auto" w:fill="auto"/>
            <w:noWrap/>
            <w:vAlign w:val="bottom"/>
            <w:hideMark/>
          </w:tcPr>
          <w:p w14:paraId="509B777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LL-37</w:t>
            </w:r>
          </w:p>
        </w:tc>
        <w:tc>
          <w:tcPr>
            <w:tcW w:w="455" w:type="pct"/>
            <w:shd w:val="clear" w:color="auto" w:fill="auto"/>
            <w:noWrap/>
            <w:vAlign w:val="bottom"/>
            <w:hideMark/>
          </w:tcPr>
          <w:p w14:paraId="7742049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LL-70</w:t>
            </w:r>
          </w:p>
        </w:tc>
        <w:tc>
          <w:tcPr>
            <w:tcW w:w="455" w:type="pct"/>
            <w:shd w:val="clear" w:color="auto" w:fill="auto"/>
            <w:noWrap/>
            <w:vAlign w:val="bottom"/>
            <w:hideMark/>
          </w:tcPr>
          <w:p w14:paraId="3AB5F256"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T BAS-01</w:t>
            </w:r>
          </w:p>
        </w:tc>
      </w:tr>
      <w:tr w:rsidR="00D50DA0" w:rsidRPr="00936E89" w14:paraId="5E7E8A93" w14:textId="77777777" w:rsidTr="00D50DA0">
        <w:trPr>
          <w:trHeight w:val="360"/>
        </w:trPr>
        <w:tc>
          <w:tcPr>
            <w:tcW w:w="455" w:type="pct"/>
            <w:shd w:val="clear" w:color="auto" w:fill="auto"/>
            <w:noWrap/>
            <w:vAlign w:val="bottom"/>
            <w:hideMark/>
          </w:tcPr>
          <w:p w14:paraId="401F20C0"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SiO</w:t>
            </w:r>
            <w:r w:rsidRPr="00936E89">
              <w:rPr>
                <w:rFonts w:eastAsia="Times New Roman" w:cstheme="minorHAnsi"/>
                <w:color w:val="000000"/>
                <w:vertAlign w:val="subscript"/>
                <w:lang w:eastAsia="it-IT"/>
              </w:rPr>
              <w:t>2</w:t>
            </w:r>
          </w:p>
        </w:tc>
        <w:tc>
          <w:tcPr>
            <w:tcW w:w="455" w:type="pct"/>
            <w:shd w:val="clear" w:color="auto" w:fill="auto"/>
            <w:noWrap/>
            <w:vAlign w:val="bottom"/>
            <w:hideMark/>
          </w:tcPr>
          <w:p w14:paraId="0538343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50.06</w:t>
            </w:r>
          </w:p>
        </w:tc>
        <w:tc>
          <w:tcPr>
            <w:tcW w:w="455" w:type="pct"/>
            <w:shd w:val="clear" w:color="auto" w:fill="auto"/>
            <w:noWrap/>
            <w:vAlign w:val="bottom"/>
            <w:hideMark/>
          </w:tcPr>
          <w:p w14:paraId="5837692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49.79</w:t>
            </w:r>
          </w:p>
        </w:tc>
        <w:tc>
          <w:tcPr>
            <w:tcW w:w="455" w:type="pct"/>
            <w:shd w:val="clear" w:color="auto" w:fill="auto"/>
            <w:noWrap/>
            <w:vAlign w:val="bottom"/>
            <w:hideMark/>
          </w:tcPr>
          <w:p w14:paraId="60CB160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50.77</w:t>
            </w:r>
          </w:p>
        </w:tc>
        <w:tc>
          <w:tcPr>
            <w:tcW w:w="455" w:type="pct"/>
            <w:shd w:val="clear" w:color="auto" w:fill="auto"/>
            <w:noWrap/>
            <w:vAlign w:val="bottom"/>
            <w:hideMark/>
          </w:tcPr>
          <w:p w14:paraId="6A19D2B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50.49</w:t>
            </w:r>
          </w:p>
        </w:tc>
        <w:tc>
          <w:tcPr>
            <w:tcW w:w="455" w:type="pct"/>
            <w:shd w:val="clear" w:color="auto" w:fill="auto"/>
            <w:noWrap/>
            <w:vAlign w:val="bottom"/>
            <w:hideMark/>
          </w:tcPr>
          <w:p w14:paraId="7BB619E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50.57</w:t>
            </w:r>
          </w:p>
        </w:tc>
        <w:tc>
          <w:tcPr>
            <w:tcW w:w="455" w:type="pct"/>
            <w:shd w:val="clear" w:color="auto" w:fill="auto"/>
            <w:noWrap/>
            <w:vAlign w:val="bottom"/>
            <w:hideMark/>
          </w:tcPr>
          <w:p w14:paraId="140BFE0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50.86</w:t>
            </w:r>
          </w:p>
        </w:tc>
        <w:tc>
          <w:tcPr>
            <w:tcW w:w="455" w:type="pct"/>
            <w:shd w:val="clear" w:color="auto" w:fill="auto"/>
            <w:noWrap/>
            <w:vAlign w:val="bottom"/>
            <w:hideMark/>
          </w:tcPr>
          <w:p w14:paraId="2B1CD6A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50.24</w:t>
            </w:r>
          </w:p>
        </w:tc>
        <w:tc>
          <w:tcPr>
            <w:tcW w:w="455" w:type="pct"/>
            <w:shd w:val="clear" w:color="auto" w:fill="auto"/>
            <w:noWrap/>
            <w:vAlign w:val="bottom"/>
            <w:hideMark/>
          </w:tcPr>
          <w:p w14:paraId="0C64113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50.46</w:t>
            </w:r>
          </w:p>
        </w:tc>
        <w:tc>
          <w:tcPr>
            <w:tcW w:w="455" w:type="pct"/>
            <w:shd w:val="clear" w:color="auto" w:fill="auto"/>
            <w:noWrap/>
            <w:vAlign w:val="bottom"/>
            <w:hideMark/>
          </w:tcPr>
          <w:p w14:paraId="75F58CE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50.65</w:t>
            </w:r>
          </w:p>
        </w:tc>
        <w:tc>
          <w:tcPr>
            <w:tcW w:w="455" w:type="pct"/>
            <w:shd w:val="clear" w:color="auto" w:fill="auto"/>
            <w:noWrap/>
            <w:vAlign w:val="bottom"/>
            <w:hideMark/>
          </w:tcPr>
          <w:p w14:paraId="682B418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48.84</w:t>
            </w:r>
          </w:p>
        </w:tc>
      </w:tr>
      <w:tr w:rsidR="00D50DA0" w:rsidRPr="00936E89" w14:paraId="526E0380" w14:textId="77777777" w:rsidTr="00D50DA0">
        <w:trPr>
          <w:trHeight w:val="360"/>
        </w:trPr>
        <w:tc>
          <w:tcPr>
            <w:tcW w:w="455" w:type="pct"/>
            <w:shd w:val="clear" w:color="auto" w:fill="auto"/>
            <w:noWrap/>
            <w:vAlign w:val="bottom"/>
            <w:hideMark/>
          </w:tcPr>
          <w:p w14:paraId="379706C4"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TiO</w:t>
            </w:r>
            <w:r w:rsidRPr="00936E89">
              <w:rPr>
                <w:rFonts w:eastAsia="Times New Roman" w:cstheme="minorHAnsi"/>
                <w:color w:val="000000"/>
                <w:vertAlign w:val="subscript"/>
                <w:lang w:eastAsia="it-IT"/>
              </w:rPr>
              <w:t>2</w:t>
            </w:r>
          </w:p>
        </w:tc>
        <w:tc>
          <w:tcPr>
            <w:tcW w:w="455" w:type="pct"/>
            <w:shd w:val="clear" w:color="auto" w:fill="auto"/>
            <w:noWrap/>
            <w:vAlign w:val="bottom"/>
            <w:hideMark/>
          </w:tcPr>
          <w:p w14:paraId="37EB4D1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1.86</w:t>
            </w:r>
          </w:p>
        </w:tc>
        <w:tc>
          <w:tcPr>
            <w:tcW w:w="455" w:type="pct"/>
            <w:shd w:val="clear" w:color="auto" w:fill="auto"/>
            <w:noWrap/>
            <w:vAlign w:val="bottom"/>
            <w:hideMark/>
          </w:tcPr>
          <w:p w14:paraId="58FA4F6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1.87</w:t>
            </w:r>
          </w:p>
        </w:tc>
        <w:tc>
          <w:tcPr>
            <w:tcW w:w="455" w:type="pct"/>
            <w:shd w:val="clear" w:color="auto" w:fill="auto"/>
            <w:noWrap/>
            <w:vAlign w:val="bottom"/>
            <w:hideMark/>
          </w:tcPr>
          <w:p w14:paraId="15C5755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1.90</w:t>
            </w:r>
          </w:p>
        </w:tc>
        <w:tc>
          <w:tcPr>
            <w:tcW w:w="455" w:type="pct"/>
            <w:shd w:val="clear" w:color="auto" w:fill="auto"/>
            <w:noWrap/>
            <w:vAlign w:val="bottom"/>
            <w:hideMark/>
          </w:tcPr>
          <w:p w14:paraId="533370A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1.97</w:t>
            </w:r>
          </w:p>
        </w:tc>
        <w:tc>
          <w:tcPr>
            <w:tcW w:w="455" w:type="pct"/>
            <w:shd w:val="clear" w:color="auto" w:fill="auto"/>
            <w:noWrap/>
            <w:vAlign w:val="bottom"/>
            <w:hideMark/>
          </w:tcPr>
          <w:p w14:paraId="7775C60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1.86</w:t>
            </w:r>
          </w:p>
        </w:tc>
        <w:tc>
          <w:tcPr>
            <w:tcW w:w="455" w:type="pct"/>
            <w:shd w:val="clear" w:color="auto" w:fill="auto"/>
            <w:noWrap/>
            <w:vAlign w:val="bottom"/>
            <w:hideMark/>
          </w:tcPr>
          <w:p w14:paraId="7C3A008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1.79</w:t>
            </w:r>
          </w:p>
        </w:tc>
        <w:tc>
          <w:tcPr>
            <w:tcW w:w="455" w:type="pct"/>
            <w:shd w:val="clear" w:color="auto" w:fill="auto"/>
            <w:noWrap/>
            <w:vAlign w:val="bottom"/>
            <w:hideMark/>
          </w:tcPr>
          <w:p w14:paraId="583452E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1.80</w:t>
            </w:r>
          </w:p>
        </w:tc>
        <w:tc>
          <w:tcPr>
            <w:tcW w:w="455" w:type="pct"/>
            <w:shd w:val="clear" w:color="auto" w:fill="auto"/>
            <w:noWrap/>
            <w:vAlign w:val="bottom"/>
            <w:hideMark/>
          </w:tcPr>
          <w:p w14:paraId="6A5C4EF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1.79</w:t>
            </w:r>
          </w:p>
        </w:tc>
        <w:tc>
          <w:tcPr>
            <w:tcW w:w="455" w:type="pct"/>
            <w:shd w:val="clear" w:color="auto" w:fill="auto"/>
            <w:noWrap/>
            <w:vAlign w:val="bottom"/>
            <w:hideMark/>
          </w:tcPr>
          <w:p w14:paraId="724F242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1.90</w:t>
            </w:r>
          </w:p>
        </w:tc>
        <w:tc>
          <w:tcPr>
            <w:tcW w:w="455" w:type="pct"/>
            <w:shd w:val="clear" w:color="auto" w:fill="auto"/>
            <w:noWrap/>
            <w:vAlign w:val="bottom"/>
            <w:hideMark/>
          </w:tcPr>
          <w:p w14:paraId="612B3A7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2.47</w:t>
            </w:r>
          </w:p>
        </w:tc>
      </w:tr>
      <w:tr w:rsidR="00D50DA0" w:rsidRPr="00936E89" w14:paraId="1A23BE0E" w14:textId="77777777" w:rsidTr="00D50DA0">
        <w:trPr>
          <w:trHeight w:val="360"/>
        </w:trPr>
        <w:tc>
          <w:tcPr>
            <w:tcW w:w="455" w:type="pct"/>
            <w:shd w:val="clear" w:color="auto" w:fill="auto"/>
            <w:noWrap/>
            <w:vAlign w:val="bottom"/>
            <w:hideMark/>
          </w:tcPr>
          <w:p w14:paraId="61892867"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Al</w:t>
            </w:r>
            <w:r w:rsidRPr="00936E89">
              <w:rPr>
                <w:rFonts w:eastAsia="Times New Roman" w:cstheme="minorHAnsi"/>
                <w:color w:val="000000"/>
                <w:vertAlign w:val="subscript"/>
                <w:lang w:eastAsia="it-IT"/>
              </w:rPr>
              <w:t>2</w:t>
            </w:r>
            <w:r w:rsidRPr="00936E89">
              <w:rPr>
                <w:rFonts w:eastAsia="Times New Roman" w:cstheme="minorHAnsi"/>
                <w:color w:val="000000"/>
                <w:lang w:eastAsia="it-IT"/>
              </w:rPr>
              <w:t>O</w:t>
            </w:r>
            <w:r w:rsidRPr="00936E89">
              <w:rPr>
                <w:rFonts w:eastAsia="Times New Roman" w:cstheme="minorHAnsi"/>
                <w:color w:val="000000"/>
                <w:vertAlign w:val="subscript"/>
                <w:lang w:eastAsia="it-IT"/>
              </w:rPr>
              <w:t>3</w:t>
            </w:r>
          </w:p>
        </w:tc>
        <w:tc>
          <w:tcPr>
            <w:tcW w:w="455" w:type="pct"/>
            <w:shd w:val="clear" w:color="auto" w:fill="auto"/>
            <w:noWrap/>
            <w:vAlign w:val="bottom"/>
            <w:hideMark/>
          </w:tcPr>
          <w:p w14:paraId="65DFEEA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13.29</w:t>
            </w:r>
          </w:p>
        </w:tc>
        <w:tc>
          <w:tcPr>
            <w:tcW w:w="455" w:type="pct"/>
            <w:shd w:val="clear" w:color="auto" w:fill="auto"/>
            <w:noWrap/>
            <w:vAlign w:val="bottom"/>
            <w:hideMark/>
          </w:tcPr>
          <w:p w14:paraId="5AD26FF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13.33</w:t>
            </w:r>
          </w:p>
        </w:tc>
        <w:tc>
          <w:tcPr>
            <w:tcW w:w="455" w:type="pct"/>
            <w:shd w:val="clear" w:color="auto" w:fill="auto"/>
            <w:noWrap/>
            <w:vAlign w:val="bottom"/>
            <w:hideMark/>
          </w:tcPr>
          <w:p w14:paraId="561DB8D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12.81</w:t>
            </w:r>
          </w:p>
        </w:tc>
        <w:tc>
          <w:tcPr>
            <w:tcW w:w="455" w:type="pct"/>
            <w:shd w:val="clear" w:color="auto" w:fill="auto"/>
            <w:noWrap/>
            <w:vAlign w:val="bottom"/>
            <w:hideMark/>
          </w:tcPr>
          <w:p w14:paraId="4D48B16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13.14</w:t>
            </w:r>
          </w:p>
        </w:tc>
        <w:tc>
          <w:tcPr>
            <w:tcW w:w="455" w:type="pct"/>
            <w:shd w:val="clear" w:color="auto" w:fill="auto"/>
            <w:noWrap/>
            <w:vAlign w:val="bottom"/>
            <w:hideMark/>
          </w:tcPr>
          <w:p w14:paraId="78C97C3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13.42</w:t>
            </w:r>
          </w:p>
        </w:tc>
        <w:tc>
          <w:tcPr>
            <w:tcW w:w="455" w:type="pct"/>
            <w:shd w:val="clear" w:color="auto" w:fill="auto"/>
            <w:noWrap/>
            <w:vAlign w:val="bottom"/>
            <w:hideMark/>
          </w:tcPr>
          <w:p w14:paraId="64AF9A6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13.72</w:t>
            </w:r>
          </w:p>
        </w:tc>
        <w:tc>
          <w:tcPr>
            <w:tcW w:w="455" w:type="pct"/>
            <w:shd w:val="clear" w:color="auto" w:fill="auto"/>
            <w:noWrap/>
            <w:vAlign w:val="bottom"/>
            <w:hideMark/>
          </w:tcPr>
          <w:p w14:paraId="3FC4546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13.54</w:t>
            </w:r>
          </w:p>
        </w:tc>
        <w:tc>
          <w:tcPr>
            <w:tcW w:w="455" w:type="pct"/>
            <w:shd w:val="clear" w:color="auto" w:fill="auto"/>
            <w:noWrap/>
            <w:vAlign w:val="bottom"/>
            <w:hideMark/>
          </w:tcPr>
          <w:p w14:paraId="69E63F6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13.25</w:t>
            </w:r>
          </w:p>
        </w:tc>
        <w:tc>
          <w:tcPr>
            <w:tcW w:w="455" w:type="pct"/>
            <w:shd w:val="clear" w:color="auto" w:fill="auto"/>
            <w:noWrap/>
            <w:vAlign w:val="bottom"/>
            <w:hideMark/>
          </w:tcPr>
          <w:p w14:paraId="411BC37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13.40</w:t>
            </w:r>
          </w:p>
        </w:tc>
        <w:tc>
          <w:tcPr>
            <w:tcW w:w="455" w:type="pct"/>
            <w:shd w:val="clear" w:color="auto" w:fill="auto"/>
            <w:noWrap/>
            <w:vAlign w:val="bottom"/>
            <w:hideMark/>
          </w:tcPr>
          <w:p w14:paraId="61266CA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13.17</w:t>
            </w:r>
          </w:p>
        </w:tc>
      </w:tr>
      <w:tr w:rsidR="00D50DA0" w:rsidRPr="00936E89" w14:paraId="6ADF3620" w14:textId="77777777" w:rsidTr="00D50DA0">
        <w:trPr>
          <w:trHeight w:val="360"/>
        </w:trPr>
        <w:tc>
          <w:tcPr>
            <w:tcW w:w="455" w:type="pct"/>
            <w:shd w:val="clear" w:color="auto" w:fill="auto"/>
            <w:noWrap/>
            <w:vAlign w:val="bottom"/>
            <w:hideMark/>
          </w:tcPr>
          <w:p w14:paraId="683EE212"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Fe</w:t>
            </w:r>
            <w:r w:rsidRPr="00936E89">
              <w:rPr>
                <w:rFonts w:eastAsia="Times New Roman" w:cstheme="minorHAnsi"/>
                <w:color w:val="000000"/>
                <w:vertAlign w:val="subscript"/>
                <w:lang w:eastAsia="it-IT"/>
              </w:rPr>
              <w:t>2</w:t>
            </w:r>
            <w:r w:rsidRPr="00936E89">
              <w:rPr>
                <w:rFonts w:eastAsia="Times New Roman" w:cstheme="minorHAnsi"/>
                <w:color w:val="000000"/>
                <w:lang w:eastAsia="it-IT"/>
              </w:rPr>
              <w:t>O</w:t>
            </w:r>
            <w:r w:rsidRPr="00936E89">
              <w:rPr>
                <w:rFonts w:eastAsia="Times New Roman" w:cstheme="minorHAnsi"/>
                <w:color w:val="000000"/>
                <w:vertAlign w:val="subscript"/>
                <w:lang w:eastAsia="it-IT"/>
              </w:rPr>
              <w:t>3</w:t>
            </w:r>
          </w:p>
        </w:tc>
        <w:tc>
          <w:tcPr>
            <w:tcW w:w="455" w:type="pct"/>
            <w:shd w:val="clear" w:color="auto" w:fill="auto"/>
            <w:noWrap/>
            <w:vAlign w:val="bottom"/>
            <w:hideMark/>
          </w:tcPr>
          <w:p w14:paraId="4F73B53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1.60</w:t>
            </w:r>
          </w:p>
        </w:tc>
        <w:tc>
          <w:tcPr>
            <w:tcW w:w="455" w:type="pct"/>
            <w:shd w:val="clear" w:color="auto" w:fill="auto"/>
            <w:noWrap/>
            <w:vAlign w:val="bottom"/>
            <w:hideMark/>
          </w:tcPr>
          <w:p w14:paraId="24FBCF4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1.60</w:t>
            </w:r>
          </w:p>
        </w:tc>
        <w:tc>
          <w:tcPr>
            <w:tcW w:w="455" w:type="pct"/>
            <w:shd w:val="clear" w:color="auto" w:fill="auto"/>
            <w:noWrap/>
            <w:vAlign w:val="bottom"/>
            <w:hideMark/>
          </w:tcPr>
          <w:p w14:paraId="6B4CB26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1.68</w:t>
            </w:r>
          </w:p>
        </w:tc>
        <w:tc>
          <w:tcPr>
            <w:tcW w:w="455" w:type="pct"/>
            <w:shd w:val="clear" w:color="auto" w:fill="auto"/>
            <w:noWrap/>
            <w:vAlign w:val="bottom"/>
            <w:hideMark/>
          </w:tcPr>
          <w:p w14:paraId="78644BA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1.68</w:t>
            </w:r>
          </w:p>
        </w:tc>
        <w:tc>
          <w:tcPr>
            <w:tcW w:w="455" w:type="pct"/>
            <w:shd w:val="clear" w:color="auto" w:fill="auto"/>
            <w:noWrap/>
            <w:vAlign w:val="bottom"/>
            <w:hideMark/>
          </w:tcPr>
          <w:p w14:paraId="3AB6BE1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1.68</w:t>
            </w:r>
          </w:p>
        </w:tc>
        <w:tc>
          <w:tcPr>
            <w:tcW w:w="455" w:type="pct"/>
            <w:shd w:val="clear" w:color="auto" w:fill="auto"/>
            <w:noWrap/>
            <w:vAlign w:val="bottom"/>
            <w:hideMark/>
          </w:tcPr>
          <w:p w14:paraId="0FA7B81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1.59</w:t>
            </w:r>
          </w:p>
        </w:tc>
        <w:tc>
          <w:tcPr>
            <w:tcW w:w="455" w:type="pct"/>
            <w:shd w:val="clear" w:color="auto" w:fill="auto"/>
            <w:noWrap/>
            <w:vAlign w:val="bottom"/>
            <w:hideMark/>
          </w:tcPr>
          <w:p w14:paraId="304E69F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1.57</w:t>
            </w:r>
          </w:p>
        </w:tc>
        <w:tc>
          <w:tcPr>
            <w:tcW w:w="455" w:type="pct"/>
            <w:shd w:val="clear" w:color="auto" w:fill="auto"/>
            <w:noWrap/>
            <w:vAlign w:val="bottom"/>
            <w:hideMark/>
          </w:tcPr>
          <w:p w14:paraId="4B438B6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1.59</w:t>
            </w:r>
          </w:p>
        </w:tc>
        <w:tc>
          <w:tcPr>
            <w:tcW w:w="455" w:type="pct"/>
            <w:shd w:val="clear" w:color="auto" w:fill="auto"/>
            <w:noWrap/>
            <w:vAlign w:val="bottom"/>
            <w:hideMark/>
          </w:tcPr>
          <w:p w14:paraId="7948FA5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1.63</w:t>
            </w:r>
          </w:p>
        </w:tc>
        <w:tc>
          <w:tcPr>
            <w:tcW w:w="455" w:type="pct"/>
            <w:shd w:val="clear" w:color="auto" w:fill="auto"/>
            <w:noWrap/>
            <w:vAlign w:val="bottom"/>
            <w:hideMark/>
          </w:tcPr>
          <w:p w14:paraId="7FB8AD5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1.70</w:t>
            </w:r>
          </w:p>
        </w:tc>
      </w:tr>
      <w:tr w:rsidR="00D50DA0" w:rsidRPr="00936E89" w14:paraId="417D8846" w14:textId="77777777" w:rsidTr="00D50DA0">
        <w:trPr>
          <w:trHeight w:val="315"/>
        </w:trPr>
        <w:tc>
          <w:tcPr>
            <w:tcW w:w="455" w:type="pct"/>
            <w:shd w:val="clear" w:color="auto" w:fill="auto"/>
            <w:noWrap/>
            <w:vAlign w:val="bottom"/>
            <w:hideMark/>
          </w:tcPr>
          <w:p w14:paraId="102C6124" w14:textId="77777777" w:rsidR="00D50DA0" w:rsidRPr="00936E89" w:rsidRDefault="00D50DA0" w:rsidP="00AE5E99">
            <w:pPr>
              <w:spacing w:after="0" w:line="240" w:lineRule="auto"/>
              <w:rPr>
                <w:rFonts w:eastAsia="Times New Roman" w:cstheme="minorHAnsi"/>
                <w:lang w:eastAsia="it-IT"/>
              </w:rPr>
            </w:pPr>
            <w:r w:rsidRPr="00936E89">
              <w:rPr>
                <w:rFonts w:eastAsia="Times New Roman" w:cstheme="minorHAnsi"/>
                <w:lang w:eastAsia="it-IT"/>
              </w:rPr>
              <w:t>FeO</w:t>
            </w:r>
          </w:p>
        </w:tc>
        <w:tc>
          <w:tcPr>
            <w:tcW w:w="455" w:type="pct"/>
            <w:shd w:val="clear" w:color="auto" w:fill="auto"/>
            <w:noWrap/>
            <w:vAlign w:val="bottom"/>
            <w:hideMark/>
          </w:tcPr>
          <w:p w14:paraId="11974AC4"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11.86</w:t>
            </w:r>
          </w:p>
        </w:tc>
        <w:tc>
          <w:tcPr>
            <w:tcW w:w="455" w:type="pct"/>
            <w:shd w:val="clear" w:color="auto" w:fill="auto"/>
            <w:noWrap/>
            <w:vAlign w:val="bottom"/>
            <w:hideMark/>
          </w:tcPr>
          <w:p w14:paraId="741C0CE1"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11.87</w:t>
            </w:r>
          </w:p>
        </w:tc>
        <w:tc>
          <w:tcPr>
            <w:tcW w:w="455" w:type="pct"/>
            <w:shd w:val="clear" w:color="auto" w:fill="auto"/>
            <w:noWrap/>
            <w:vAlign w:val="bottom"/>
            <w:hideMark/>
          </w:tcPr>
          <w:p w14:paraId="7326FF1C"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12.47</w:t>
            </w:r>
          </w:p>
        </w:tc>
        <w:tc>
          <w:tcPr>
            <w:tcW w:w="455" w:type="pct"/>
            <w:shd w:val="clear" w:color="auto" w:fill="auto"/>
            <w:noWrap/>
            <w:vAlign w:val="bottom"/>
            <w:hideMark/>
          </w:tcPr>
          <w:p w14:paraId="3A15BA40"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12.44</w:t>
            </w:r>
          </w:p>
        </w:tc>
        <w:tc>
          <w:tcPr>
            <w:tcW w:w="455" w:type="pct"/>
            <w:shd w:val="clear" w:color="auto" w:fill="auto"/>
            <w:noWrap/>
            <w:vAlign w:val="bottom"/>
            <w:hideMark/>
          </w:tcPr>
          <w:p w14:paraId="6E97046F"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12.42</w:t>
            </w:r>
          </w:p>
        </w:tc>
        <w:tc>
          <w:tcPr>
            <w:tcW w:w="455" w:type="pct"/>
            <w:shd w:val="clear" w:color="auto" w:fill="auto"/>
            <w:noWrap/>
            <w:vAlign w:val="bottom"/>
            <w:hideMark/>
          </w:tcPr>
          <w:p w14:paraId="329218B3"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11.77</w:t>
            </w:r>
          </w:p>
        </w:tc>
        <w:tc>
          <w:tcPr>
            <w:tcW w:w="455" w:type="pct"/>
            <w:shd w:val="clear" w:color="auto" w:fill="auto"/>
            <w:noWrap/>
            <w:vAlign w:val="bottom"/>
            <w:hideMark/>
          </w:tcPr>
          <w:p w14:paraId="29CA66F7"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11.61</w:t>
            </w:r>
          </w:p>
        </w:tc>
        <w:tc>
          <w:tcPr>
            <w:tcW w:w="455" w:type="pct"/>
            <w:shd w:val="clear" w:color="auto" w:fill="auto"/>
            <w:noWrap/>
            <w:vAlign w:val="bottom"/>
            <w:hideMark/>
          </w:tcPr>
          <w:p w14:paraId="54DCE6B3"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11.81</w:t>
            </w:r>
          </w:p>
        </w:tc>
        <w:tc>
          <w:tcPr>
            <w:tcW w:w="455" w:type="pct"/>
            <w:shd w:val="clear" w:color="auto" w:fill="auto"/>
            <w:noWrap/>
            <w:vAlign w:val="bottom"/>
            <w:hideMark/>
          </w:tcPr>
          <w:p w14:paraId="398B3A1E"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12.08</w:t>
            </w:r>
          </w:p>
        </w:tc>
        <w:tc>
          <w:tcPr>
            <w:tcW w:w="455" w:type="pct"/>
            <w:shd w:val="clear" w:color="auto" w:fill="auto"/>
            <w:noWrap/>
            <w:vAlign w:val="bottom"/>
            <w:hideMark/>
          </w:tcPr>
          <w:p w14:paraId="2D41699D"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11.94</w:t>
            </w:r>
          </w:p>
        </w:tc>
      </w:tr>
      <w:tr w:rsidR="00D50DA0" w:rsidRPr="00936E89" w14:paraId="38966D94" w14:textId="77777777" w:rsidTr="00D50DA0">
        <w:trPr>
          <w:trHeight w:val="315"/>
        </w:trPr>
        <w:tc>
          <w:tcPr>
            <w:tcW w:w="455" w:type="pct"/>
            <w:shd w:val="clear" w:color="auto" w:fill="auto"/>
            <w:noWrap/>
            <w:vAlign w:val="bottom"/>
            <w:hideMark/>
          </w:tcPr>
          <w:p w14:paraId="07E1AFEA"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MnO</w:t>
            </w:r>
          </w:p>
        </w:tc>
        <w:tc>
          <w:tcPr>
            <w:tcW w:w="455" w:type="pct"/>
            <w:shd w:val="clear" w:color="auto" w:fill="auto"/>
            <w:noWrap/>
            <w:vAlign w:val="bottom"/>
            <w:hideMark/>
          </w:tcPr>
          <w:p w14:paraId="7826463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0.21</w:t>
            </w:r>
          </w:p>
        </w:tc>
        <w:tc>
          <w:tcPr>
            <w:tcW w:w="455" w:type="pct"/>
            <w:shd w:val="clear" w:color="auto" w:fill="auto"/>
            <w:noWrap/>
            <w:vAlign w:val="bottom"/>
            <w:hideMark/>
          </w:tcPr>
          <w:p w14:paraId="6F61DF7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0.16</w:t>
            </w:r>
          </w:p>
        </w:tc>
        <w:tc>
          <w:tcPr>
            <w:tcW w:w="455" w:type="pct"/>
            <w:shd w:val="clear" w:color="auto" w:fill="auto"/>
            <w:noWrap/>
            <w:vAlign w:val="bottom"/>
            <w:hideMark/>
          </w:tcPr>
          <w:p w14:paraId="18C6A66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0.21</w:t>
            </w:r>
          </w:p>
        </w:tc>
        <w:tc>
          <w:tcPr>
            <w:tcW w:w="455" w:type="pct"/>
            <w:shd w:val="clear" w:color="auto" w:fill="auto"/>
            <w:noWrap/>
            <w:vAlign w:val="bottom"/>
            <w:hideMark/>
          </w:tcPr>
          <w:p w14:paraId="17E9C27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0.20</w:t>
            </w:r>
          </w:p>
        </w:tc>
        <w:tc>
          <w:tcPr>
            <w:tcW w:w="455" w:type="pct"/>
            <w:shd w:val="clear" w:color="auto" w:fill="auto"/>
            <w:noWrap/>
            <w:vAlign w:val="bottom"/>
            <w:hideMark/>
          </w:tcPr>
          <w:p w14:paraId="7DD5FFE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0.21</w:t>
            </w:r>
          </w:p>
        </w:tc>
        <w:tc>
          <w:tcPr>
            <w:tcW w:w="455" w:type="pct"/>
            <w:shd w:val="clear" w:color="auto" w:fill="auto"/>
            <w:noWrap/>
            <w:vAlign w:val="bottom"/>
            <w:hideMark/>
          </w:tcPr>
          <w:p w14:paraId="15C8503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0.24</w:t>
            </w:r>
          </w:p>
        </w:tc>
        <w:tc>
          <w:tcPr>
            <w:tcW w:w="455" w:type="pct"/>
            <w:shd w:val="clear" w:color="auto" w:fill="auto"/>
            <w:noWrap/>
            <w:vAlign w:val="bottom"/>
            <w:hideMark/>
          </w:tcPr>
          <w:p w14:paraId="40BA001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0.16</w:t>
            </w:r>
          </w:p>
        </w:tc>
        <w:tc>
          <w:tcPr>
            <w:tcW w:w="455" w:type="pct"/>
            <w:shd w:val="clear" w:color="auto" w:fill="auto"/>
            <w:noWrap/>
            <w:vAlign w:val="bottom"/>
            <w:hideMark/>
          </w:tcPr>
          <w:p w14:paraId="3AA2F98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0.27</w:t>
            </w:r>
          </w:p>
        </w:tc>
        <w:tc>
          <w:tcPr>
            <w:tcW w:w="455" w:type="pct"/>
            <w:shd w:val="clear" w:color="auto" w:fill="auto"/>
            <w:noWrap/>
            <w:vAlign w:val="bottom"/>
            <w:hideMark/>
          </w:tcPr>
          <w:p w14:paraId="194AA0B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0.22</w:t>
            </w:r>
          </w:p>
        </w:tc>
        <w:tc>
          <w:tcPr>
            <w:tcW w:w="455" w:type="pct"/>
            <w:shd w:val="clear" w:color="auto" w:fill="auto"/>
            <w:noWrap/>
            <w:vAlign w:val="bottom"/>
            <w:hideMark/>
          </w:tcPr>
          <w:p w14:paraId="5F04073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0.23</w:t>
            </w:r>
          </w:p>
        </w:tc>
      </w:tr>
      <w:tr w:rsidR="00D50DA0" w:rsidRPr="00936E89" w14:paraId="7AC00965" w14:textId="77777777" w:rsidTr="00D50DA0">
        <w:trPr>
          <w:trHeight w:val="315"/>
        </w:trPr>
        <w:tc>
          <w:tcPr>
            <w:tcW w:w="455" w:type="pct"/>
            <w:shd w:val="clear" w:color="auto" w:fill="auto"/>
            <w:noWrap/>
            <w:vAlign w:val="bottom"/>
            <w:hideMark/>
          </w:tcPr>
          <w:p w14:paraId="7DF68600"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MgO</w:t>
            </w:r>
          </w:p>
        </w:tc>
        <w:tc>
          <w:tcPr>
            <w:tcW w:w="455" w:type="pct"/>
            <w:shd w:val="clear" w:color="auto" w:fill="auto"/>
            <w:noWrap/>
            <w:vAlign w:val="bottom"/>
            <w:hideMark/>
          </w:tcPr>
          <w:p w14:paraId="757FB9E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6.40</w:t>
            </w:r>
          </w:p>
        </w:tc>
        <w:tc>
          <w:tcPr>
            <w:tcW w:w="455" w:type="pct"/>
            <w:shd w:val="clear" w:color="auto" w:fill="auto"/>
            <w:noWrap/>
            <w:vAlign w:val="bottom"/>
            <w:hideMark/>
          </w:tcPr>
          <w:p w14:paraId="400B3E7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6.94</w:t>
            </w:r>
          </w:p>
        </w:tc>
        <w:tc>
          <w:tcPr>
            <w:tcW w:w="455" w:type="pct"/>
            <w:shd w:val="clear" w:color="auto" w:fill="auto"/>
            <w:noWrap/>
            <w:vAlign w:val="bottom"/>
            <w:hideMark/>
          </w:tcPr>
          <w:p w14:paraId="0A681E9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6.45</w:t>
            </w:r>
          </w:p>
        </w:tc>
        <w:tc>
          <w:tcPr>
            <w:tcW w:w="455" w:type="pct"/>
            <w:shd w:val="clear" w:color="auto" w:fill="auto"/>
            <w:noWrap/>
            <w:vAlign w:val="bottom"/>
            <w:hideMark/>
          </w:tcPr>
          <w:p w14:paraId="576A6C0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5.90</w:t>
            </w:r>
          </w:p>
        </w:tc>
        <w:tc>
          <w:tcPr>
            <w:tcW w:w="455" w:type="pct"/>
            <w:shd w:val="clear" w:color="auto" w:fill="auto"/>
            <w:noWrap/>
            <w:vAlign w:val="bottom"/>
            <w:hideMark/>
          </w:tcPr>
          <w:p w14:paraId="28BE6AC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6.07</w:t>
            </w:r>
          </w:p>
        </w:tc>
        <w:tc>
          <w:tcPr>
            <w:tcW w:w="455" w:type="pct"/>
            <w:shd w:val="clear" w:color="auto" w:fill="auto"/>
            <w:noWrap/>
            <w:vAlign w:val="bottom"/>
            <w:hideMark/>
          </w:tcPr>
          <w:p w14:paraId="2C14582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5.89</w:t>
            </w:r>
          </w:p>
        </w:tc>
        <w:tc>
          <w:tcPr>
            <w:tcW w:w="455" w:type="pct"/>
            <w:shd w:val="clear" w:color="auto" w:fill="auto"/>
            <w:noWrap/>
            <w:vAlign w:val="bottom"/>
            <w:hideMark/>
          </w:tcPr>
          <w:p w14:paraId="23857DB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7.00</w:t>
            </w:r>
          </w:p>
        </w:tc>
        <w:tc>
          <w:tcPr>
            <w:tcW w:w="455" w:type="pct"/>
            <w:shd w:val="clear" w:color="auto" w:fill="auto"/>
            <w:noWrap/>
            <w:vAlign w:val="bottom"/>
            <w:hideMark/>
          </w:tcPr>
          <w:p w14:paraId="5333E6B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6.62</w:t>
            </w:r>
          </w:p>
        </w:tc>
        <w:tc>
          <w:tcPr>
            <w:tcW w:w="455" w:type="pct"/>
            <w:shd w:val="clear" w:color="auto" w:fill="auto"/>
            <w:noWrap/>
            <w:vAlign w:val="bottom"/>
            <w:hideMark/>
          </w:tcPr>
          <w:p w14:paraId="0927A8A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5.87</w:t>
            </w:r>
          </w:p>
        </w:tc>
        <w:tc>
          <w:tcPr>
            <w:tcW w:w="455" w:type="pct"/>
            <w:shd w:val="clear" w:color="auto" w:fill="auto"/>
            <w:noWrap/>
            <w:vAlign w:val="bottom"/>
            <w:hideMark/>
          </w:tcPr>
          <w:p w14:paraId="517E70F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6.27</w:t>
            </w:r>
          </w:p>
        </w:tc>
      </w:tr>
      <w:tr w:rsidR="00D50DA0" w:rsidRPr="00936E89" w14:paraId="7F017A22" w14:textId="77777777" w:rsidTr="00D50DA0">
        <w:trPr>
          <w:trHeight w:val="315"/>
        </w:trPr>
        <w:tc>
          <w:tcPr>
            <w:tcW w:w="455" w:type="pct"/>
            <w:shd w:val="clear" w:color="auto" w:fill="auto"/>
            <w:noWrap/>
            <w:vAlign w:val="bottom"/>
            <w:hideMark/>
          </w:tcPr>
          <w:p w14:paraId="34354FD8"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CaO</w:t>
            </w:r>
          </w:p>
        </w:tc>
        <w:tc>
          <w:tcPr>
            <w:tcW w:w="455" w:type="pct"/>
            <w:shd w:val="clear" w:color="auto" w:fill="auto"/>
            <w:noWrap/>
            <w:vAlign w:val="bottom"/>
            <w:hideMark/>
          </w:tcPr>
          <w:p w14:paraId="7C44D78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9.88</w:t>
            </w:r>
          </w:p>
        </w:tc>
        <w:tc>
          <w:tcPr>
            <w:tcW w:w="455" w:type="pct"/>
            <w:shd w:val="clear" w:color="auto" w:fill="auto"/>
            <w:noWrap/>
            <w:vAlign w:val="bottom"/>
            <w:hideMark/>
          </w:tcPr>
          <w:p w14:paraId="780D298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9.66</w:t>
            </w:r>
          </w:p>
        </w:tc>
        <w:tc>
          <w:tcPr>
            <w:tcW w:w="455" w:type="pct"/>
            <w:shd w:val="clear" w:color="auto" w:fill="auto"/>
            <w:noWrap/>
            <w:vAlign w:val="bottom"/>
            <w:hideMark/>
          </w:tcPr>
          <w:p w14:paraId="2BFE6DE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10.07</w:t>
            </w:r>
          </w:p>
        </w:tc>
        <w:tc>
          <w:tcPr>
            <w:tcW w:w="455" w:type="pct"/>
            <w:shd w:val="clear" w:color="auto" w:fill="auto"/>
            <w:noWrap/>
            <w:vAlign w:val="bottom"/>
            <w:hideMark/>
          </w:tcPr>
          <w:p w14:paraId="5ACB966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9.80</w:t>
            </w:r>
          </w:p>
        </w:tc>
        <w:tc>
          <w:tcPr>
            <w:tcW w:w="455" w:type="pct"/>
            <w:shd w:val="clear" w:color="auto" w:fill="auto"/>
            <w:noWrap/>
            <w:vAlign w:val="bottom"/>
            <w:hideMark/>
          </w:tcPr>
          <w:p w14:paraId="4F56CD6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10.07</w:t>
            </w:r>
          </w:p>
        </w:tc>
        <w:tc>
          <w:tcPr>
            <w:tcW w:w="455" w:type="pct"/>
            <w:shd w:val="clear" w:color="auto" w:fill="auto"/>
            <w:noWrap/>
            <w:vAlign w:val="bottom"/>
            <w:hideMark/>
          </w:tcPr>
          <w:p w14:paraId="5013DC2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10.16</w:t>
            </w:r>
          </w:p>
        </w:tc>
        <w:tc>
          <w:tcPr>
            <w:tcW w:w="455" w:type="pct"/>
            <w:shd w:val="clear" w:color="auto" w:fill="auto"/>
            <w:noWrap/>
            <w:vAlign w:val="bottom"/>
            <w:hideMark/>
          </w:tcPr>
          <w:p w14:paraId="24F1092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9.50</w:t>
            </w:r>
          </w:p>
        </w:tc>
        <w:tc>
          <w:tcPr>
            <w:tcW w:w="455" w:type="pct"/>
            <w:shd w:val="clear" w:color="auto" w:fill="auto"/>
            <w:noWrap/>
            <w:vAlign w:val="bottom"/>
            <w:hideMark/>
          </w:tcPr>
          <w:p w14:paraId="4DF7E55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10.30</w:t>
            </w:r>
          </w:p>
        </w:tc>
        <w:tc>
          <w:tcPr>
            <w:tcW w:w="455" w:type="pct"/>
            <w:shd w:val="clear" w:color="auto" w:fill="auto"/>
            <w:noWrap/>
            <w:vAlign w:val="bottom"/>
            <w:hideMark/>
          </w:tcPr>
          <w:p w14:paraId="3A2731B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9.99</w:t>
            </w:r>
          </w:p>
        </w:tc>
        <w:tc>
          <w:tcPr>
            <w:tcW w:w="455" w:type="pct"/>
            <w:shd w:val="clear" w:color="auto" w:fill="auto"/>
            <w:noWrap/>
            <w:vAlign w:val="bottom"/>
            <w:hideMark/>
          </w:tcPr>
          <w:p w14:paraId="0CAA5EB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8.77</w:t>
            </w:r>
          </w:p>
        </w:tc>
      </w:tr>
      <w:tr w:rsidR="00D50DA0" w:rsidRPr="00936E89" w14:paraId="25009ADA" w14:textId="77777777" w:rsidTr="00D50DA0">
        <w:trPr>
          <w:trHeight w:val="360"/>
        </w:trPr>
        <w:tc>
          <w:tcPr>
            <w:tcW w:w="455" w:type="pct"/>
            <w:shd w:val="clear" w:color="auto" w:fill="auto"/>
            <w:noWrap/>
            <w:vAlign w:val="bottom"/>
            <w:hideMark/>
          </w:tcPr>
          <w:p w14:paraId="76B765C1"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Na</w:t>
            </w:r>
            <w:r w:rsidRPr="00936E89">
              <w:rPr>
                <w:rFonts w:eastAsia="Times New Roman" w:cstheme="minorHAnsi"/>
                <w:color w:val="000000"/>
                <w:vertAlign w:val="subscript"/>
                <w:lang w:eastAsia="it-IT"/>
              </w:rPr>
              <w:t>2</w:t>
            </w:r>
            <w:r w:rsidRPr="00936E89">
              <w:rPr>
                <w:rFonts w:eastAsia="Times New Roman" w:cstheme="minorHAnsi"/>
                <w:color w:val="000000"/>
                <w:lang w:eastAsia="it-IT"/>
              </w:rPr>
              <w:t>O</w:t>
            </w:r>
          </w:p>
        </w:tc>
        <w:tc>
          <w:tcPr>
            <w:tcW w:w="455" w:type="pct"/>
            <w:shd w:val="clear" w:color="auto" w:fill="auto"/>
            <w:noWrap/>
            <w:vAlign w:val="bottom"/>
            <w:hideMark/>
          </w:tcPr>
          <w:p w14:paraId="74C7A39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2.27</w:t>
            </w:r>
          </w:p>
        </w:tc>
        <w:tc>
          <w:tcPr>
            <w:tcW w:w="455" w:type="pct"/>
            <w:shd w:val="clear" w:color="auto" w:fill="auto"/>
            <w:noWrap/>
            <w:vAlign w:val="bottom"/>
            <w:hideMark/>
          </w:tcPr>
          <w:p w14:paraId="29DC735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2.16</w:t>
            </w:r>
          </w:p>
        </w:tc>
        <w:tc>
          <w:tcPr>
            <w:tcW w:w="455" w:type="pct"/>
            <w:shd w:val="clear" w:color="auto" w:fill="auto"/>
            <w:noWrap/>
            <w:vAlign w:val="bottom"/>
            <w:hideMark/>
          </w:tcPr>
          <w:p w14:paraId="09407D3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2.26</w:t>
            </w:r>
          </w:p>
        </w:tc>
        <w:tc>
          <w:tcPr>
            <w:tcW w:w="455" w:type="pct"/>
            <w:shd w:val="clear" w:color="auto" w:fill="auto"/>
            <w:noWrap/>
            <w:vAlign w:val="bottom"/>
            <w:hideMark/>
          </w:tcPr>
          <w:p w14:paraId="0A1130F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2.33</w:t>
            </w:r>
          </w:p>
        </w:tc>
        <w:tc>
          <w:tcPr>
            <w:tcW w:w="455" w:type="pct"/>
            <w:shd w:val="clear" w:color="auto" w:fill="auto"/>
            <w:noWrap/>
            <w:vAlign w:val="bottom"/>
            <w:hideMark/>
          </w:tcPr>
          <w:p w14:paraId="5090B9E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2.34</w:t>
            </w:r>
          </w:p>
        </w:tc>
        <w:tc>
          <w:tcPr>
            <w:tcW w:w="455" w:type="pct"/>
            <w:shd w:val="clear" w:color="auto" w:fill="auto"/>
            <w:noWrap/>
            <w:vAlign w:val="bottom"/>
            <w:hideMark/>
          </w:tcPr>
          <w:p w14:paraId="5B3930B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2.36</w:t>
            </w:r>
          </w:p>
        </w:tc>
        <w:tc>
          <w:tcPr>
            <w:tcW w:w="455" w:type="pct"/>
            <w:shd w:val="clear" w:color="auto" w:fill="auto"/>
            <w:noWrap/>
            <w:vAlign w:val="bottom"/>
            <w:hideMark/>
          </w:tcPr>
          <w:p w14:paraId="3C0E5C6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2.23</w:t>
            </w:r>
          </w:p>
        </w:tc>
        <w:tc>
          <w:tcPr>
            <w:tcW w:w="455" w:type="pct"/>
            <w:shd w:val="clear" w:color="auto" w:fill="auto"/>
            <w:noWrap/>
            <w:vAlign w:val="bottom"/>
            <w:hideMark/>
          </w:tcPr>
          <w:p w14:paraId="0DFBD4A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2.21</w:t>
            </w:r>
          </w:p>
        </w:tc>
        <w:tc>
          <w:tcPr>
            <w:tcW w:w="455" w:type="pct"/>
            <w:shd w:val="clear" w:color="auto" w:fill="auto"/>
            <w:noWrap/>
            <w:vAlign w:val="bottom"/>
            <w:hideMark/>
          </w:tcPr>
          <w:p w14:paraId="1119E07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2.37</w:t>
            </w:r>
          </w:p>
        </w:tc>
        <w:tc>
          <w:tcPr>
            <w:tcW w:w="455" w:type="pct"/>
            <w:shd w:val="clear" w:color="auto" w:fill="auto"/>
            <w:noWrap/>
            <w:vAlign w:val="bottom"/>
            <w:hideMark/>
          </w:tcPr>
          <w:p w14:paraId="28C4E7E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2.19</w:t>
            </w:r>
          </w:p>
        </w:tc>
      </w:tr>
      <w:tr w:rsidR="00D50DA0" w:rsidRPr="00936E89" w14:paraId="532825B8" w14:textId="77777777" w:rsidTr="00D50DA0">
        <w:trPr>
          <w:trHeight w:val="360"/>
        </w:trPr>
        <w:tc>
          <w:tcPr>
            <w:tcW w:w="455" w:type="pct"/>
            <w:shd w:val="clear" w:color="auto" w:fill="auto"/>
            <w:noWrap/>
            <w:vAlign w:val="bottom"/>
            <w:hideMark/>
          </w:tcPr>
          <w:p w14:paraId="23415731"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K</w:t>
            </w:r>
            <w:r w:rsidRPr="00936E89">
              <w:rPr>
                <w:rFonts w:eastAsia="Times New Roman" w:cstheme="minorHAnsi"/>
                <w:color w:val="000000"/>
                <w:vertAlign w:val="subscript"/>
                <w:lang w:eastAsia="it-IT"/>
              </w:rPr>
              <w:t>2</w:t>
            </w:r>
            <w:r w:rsidRPr="00936E89">
              <w:rPr>
                <w:rFonts w:eastAsia="Times New Roman" w:cstheme="minorHAnsi"/>
                <w:color w:val="000000"/>
                <w:lang w:eastAsia="it-IT"/>
              </w:rPr>
              <w:t>O</w:t>
            </w:r>
          </w:p>
        </w:tc>
        <w:tc>
          <w:tcPr>
            <w:tcW w:w="455" w:type="pct"/>
            <w:shd w:val="clear" w:color="auto" w:fill="auto"/>
            <w:noWrap/>
            <w:vAlign w:val="bottom"/>
            <w:hideMark/>
          </w:tcPr>
          <w:p w14:paraId="1CBABCE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0.80</w:t>
            </w:r>
          </w:p>
        </w:tc>
        <w:tc>
          <w:tcPr>
            <w:tcW w:w="455" w:type="pct"/>
            <w:shd w:val="clear" w:color="auto" w:fill="auto"/>
            <w:noWrap/>
            <w:vAlign w:val="bottom"/>
            <w:hideMark/>
          </w:tcPr>
          <w:p w14:paraId="42EDDC6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0.77</w:t>
            </w:r>
          </w:p>
        </w:tc>
        <w:tc>
          <w:tcPr>
            <w:tcW w:w="455" w:type="pct"/>
            <w:shd w:val="clear" w:color="auto" w:fill="auto"/>
            <w:noWrap/>
            <w:vAlign w:val="bottom"/>
            <w:hideMark/>
          </w:tcPr>
          <w:p w14:paraId="3A2D709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0.83</w:t>
            </w:r>
          </w:p>
        </w:tc>
        <w:tc>
          <w:tcPr>
            <w:tcW w:w="455" w:type="pct"/>
            <w:shd w:val="clear" w:color="auto" w:fill="auto"/>
            <w:noWrap/>
            <w:vAlign w:val="bottom"/>
            <w:hideMark/>
          </w:tcPr>
          <w:p w14:paraId="7C45903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0.91</w:t>
            </w:r>
          </w:p>
        </w:tc>
        <w:tc>
          <w:tcPr>
            <w:tcW w:w="455" w:type="pct"/>
            <w:shd w:val="clear" w:color="auto" w:fill="auto"/>
            <w:noWrap/>
            <w:vAlign w:val="bottom"/>
            <w:hideMark/>
          </w:tcPr>
          <w:p w14:paraId="13BAB11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0.86</w:t>
            </w:r>
          </w:p>
        </w:tc>
        <w:tc>
          <w:tcPr>
            <w:tcW w:w="455" w:type="pct"/>
            <w:shd w:val="clear" w:color="auto" w:fill="auto"/>
            <w:noWrap/>
            <w:vAlign w:val="bottom"/>
            <w:hideMark/>
          </w:tcPr>
          <w:p w14:paraId="7C28F68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0.86</w:t>
            </w:r>
          </w:p>
        </w:tc>
        <w:tc>
          <w:tcPr>
            <w:tcW w:w="455" w:type="pct"/>
            <w:shd w:val="clear" w:color="auto" w:fill="auto"/>
            <w:noWrap/>
            <w:vAlign w:val="bottom"/>
            <w:hideMark/>
          </w:tcPr>
          <w:p w14:paraId="4A8783B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0.80</w:t>
            </w:r>
          </w:p>
        </w:tc>
        <w:tc>
          <w:tcPr>
            <w:tcW w:w="455" w:type="pct"/>
            <w:shd w:val="clear" w:color="auto" w:fill="auto"/>
            <w:noWrap/>
            <w:vAlign w:val="bottom"/>
            <w:hideMark/>
          </w:tcPr>
          <w:p w14:paraId="4BD422E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0.83</w:t>
            </w:r>
          </w:p>
        </w:tc>
        <w:tc>
          <w:tcPr>
            <w:tcW w:w="455" w:type="pct"/>
            <w:shd w:val="clear" w:color="auto" w:fill="auto"/>
            <w:noWrap/>
            <w:vAlign w:val="bottom"/>
            <w:hideMark/>
          </w:tcPr>
          <w:p w14:paraId="244BA63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0.94</w:t>
            </w:r>
          </w:p>
        </w:tc>
        <w:tc>
          <w:tcPr>
            <w:tcW w:w="455" w:type="pct"/>
            <w:shd w:val="clear" w:color="auto" w:fill="auto"/>
            <w:noWrap/>
            <w:vAlign w:val="bottom"/>
            <w:hideMark/>
          </w:tcPr>
          <w:p w14:paraId="0534BC4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0.68</w:t>
            </w:r>
          </w:p>
        </w:tc>
      </w:tr>
      <w:tr w:rsidR="00D50DA0" w:rsidRPr="00936E89" w14:paraId="7227CD7E" w14:textId="77777777" w:rsidTr="00D50DA0">
        <w:trPr>
          <w:trHeight w:val="360"/>
        </w:trPr>
        <w:tc>
          <w:tcPr>
            <w:tcW w:w="455" w:type="pct"/>
            <w:shd w:val="clear" w:color="auto" w:fill="auto"/>
            <w:noWrap/>
            <w:vAlign w:val="bottom"/>
            <w:hideMark/>
          </w:tcPr>
          <w:p w14:paraId="463BDE95"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P</w:t>
            </w:r>
            <w:r w:rsidRPr="00936E89">
              <w:rPr>
                <w:rFonts w:eastAsia="Times New Roman" w:cstheme="minorHAnsi"/>
                <w:color w:val="000000"/>
                <w:vertAlign w:val="subscript"/>
                <w:lang w:eastAsia="it-IT"/>
              </w:rPr>
              <w:t>2</w:t>
            </w:r>
            <w:r w:rsidRPr="00936E89">
              <w:rPr>
                <w:rFonts w:eastAsia="Times New Roman" w:cstheme="minorHAnsi"/>
                <w:color w:val="000000"/>
                <w:lang w:eastAsia="it-IT"/>
              </w:rPr>
              <w:t>O</w:t>
            </w:r>
            <w:r w:rsidRPr="00936E89">
              <w:rPr>
                <w:rFonts w:eastAsia="Times New Roman" w:cstheme="minorHAnsi"/>
                <w:color w:val="000000"/>
                <w:vertAlign w:val="subscript"/>
                <w:lang w:eastAsia="it-IT"/>
              </w:rPr>
              <w:t>5</w:t>
            </w:r>
          </w:p>
        </w:tc>
        <w:tc>
          <w:tcPr>
            <w:tcW w:w="455" w:type="pct"/>
            <w:shd w:val="clear" w:color="auto" w:fill="auto"/>
            <w:noWrap/>
            <w:vAlign w:val="bottom"/>
            <w:hideMark/>
          </w:tcPr>
          <w:p w14:paraId="01D6D2B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0.20</w:t>
            </w:r>
          </w:p>
        </w:tc>
        <w:tc>
          <w:tcPr>
            <w:tcW w:w="455" w:type="pct"/>
            <w:shd w:val="clear" w:color="auto" w:fill="auto"/>
            <w:noWrap/>
            <w:vAlign w:val="bottom"/>
            <w:hideMark/>
          </w:tcPr>
          <w:p w14:paraId="295DC4F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0.19</w:t>
            </w:r>
          </w:p>
        </w:tc>
        <w:tc>
          <w:tcPr>
            <w:tcW w:w="455" w:type="pct"/>
            <w:shd w:val="clear" w:color="auto" w:fill="auto"/>
            <w:noWrap/>
            <w:vAlign w:val="bottom"/>
            <w:hideMark/>
          </w:tcPr>
          <w:p w14:paraId="0D5A0A7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0.21</w:t>
            </w:r>
          </w:p>
        </w:tc>
        <w:tc>
          <w:tcPr>
            <w:tcW w:w="455" w:type="pct"/>
            <w:shd w:val="clear" w:color="auto" w:fill="auto"/>
            <w:noWrap/>
            <w:vAlign w:val="bottom"/>
            <w:hideMark/>
          </w:tcPr>
          <w:p w14:paraId="524FE30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0.22</w:t>
            </w:r>
          </w:p>
        </w:tc>
        <w:tc>
          <w:tcPr>
            <w:tcW w:w="455" w:type="pct"/>
            <w:shd w:val="clear" w:color="auto" w:fill="auto"/>
            <w:noWrap/>
            <w:vAlign w:val="bottom"/>
            <w:hideMark/>
          </w:tcPr>
          <w:p w14:paraId="5DC44F3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0.21</w:t>
            </w:r>
          </w:p>
        </w:tc>
        <w:tc>
          <w:tcPr>
            <w:tcW w:w="455" w:type="pct"/>
            <w:shd w:val="clear" w:color="auto" w:fill="auto"/>
            <w:noWrap/>
            <w:vAlign w:val="bottom"/>
            <w:hideMark/>
          </w:tcPr>
          <w:p w14:paraId="4F1EDC9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0.21</w:t>
            </w:r>
          </w:p>
        </w:tc>
        <w:tc>
          <w:tcPr>
            <w:tcW w:w="455" w:type="pct"/>
            <w:shd w:val="clear" w:color="auto" w:fill="auto"/>
            <w:noWrap/>
            <w:vAlign w:val="bottom"/>
            <w:hideMark/>
          </w:tcPr>
          <w:p w14:paraId="6E02A71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0.20</w:t>
            </w:r>
          </w:p>
        </w:tc>
        <w:tc>
          <w:tcPr>
            <w:tcW w:w="455" w:type="pct"/>
            <w:shd w:val="clear" w:color="auto" w:fill="auto"/>
            <w:noWrap/>
            <w:vAlign w:val="bottom"/>
            <w:hideMark/>
          </w:tcPr>
          <w:p w14:paraId="76D0E35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0.20</w:t>
            </w:r>
          </w:p>
        </w:tc>
        <w:tc>
          <w:tcPr>
            <w:tcW w:w="455" w:type="pct"/>
            <w:shd w:val="clear" w:color="auto" w:fill="auto"/>
            <w:noWrap/>
            <w:vAlign w:val="bottom"/>
            <w:hideMark/>
          </w:tcPr>
          <w:p w14:paraId="46AE4D4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0.22</w:t>
            </w:r>
          </w:p>
        </w:tc>
        <w:tc>
          <w:tcPr>
            <w:tcW w:w="455" w:type="pct"/>
            <w:shd w:val="clear" w:color="auto" w:fill="auto"/>
            <w:noWrap/>
            <w:vAlign w:val="bottom"/>
            <w:hideMark/>
          </w:tcPr>
          <w:p w14:paraId="27D6AFE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0.26</w:t>
            </w:r>
          </w:p>
        </w:tc>
      </w:tr>
      <w:tr w:rsidR="00D50DA0" w:rsidRPr="00936E89" w14:paraId="47AE0572" w14:textId="77777777" w:rsidTr="00D50DA0">
        <w:trPr>
          <w:trHeight w:val="300"/>
        </w:trPr>
        <w:tc>
          <w:tcPr>
            <w:tcW w:w="455" w:type="pct"/>
            <w:shd w:val="clear" w:color="auto" w:fill="auto"/>
            <w:noWrap/>
            <w:vAlign w:val="bottom"/>
            <w:hideMark/>
          </w:tcPr>
          <w:p w14:paraId="7C035607"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LOI</w:t>
            </w:r>
          </w:p>
        </w:tc>
        <w:tc>
          <w:tcPr>
            <w:tcW w:w="455" w:type="pct"/>
            <w:shd w:val="clear" w:color="auto" w:fill="auto"/>
            <w:noWrap/>
            <w:vAlign w:val="bottom"/>
            <w:hideMark/>
          </w:tcPr>
          <w:p w14:paraId="2708431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0.42</w:t>
            </w:r>
          </w:p>
        </w:tc>
        <w:tc>
          <w:tcPr>
            <w:tcW w:w="455" w:type="pct"/>
            <w:shd w:val="clear" w:color="auto" w:fill="auto"/>
            <w:noWrap/>
            <w:vAlign w:val="bottom"/>
            <w:hideMark/>
          </w:tcPr>
          <w:p w14:paraId="0303205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0.80</w:t>
            </w:r>
          </w:p>
        </w:tc>
        <w:tc>
          <w:tcPr>
            <w:tcW w:w="455" w:type="pct"/>
            <w:shd w:val="clear" w:color="auto" w:fill="auto"/>
            <w:noWrap/>
            <w:vAlign w:val="bottom"/>
            <w:hideMark/>
          </w:tcPr>
          <w:p w14:paraId="29FBEED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0.18</w:t>
            </w:r>
          </w:p>
        </w:tc>
        <w:tc>
          <w:tcPr>
            <w:tcW w:w="455" w:type="pct"/>
            <w:shd w:val="clear" w:color="auto" w:fill="auto"/>
            <w:noWrap/>
            <w:vAlign w:val="bottom"/>
            <w:hideMark/>
          </w:tcPr>
          <w:p w14:paraId="41075E8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0.38</w:t>
            </w:r>
          </w:p>
        </w:tc>
        <w:tc>
          <w:tcPr>
            <w:tcW w:w="455" w:type="pct"/>
            <w:shd w:val="clear" w:color="auto" w:fill="auto"/>
            <w:noWrap/>
            <w:vAlign w:val="bottom"/>
            <w:hideMark/>
          </w:tcPr>
          <w:p w14:paraId="52C2C53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0.40</w:t>
            </w:r>
          </w:p>
        </w:tc>
        <w:tc>
          <w:tcPr>
            <w:tcW w:w="455" w:type="pct"/>
            <w:shd w:val="clear" w:color="auto" w:fill="auto"/>
            <w:noWrap/>
            <w:vAlign w:val="bottom"/>
            <w:hideMark/>
          </w:tcPr>
          <w:p w14:paraId="1514130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0.44</w:t>
            </w:r>
          </w:p>
        </w:tc>
        <w:tc>
          <w:tcPr>
            <w:tcW w:w="455" w:type="pct"/>
            <w:shd w:val="clear" w:color="auto" w:fill="auto"/>
            <w:noWrap/>
            <w:vAlign w:val="bottom"/>
            <w:hideMark/>
          </w:tcPr>
          <w:p w14:paraId="3E2B347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1.12</w:t>
            </w:r>
          </w:p>
        </w:tc>
        <w:tc>
          <w:tcPr>
            <w:tcW w:w="455" w:type="pct"/>
            <w:shd w:val="clear" w:color="auto" w:fill="auto"/>
            <w:noWrap/>
            <w:vAlign w:val="bottom"/>
            <w:hideMark/>
          </w:tcPr>
          <w:p w14:paraId="1A89485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0.50</w:t>
            </w:r>
          </w:p>
        </w:tc>
        <w:tc>
          <w:tcPr>
            <w:tcW w:w="455" w:type="pct"/>
            <w:shd w:val="clear" w:color="auto" w:fill="auto"/>
            <w:noWrap/>
            <w:vAlign w:val="bottom"/>
            <w:hideMark/>
          </w:tcPr>
          <w:p w14:paraId="1FA8526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0.48</w:t>
            </w:r>
          </w:p>
        </w:tc>
        <w:tc>
          <w:tcPr>
            <w:tcW w:w="455" w:type="pct"/>
            <w:shd w:val="clear" w:color="auto" w:fill="auto"/>
            <w:noWrap/>
            <w:vAlign w:val="bottom"/>
            <w:hideMark/>
          </w:tcPr>
          <w:p w14:paraId="176CE58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1.16</w:t>
            </w:r>
          </w:p>
        </w:tc>
      </w:tr>
      <w:tr w:rsidR="00D50DA0" w:rsidRPr="00936E89" w14:paraId="5F949A7C" w14:textId="77777777" w:rsidTr="00D50DA0">
        <w:trPr>
          <w:trHeight w:val="110"/>
        </w:trPr>
        <w:tc>
          <w:tcPr>
            <w:tcW w:w="455" w:type="pct"/>
            <w:shd w:val="clear" w:color="auto" w:fill="auto"/>
            <w:noWrap/>
            <w:vAlign w:val="bottom"/>
            <w:hideMark/>
          </w:tcPr>
          <w:p w14:paraId="7A13AFFE" w14:textId="77777777" w:rsidR="00D50DA0" w:rsidRPr="00936E89" w:rsidRDefault="00D50DA0" w:rsidP="00AE5E99">
            <w:pPr>
              <w:spacing w:after="0" w:line="240" w:lineRule="auto"/>
              <w:jc w:val="right"/>
              <w:rPr>
                <w:rFonts w:eastAsia="Times New Roman" w:cstheme="minorHAnsi"/>
                <w:color w:val="000000"/>
                <w:lang w:eastAsia="it-IT"/>
              </w:rPr>
            </w:pPr>
          </w:p>
        </w:tc>
        <w:tc>
          <w:tcPr>
            <w:tcW w:w="455" w:type="pct"/>
            <w:shd w:val="clear" w:color="auto" w:fill="auto"/>
            <w:noWrap/>
            <w:vAlign w:val="bottom"/>
            <w:hideMark/>
          </w:tcPr>
          <w:p w14:paraId="60538B59"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0015BAB7"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5CA8A8BD"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4D5E4595"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34A05453"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05CFBCE9"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0D8EF86F"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40DD803C"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0C8D4355"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225CDCF0" w14:textId="77777777" w:rsidR="00D50DA0" w:rsidRPr="00936E89" w:rsidRDefault="00D50DA0" w:rsidP="00AE5E99">
            <w:pPr>
              <w:spacing w:after="0" w:line="240" w:lineRule="auto"/>
              <w:jc w:val="center"/>
              <w:rPr>
                <w:rFonts w:eastAsia="Times New Roman" w:cstheme="minorHAnsi"/>
                <w:lang w:eastAsia="it-IT"/>
              </w:rPr>
            </w:pPr>
          </w:p>
        </w:tc>
      </w:tr>
      <w:tr w:rsidR="00D50DA0" w:rsidRPr="00936E89" w14:paraId="785616C6" w14:textId="77777777" w:rsidTr="00D50DA0">
        <w:trPr>
          <w:trHeight w:val="300"/>
        </w:trPr>
        <w:tc>
          <w:tcPr>
            <w:tcW w:w="455" w:type="pct"/>
            <w:shd w:val="clear" w:color="auto" w:fill="auto"/>
            <w:noWrap/>
            <w:vAlign w:val="bottom"/>
            <w:hideMark/>
          </w:tcPr>
          <w:p w14:paraId="62F762D5"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Total</w:t>
            </w:r>
          </w:p>
        </w:tc>
        <w:tc>
          <w:tcPr>
            <w:tcW w:w="455" w:type="pct"/>
            <w:shd w:val="clear" w:color="auto" w:fill="auto"/>
            <w:noWrap/>
            <w:vAlign w:val="bottom"/>
            <w:hideMark/>
          </w:tcPr>
          <w:p w14:paraId="479772C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98.85</w:t>
            </w:r>
          </w:p>
        </w:tc>
        <w:tc>
          <w:tcPr>
            <w:tcW w:w="455" w:type="pct"/>
            <w:shd w:val="clear" w:color="auto" w:fill="auto"/>
            <w:noWrap/>
            <w:vAlign w:val="bottom"/>
            <w:hideMark/>
          </w:tcPr>
          <w:p w14:paraId="181AF74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99.13</w:t>
            </w:r>
          </w:p>
        </w:tc>
        <w:tc>
          <w:tcPr>
            <w:tcW w:w="455" w:type="pct"/>
            <w:shd w:val="clear" w:color="auto" w:fill="auto"/>
            <w:noWrap/>
            <w:vAlign w:val="bottom"/>
            <w:hideMark/>
          </w:tcPr>
          <w:p w14:paraId="5D8C9D4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99.85</w:t>
            </w:r>
          </w:p>
        </w:tc>
        <w:tc>
          <w:tcPr>
            <w:tcW w:w="455" w:type="pct"/>
            <w:shd w:val="clear" w:color="auto" w:fill="auto"/>
            <w:noWrap/>
            <w:vAlign w:val="bottom"/>
            <w:hideMark/>
          </w:tcPr>
          <w:p w14:paraId="767B9C9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99.46</w:t>
            </w:r>
          </w:p>
        </w:tc>
        <w:tc>
          <w:tcPr>
            <w:tcW w:w="455" w:type="pct"/>
            <w:shd w:val="clear" w:color="auto" w:fill="auto"/>
            <w:noWrap/>
            <w:vAlign w:val="bottom"/>
            <w:hideMark/>
          </w:tcPr>
          <w:p w14:paraId="7F3426B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100.11</w:t>
            </w:r>
          </w:p>
        </w:tc>
        <w:tc>
          <w:tcPr>
            <w:tcW w:w="455" w:type="pct"/>
            <w:shd w:val="clear" w:color="auto" w:fill="auto"/>
            <w:noWrap/>
            <w:vAlign w:val="bottom"/>
            <w:hideMark/>
          </w:tcPr>
          <w:p w14:paraId="0EBE726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99.89</w:t>
            </w:r>
          </w:p>
        </w:tc>
        <w:tc>
          <w:tcPr>
            <w:tcW w:w="455" w:type="pct"/>
            <w:shd w:val="clear" w:color="auto" w:fill="auto"/>
            <w:noWrap/>
            <w:vAlign w:val="bottom"/>
            <w:hideMark/>
          </w:tcPr>
          <w:p w14:paraId="3B38BD1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99.76</w:t>
            </w:r>
          </w:p>
        </w:tc>
        <w:tc>
          <w:tcPr>
            <w:tcW w:w="455" w:type="pct"/>
            <w:shd w:val="clear" w:color="auto" w:fill="auto"/>
            <w:noWrap/>
            <w:vAlign w:val="bottom"/>
            <w:hideMark/>
          </w:tcPr>
          <w:p w14:paraId="0ABB71C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99.82</w:t>
            </w:r>
          </w:p>
        </w:tc>
        <w:tc>
          <w:tcPr>
            <w:tcW w:w="455" w:type="pct"/>
            <w:shd w:val="clear" w:color="auto" w:fill="auto"/>
            <w:noWrap/>
            <w:vAlign w:val="bottom"/>
            <w:hideMark/>
          </w:tcPr>
          <w:p w14:paraId="540999C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99.75</w:t>
            </w:r>
          </w:p>
        </w:tc>
        <w:tc>
          <w:tcPr>
            <w:tcW w:w="455" w:type="pct"/>
            <w:shd w:val="clear" w:color="auto" w:fill="auto"/>
            <w:noWrap/>
            <w:vAlign w:val="bottom"/>
            <w:hideMark/>
          </w:tcPr>
          <w:p w14:paraId="0F5CDB4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99.09</w:t>
            </w:r>
          </w:p>
        </w:tc>
      </w:tr>
      <w:tr w:rsidR="00D50DA0" w:rsidRPr="00936E89" w14:paraId="3CE33ECE" w14:textId="77777777" w:rsidTr="00D50DA0">
        <w:trPr>
          <w:trHeight w:val="104"/>
        </w:trPr>
        <w:tc>
          <w:tcPr>
            <w:tcW w:w="455" w:type="pct"/>
            <w:shd w:val="clear" w:color="auto" w:fill="auto"/>
            <w:noWrap/>
            <w:vAlign w:val="bottom"/>
            <w:hideMark/>
          </w:tcPr>
          <w:p w14:paraId="19B4A929" w14:textId="77777777" w:rsidR="00D50DA0" w:rsidRPr="00936E89" w:rsidRDefault="00D50DA0" w:rsidP="00AE5E99">
            <w:pPr>
              <w:spacing w:after="0" w:line="240" w:lineRule="auto"/>
              <w:jc w:val="right"/>
              <w:rPr>
                <w:rFonts w:eastAsia="Times New Roman" w:cstheme="minorHAnsi"/>
                <w:color w:val="000000"/>
                <w:lang w:eastAsia="it-IT"/>
              </w:rPr>
            </w:pPr>
          </w:p>
        </w:tc>
        <w:tc>
          <w:tcPr>
            <w:tcW w:w="455" w:type="pct"/>
            <w:shd w:val="clear" w:color="auto" w:fill="auto"/>
            <w:noWrap/>
            <w:vAlign w:val="bottom"/>
            <w:hideMark/>
          </w:tcPr>
          <w:p w14:paraId="42CA4DDB"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66199ABB"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7F51DF68"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02F49311"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7BBAB76F"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451C0960"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5FA06F94"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28E57A73"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06976705"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7957EB1A" w14:textId="77777777" w:rsidR="00D50DA0" w:rsidRPr="00936E89" w:rsidRDefault="00D50DA0" w:rsidP="00AE5E99">
            <w:pPr>
              <w:spacing w:after="0" w:line="240" w:lineRule="auto"/>
              <w:jc w:val="center"/>
              <w:rPr>
                <w:rFonts w:eastAsia="Times New Roman" w:cstheme="minorHAnsi"/>
                <w:lang w:eastAsia="it-IT"/>
              </w:rPr>
            </w:pPr>
          </w:p>
        </w:tc>
      </w:tr>
      <w:tr w:rsidR="00D50DA0" w:rsidRPr="00936E89" w14:paraId="05454FD8" w14:textId="77777777" w:rsidTr="00D50DA0">
        <w:trPr>
          <w:trHeight w:val="300"/>
        </w:trPr>
        <w:tc>
          <w:tcPr>
            <w:tcW w:w="455" w:type="pct"/>
            <w:shd w:val="clear" w:color="auto" w:fill="auto"/>
            <w:noWrap/>
            <w:vAlign w:val="bottom"/>
            <w:hideMark/>
          </w:tcPr>
          <w:p w14:paraId="74ED3023"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Mg#</w:t>
            </w:r>
          </w:p>
        </w:tc>
        <w:tc>
          <w:tcPr>
            <w:tcW w:w="455" w:type="pct"/>
            <w:shd w:val="clear" w:color="auto" w:fill="auto"/>
            <w:noWrap/>
            <w:vAlign w:val="bottom"/>
            <w:hideMark/>
          </w:tcPr>
          <w:p w14:paraId="4A5C9D9C"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0.51</w:t>
            </w:r>
          </w:p>
        </w:tc>
        <w:tc>
          <w:tcPr>
            <w:tcW w:w="455" w:type="pct"/>
            <w:shd w:val="clear" w:color="auto" w:fill="auto"/>
            <w:noWrap/>
            <w:vAlign w:val="bottom"/>
            <w:hideMark/>
          </w:tcPr>
          <w:p w14:paraId="5E173CEA"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0.51</w:t>
            </w:r>
          </w:p>
        </w:tc>
        <w:tc>
          <w:tcPr>
            <w:tcW w:w="455" w:type="pct"/>
            <w:shd w:val="clear" w:color="auto" w:fill="auto"/>
            <w:noWrap/>
            <w:vAlign w:val="bottom"/>
            <w:hideMark/>
          </w:tcPr>
          <w:p w14:paraId="3C88D5A5"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0.51</w:t>
            </w:r>
          </w:p>
        </w:tc>
        <w:tc>
          <w:tcPr>
            <w:tcW w:w="455" w:type="pct"/>
            <w:shd w:val="clear" w:color="auto" w:fill="auto"/>
            <w:noWrap/>
            <w:vAlign w:val="bottom"/>
            <w:hideMark/>
          </w:tcPr>
          <w:p w14:paraId="6878DF59"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0.52</w:t>
            </w:r>
          </w:p>
        </w:tc>
        <w:tc>
          <w:tcPr>
            <w:tcW w:w="455" w:type="pct"/>
            <w:shd w:val="clear" w:color="auto" w:fill="auto"/>
            <w:noWrap/>
            <w:vAlign w:val="bottom"/>
            <w:hideMark/>
          </w:tcPr>
          <w:p w14:paraId="001D5352"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0.50</w:t>
            </w:r>
          </w:p>
        </w:tc>
        <w:tc>
          <w:tcPr>
            <w:tcW w:w="455" w:type="pct"/>
            <w:shd w:val="clear" w:color="auto" w:fill="auto"/>
            <w:noWrap/>
            <w:vAlign w:val="bottom"/>
            <w:hideMark/>
          </w:tcPr>
          <w:p w14:paraId="0012192E"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0.54</w:t>
            </w:r>
          </w:p>
        </w:tc>
        <w:tc>
          <w:tcPr>
            <w:tcW w:w="455" w:type="pct"/>
            <w:shd w:val="clear" w:color="auto" w:fill="auto"/>
            <w:noWrap/>
            <w:vAlign w:val="bottom"/>
            <w:hideMark/>
          </w:tcPr>
          <w:p w14:paraId="515CA984"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0.51</w:t>
            </w:r>
          </w:p>
        </w:tc>
        <w:tc>
          <w:tcPr>
            <w:tcW w:w="455" w:type="pct"/>
            <w:shd w:val="clear" w:color="auto" w:fill="auto"/>
            <w:noWrap/>
            <w:vAlign w:val="bottom"/>
            <w:hideMark/>
          </w:tcPr>
          <w:p w14:paraId="6AE010D1"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0.53</w:t>
            </w:r>
          </w:p>
        </w:tc>
        <w:tc>
          <w:tcPr>
            <w:tcW w:w="455" w:type="pct"/>
            <w:shd w:val="clear" w:color="auto" w:fill="auto"/>
            <w:noWrap/>
            <w:vAlign w:val="bottom"/>
            <w:hideMark/>
          </w:tcPr>
          <w:p w14:paraId="30F220A1"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0.49</w:t>
            </w:r>
          </w:p>
        </w:tc>
        <w:tc>
          <w:tcPr>
            <w:tcW w:w="455" w:type="pct"/>
            <w:shd w:val="clear" w:color="auto" w:fill="auto"/>
            <w:noWrap/>
            <w:vAlign w:val="bottom"/>
            <w:hideMark/>
          </w:tcPr>
          <w:p w14:paraId="53DAA052" w14:textId="77777777" w:rsidR="00D50DA0" w:rsidRPr="00936E89" w:rsidRDefault="00D50DA0" w:rsidP="00AE5E99">
            <w:pPr>
              <w:spacing w:after="0" w:line="240" w:lineRule="auto"/>
              <w:jc w:val="center"/>
              <w:rPr>
                <w:rFonts w:eastAsia="Times New Roman" w:cstheme="minorHAnsi"/>
                <w:lang w:eastAsia="it-IT"/>
              </w:rPr>
            </w:pPr>
            <w:r w:rsidRPr="00936E89">
              <w:rPr>
                <w:rFonts w:eastAsia="Times New Roman" w:cstheme="minorHAnsi"/>
                <w:lang w:eastAsia="it-IT"/>
              </w:rPr>
              <w:t>0.48</w:t>
            </w:r>
          </w:p>
        </w:tc>
      </w:tr>
      <w:tr w:rsidR="00D50DA0" w:rsidRPr="00936E89" w14:paraId="32551CE1" w14:textId="77777777" w:rsidTr="00D50DA0">
        <w:trPr>
          <w:trHeight w:val="300"/>
        </w:trPr>
        <w:tc>
          <w:tcPr>
            <w:tcW w:w="455" w:type="pct"/>
            <w:shd w:val="clear" w:color="auto" w:fill="auto"/>
            <w:noWrap/>
            <w:vAlign w:val="bottom"/>
            <w:hideMark/>
          </w:tcPr>
          <w:p w14:paraId="4F14D414" w14:textId="77777777" w:rsidR="00D50DA0" w:rsidRPr="00936E89" w:rsidRDefault="00D50DA0" w:rsidP="00AE5E99">
            <w:pPr>
              <w:spacing w:after="0" w:line="240" w:lineRule="auto"/>
              <w:rPr>
                <w:rFonts w:eastAsia="Times New Roman" w:cstheme="minorHAnsi"/>
                <w:i/>
                <w:lang w:eastAsia="it-IT"/>
              </w:rPr>
            </w:pPr>
          </w:p>
        </w:tc>
        <w:tc>
          <w:tcPr>
            <w:tcW w:w="455" w:type="pct"/>
            <w:shd w:val="clear" w:color="auto" w:fill="auto"/>
            <w:noWrap/>
            <w:vAlign w:val="bottom"/>
            <w:hideMark/>
          </w:tcPr>
          <w:p w14:paraId="6D18EF76"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70A766CB"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611F6D5C"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0DB346C1"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31AE15E8"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7E8B3D2B"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3EB69D4C"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7EBD3E0E"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3D0289EF"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25727090" w14:textId="77777777" w:rsidR="00D50DA0" w:rsidRPr="00936E89" w:rsidRDefault="00D50DA0" w:rsidP="00AE5E99">
            <w:pPr>
              <w:spacing w:after="0" w:line="240" w:lineRule="auto"/>
              <w:jc w:val="center"/>
              <w:rPr>
                <w:rFonts w:eastAsia="Times New Roman" w:cstheme="minorHAnsi"/>
                <w:lang w:eastAsia="it-IT"/>
              </w:rPr>
            </w:pPr>
          </w:p>
        </w:tc>
      </w:tr>
      <w:tr w:rsidR="00D50DA0" w:rsidRPr="00936E89" w14:paraId="06190BDB" w14:textId="77777777" w:rsidTr="00D50DA0">
        <w:trPr>
          <w:trHeight w:val="300"/>
        </w:trPr>
        <w:tc>
          <w:tcPr>
            <w:tcW w:w="455" w:type="pct"/>
            <w:shd w:val="clear" w:color="auto" w:fill="auto"/>
            <w:noWrap/>
            <w:vAlign w:val="bottom"/>
            <w:hideMark/>
          </w:tcPr>
          <w:p w14:paraId="0641B20B"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Rb</w:t>
            </w:r>
          </w:p>
        </w:tc>
        <w:tc>
          <w:tcPr>
            <w:tcW w:w="455" w:type="pct"/>
            <w:shd w:val="clear" w:color="auto" w:fill="auto"/>
            <w:noWrap/>
            <w:vAlign w:val="bottom"/>
            <w:hideMark/>
          </w:tcPr>
          <w:p w14:paraId="2157FC5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14</w:t>
            </w:r>
          </w:p>
        </w:tc>
        <w:tc>
          <w:tcPr>
            <w:tcW w:w="455" w:type="pct"/>
            <w:shd w:val="clear" w:color="auto" w:fill="auto"/>
            <w:noWrap/>
            <w:vAlign w:val="bottom"/>
            <w:hideMark/>
          </w:tcPr>
          <w:p w14:paraId="4778F6E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14</w:t>
            </w:r>
          </w:p>
        </w:tc>
        <w:tc>
          <w:tcPr>
            <w:tcW w:w="455" w:type="pct"/>
            <w:shd w:val="clear" w:color="auto" w:fill="auto"/>
            <w:noWrap/>
            <w:vAlign w:val="bottom"/>
            <w:hideMark/>
          </w:tcPr>
          <w:p w14:paraId="06A5504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w:t>
            </w:r>
          </w:p>
        </w:tc>
        <w:tc>
          <w:tcPr>
            <w:tcW w:w="455" w:type="pct"/>
            <w:shd w:val="clear" w:color="auto" w:fill="auto"/>
            <w:noWrap/>
            <w:vAlign w:val="bottom"/>
            <w:hideMark/>
          </w:tcPr>
          <w:p w14:paraId="0F0511B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w:t>
            </w:r>
          </w:p>
        </w:tc>
        <w:tc>
          <w:tcPr>
            <w:tcW w:w="455" w:type="pct"/>
            <w:shd w:val="clear" w:color="auto" w:fill="auto"/>
            <w:noWrap/>
            <w:vAlign w:val="bottom"/>
            <w:hideMark/>
          </w:tcPr>
          <w:p w14:paraId="5084E76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18</w:t>
            </w:r>
          </w:p>
        </w:tc>
        <w:tc>
          <w:tcPr>
            <w:tcW w:w="455" w:type="pct"/>
            <w:shd w:val="clear" w:color="auto" w:fill="auto"/>
            <w:noWrap/>
            <w:vAlign w:val="bottom"/>
            <w:hideMark/>
          </w:tcPr>
          <w:p w14:paraId="15AF33E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19</w:t>
            </w:r>
          </w:p>
        </w:tc>
        <w:tc>
          <w:tcPr>
            <w:tcW w:w="455" w:type="pct"/>
            <w:shd w:val="clear" w:color="auto" w:fill="auto"/>
            <w:noWrap/>
            <w:vAlign w:val="bottom"/>
            <w:hideMark/>
          </w:tcPr>
          <w:p w14:paraId="7D67606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w:t>
            </w:r>
          </w:p>
        </w:tc>
        <w:tc>
          <w:tcPr>
            <w:tcW w:w="455" w:type="pct"/>
            <w:shd w:val="clear" w:color="auto" w:fill="auto"/>
            <w:noWrap/>
            <w:vAlign w:val="bottom"/>
            <w:hideMark/>
          </w:tcPr>
          <w:p w14:paraId="01E9A1A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w:t>
            </w:r>
          </w:p>
        </w:tc>
        <w:tc>
          <w:tcPr>
            <w:tcW w:w="455" w:type="pct"/>
            <w:shd w:val="clear" w:color="auto" w:fill="auto"/>
            <w:noWrap/>
            <w:vAlign w:val="bottom"/>
            <w:hideMark/>
          </w:tcPr>
          <w:p w14:paraId="7AEAC4C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22</w:t>
            </w:r>
          </w:p>
        </w:tc>
        <w:tc>
          <w:tcPr>
            <w:tcW w:w="455" w:type="pct"/>
            <w:shd w:val="clear" w:color="auto" w:fill="auto"/>
            <w:noWrap/>
            <w:vAlign w:val="bottom"/>
            <w:hideMark/>
          </w:tcPr>
          <w:p w14:paraId="1B8CDD7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5.7</w:t>
            </w:r>
          </w:p>
        </w:tc>
      </w:tr>
      <w:tr w:rsidR="00D50DA0" w:rsidRPr="00936E89" w14:paraId="4CC78474" w14:textId="77777777" w:rsidTr="00D50DA0">
        <w:trPr>
          <w:trHeight w:val="300"/>
        </w:trPr>
        <w:tc>
          <w:tcPr>
            <w:tcW w:w="455" w:type="pct"/>
            <w:shd w:val="clear" w:color="auto" w:fill="auto"/>
            <w:noWrap/>
            <w:vAlign w:val="bottom"/>
            <w:hideMark/>
          </w:tcPr>
          <w:p w14:paraId="09E87A13"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Sr</w:t>
            </w:r>
          </w:p>
        </w:tc>
        <w:tc>
          <w:tcPr>
            <w:tcW w:w="455" w:type="pct"/>
            <w:shd w:val="clear" w:color="auto" w:fill="auto"/>
            <w:noWrap/>
            <w:vAlign w:val="bottom"/>
            <w:hideMark/>
          </w:tcPr>
          <w:p w14:paraId="369FD02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255</w:t>
            </w:r>
          </w:p>
        </w:tc>
        <w:tc>
          <w:tcPr>
            <w:tcW w:w="455" w:type="pct"/>
            <w:shd w:val="clear" w:color="auto" w:fill="auto"/>
            <w:noWrap/>
            <w:vAlign w:val="bottom"/>
            <w:hideMark/>
          </w:tcPr>
          <w:p w14:paraId="2C00D97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253</w:t>
            </w:r>
          </w:p>
        </w:tc>
        <w:tc>
          <w:tcPr>
            <w:tcW w:w="455" w:type="pct"/>
            <w:shd w:val="clear" w:color="auto" w:fill="auto"/>
            <w:noWrap/>
            <w:vAlign w:val="bottom"/>
            <w:hideMark/>
          </w:tcPr>
          <w:p w14:paraId="37A42CC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261</w:t>
            </w:r>
          </w:p>
        </w:tc>
        <w:tc>
          <w:tcPr>
            <w:tcW w:w="455" w:type="pct"/>
            <w:shd w:val="clear" w:color="auto" w:fill="auto"/>
            <w:noWrap/>
            <w:vAlign w:val="bottom"/>
            <w:hideMark/>
          </w:tcPr>
          <w:p w14:paraId="3057D4F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266</w:t>
            </w:r>
          </w:p>
        </w:tc>
        <w:tc>
          <w:tcPr>
            <w:tcW w:w="455" w:type="pct"/>
            <w:shd w:val="clear" w:color="auto" w:fill="auto"/>
            <w:noWrap/>
            <w:vAlign w:val="bottom"/>
            <w:hideMark/>
          </w:tcPr>
          <w:p w14:paraId="34920AC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267</w:t>
            </w:r>
          </w:p>
        </w:tc>
        <w:tc>
          <w:tcPr>
            <w:tcW w:w="455" w:type="pct"/>
            <w:shd w:val="clear" w:color="auto" w:fill="auto"/>
            <w:noWrap/>
            <w:vAlign w:val="bottom"/>
            <w:hideMark/>
          </w:tcPr>
          <w:p w14:paraId="61B4689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285</w:t>
            </w:r>
          </w:p>
        </w:tc>
        <w:tc>
          <w:tcPr>
            <w:tcW w:w="455" w:type="pct"/>
            <w:shd w:val="clear" w:color="auto" w:fill="auto"/>
            <w:noWrap/>
            <w:vAlign w:val="bottom"/>
            <w:hideMark/>
          </w:tcPr>
          <w:p w14:paraId="611CF25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295</w:t>
            </w:r>
          </w:p>
        </w:tc>
        <w:tc>
          <w:tcPr>
            <w:tcW w:w="455" w:type="pct"/>
            <w:shd w:val="clear" w:color="auto" w:fill="auto"/>
            <w:noWrap/>
            <w:vAlign w:val="bottom"/>
            <w:hideMark/>
          </w:tcPr>
          <w:p w14:paraId="2E8B02F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271</w:t>
            </w:r>
          </w:p>
        </w:tc>
        <w:tc>
          <w:tcPr>
            <w:tcW w:w="455" w:type="pct"/>
            <w:shd w:val="clear" w:color="auto" w:fill="auto"/>
            <w:noWrap/>
            <w:vAlign w:val="bottom"/>
            <w:hideMark/>
          </w:tcPr>
          <w:p w14:paraId="25FDE9D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290</w:t>
            </w:r>
          </w:p>
        </w:tc>
        <w:tc>
          <w:tcPr>
            <w:tcW w:w="455" w:type="pct"/>
            <w:shd w:val="clear" w:color="auto" w:fill="auto"/>
            <w:noWrap/>
            <w:vAlign w:val="bottom"/>
            <w:hideMark/>
          </w:tcPr>
          <w:p w14:paraId="1900BFB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260</w:t>
            </w:r>
          </w:p>
        </w:tc>
      </w:tr>
      <w:tr w:rsidR="00D50DA0" w:rsidRPr="00936E89" w14:paraId="27C1BED8" w14:textId="77777777" w:rsidTr="00D50DA0">
        <w:trPr>
          <w:trHeight w:val="300"/>
        </w:trPr>
        <w:tc>
          <w:tcPr>
            <w:tcW w:w="455" w:type="pct"/>
            <w:shd w:val="clear" w:color="auto" w:fill="auto"/>
            <w:noWrap/>
            <w:vAlign w:val="bottom"/>
            <w:hideMark/>
          </w:tcPr>
          <w:p w14:paraId="1D314017"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Y</w:t>
            </w:r>
          </w:p>
        </w:tc>
        <w:tc>
          <w:tcPr>
            <w:tcW w:w="455" w:type="pct"/>
            <w:shd w:val="clear" w:color="auto" w:fill="auto"/>
            <w:noWrap/>
            <w:vAlign w:val="bottom"/>
            <w:hideMark/>
          </w:tcPr>
          <w:p w14:paraId="0574860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27</w:t>
            </w:r>
          </w:p>
        </w:tc>
        <w:tc>
          <w:tcPr>
            <w:tcW w:w="455" w:type="pct"/>
            <w:shd w:val="clear" w:color="auto" w:fill="auto"/>
            <w:noWrap/>
            <w:vAlign w:val="bottom"/>
            <w:hideMark/>
          </w:tcPr>
          <w:p w14:paraId="6247767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25</w:t>
            </w:r>
          </w:p>
        </w:tc>
        <w:tc>
          <w:tcPr>
            <w:tcW w:w="455" w:type="pct"/>
            <w:shd w:val="clear" w:color="auto" w:fill="auto"/>
            <w:noWrap/>
            <w:vAlign w:val="bottom"/>
            <w:hideMark/>
          </w:tcPr>
          <w:p w14:paraId="6A979F1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27</w:t>
            </w:r>
          </w:p>
        </w:tc>
        <w:tc>
          <w:tcPr>
            <w:tcW w:w="455" w:type="pct"/>
            <w:shd w:val="clear" w:color="auto" w:fill="auto"/>
            <w:noWrap/>
            <w:vAlign w:val="bottom"/>
            <w:hideMark/>
          </w:tcPr>
          <w:p w14:paraId="55BF57F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32</w:t>
            </w:r>
          </w:p>
        </w:tc>
        <w:tc>
          <w:tcPr>
            <w:tcW w:w="455" w:type="pct"/>
            <w:shd w:val="clear" w:color="auto" w:fill="auto"/>
            <w:noWrap/>
            <w:vAlign w:val="bottom"/>
            <w:hideMark/>
          </w:tcPr>
          <w:p w14:paraId="289DE54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27</w:t>
            </w:r>
          </w:p>
        </w:tc>
        <w:tc>
          <w:tcPr>
            <w:tcW w:w="455" w:type="pct"/>
            <w:shd w:val="clear" w:color="auto" w:fill="auto"/>
            <w:noWrap/>
            <w:vAlign w:val="bottom"/>
            <w:hideMark/>
          </w:tcPr>
          <w:p w14:paraId="4C7108F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31</w:t>
            </w:r>
          </w:p>
        </w:tc>
        <w:tc>
          <w:tcPr>
            <w:tcW w:w="455" w:type="pct"/>
            <w:shd w:val="clear" w:color="auto" w:fill="auto"/>
            <w:noWrap/>
            <w:vAlign w:val="bottom"/>
            <w:hideMark/>
          </w:tcPr>
          <w:p w14:paraId="2771CC7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39</w:t>
            </w:r>
          </w:p>
        </w:tc>
        <w:tc>
          <w:tcPr>
            <w:tcW w:w="455" w:type="pct"/>
            <w:shd w:val="clear" w:color="auto" w:fill="auto"/>
            <w:noWrap/>
            <w:vAlign w:val="bottom"/>
            <w:hideMark/>
          </w:tcPr>
          <w:p w14:paraId="53BDB7D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29</w:t>
            </w:r>
          </w:p>
        </w:tc>
        <w:tc>
          <w:tcPr>
            <w:tcW w:w="455" w:type="pct"/>
            <w:shd w:val="clear" w:color="auto" w:fill="auto"/>
            <w:noWrap/>
            <w:vAlign w:val="bottom"/>
            <w:hideMark/>
          </w:tcPr>
          <w:p w14:paraId="3041847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32</w:t>
            </w:r>
          </w:p>
        </w:tc>
        <w:tc>
          <w:tcPr>
            <w:tcW w:w="455" w:type="pct"/>
            <w:shd w:val="clear" w:color="auto" w:fill="auto"/>
            <w:noWrap/>
            <w:vAlign w:val="bottom"/>
            <w:hideMark/>
          </w:tcPr>
          <w:p w14:paraId="5C82FA1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37</w:t>
            </w:r>
          </w:p>
        </w:tc>
      </w:tr>
      <w:tr w:rsidR="00D50DA0" w:rsidRPr="00936E89" w14:paraId="6654210E" w14:textId="77777777" w:rsidTr="00D50DA0">
        <w:trPr>
          <w:trHeight w:val="300"/>
        </w:trPr>
        <w:tc>
          <w:tcPr>
            <w:tcW w:w="455" w:type="pct"/>
            <w:shd w:val="clear" w:color="auto" w:fill="auto"/>
            <w:noWrap/>
            <w:vAlign w:val="bottom"/>
            <w:hideMark/>
          </w:tcPr>
          <w:p w14:paraId="4EC32090"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Zr</w:t>
            </w:r>
          </w:p>
        </w:tc>
        <w:tc>
          <w:tcPr>
            <w:tcW w:w="455" w:type="pct"/>
            <w:shd w:val="clear" w:color="auto" w:fill="auto"/>
            <w:noWrap/>
            <w:vAlign w:val="bottom"/>
            <w:hideMark/>
          </w:tcPr>
          <w:p w14:paraId="2EC501B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114</w:t>
            </w:r>
          </w:p>
        </w:tc>
        <w:tc>
          <w:tcPr>
            <w:tcW w:w="455" w:type="pct"/>
            <w:shd w:val="clear" w:color="auto" w:fill="auto"/>
            <w:noWrap/>
            <w:vAlign w:val="bottom"/>
            <w:hideMark/>
          </w:tcPr>
          <w:p w14:paraId="56DF954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112</w:t>
            </w:r>
          </w:p>
        </w:tc>
        <w:tc>
          <w:tcPr>
            <w:tcW w:w="455" w:type="pct"/>
            <w:shd w:val="clear" w:color="auto" w:fill="auto"/>
            <w:noWrap/>
            <w:vAlign w:val="bottom"/>
            <w:hideMark/>
          </w:tcPr>
          <w:p w14:paraId="5A6FCAA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126</w:t>
            </w:r>
          </w:p>
        </w:tc>
        <w:tc>
          <w:tcPr>
            <w:tcW w:w="455" w:type="pct"/>
            <w:shd w:val="clear" w:color="auto" w:fill="auto"/>
            <w:noWrap/>
            <w:vAlign w:val="bottom"/>
            <w:hideMark/>
          </w:tcPr>
          <w:p w14:paraId="0DBDF8B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130</w:t>
            </w:r>
          </w:p>
        </w:tc>
        <w:tc>
          <w:tcPr>
            <w:tcW w:w="455" w:type="pct"/>
            <w:shd w:val="clear" w:color="auto" w:fill="auto"/>
            <w:noWrap/>
            <w:vAlign w:val="bottom"/>
            <w:hideMark/>
          </w:tcPr>
          <w:p w14:paraId="4BFAE64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131</w:t>
            </w:r>
          </w:p>
        </w:tc>
        <w:tc>
          <w:tcPr>
            <w:tcW w:w="455" w:type="pct"/>
            <w:shd w:val="clear" w:color="auto" w:fill="auto"/>
            <w:noWrap/>
            <w:vAlign w:val="bottom"/>
            <w:hideMark/>
          </w:tcPr>
          <w:p w14:paraId="736150A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138</w:t>
            </w:r>
          </w:p>
        </w:tc>
        <w:tc>
          <w:tcPr>
            <w:tcW w:w="455" w:type="pct"/>
            <w:shd w:val="clear" w:color="auto" w:fill="auto"/>
            <w:noWrap/>
            <w:vAlign w:val="bottom"/>
            <w:hideMark/>
          </w:tcPr>
          <w:p w14:paraId="775F806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156</w:t>
            </w:r>
          </w:p>
        </w:tc>
        <w:tc>
          <w:tcPr>
            <w:tcW w:w="455" w:type="pct"/>
            <w:shd w:val="clear" w:color="auto" w:fill="auto"/>
            <w:noWrap/>
            <w:vAlign w:val="bottom"/>
            <w:hideMark/>
          </w:tcPr>
          <w:p w14:paraId="25CE3E7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129</w:t>
            </w:r>
          </w:p>
        </w:tc>
        <w:tc>
          <w:tcPr>
            <w:tcW w:w="455" w:type="pct"/>
            <w:shd w:val="clear" w:color="auto" w:fill="auto"/>
            <w:noWrap/>
            <w:vAlign w:val="bottom"/>
            <w:hideMark/>
          </w:tcPr>
          <w:p w14:paraId="743E707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148</w:t>
            </w:r>
          </w:p>
        </w:tc>
        <w:tc>
          <w:tcPr>
            <w:tcW w:w="455" w:type="pct"/>
            <w:shd w:val="clear" w:color="auto" w:fill="auto"/>
            <w:noWrap/>
            <w:vAlign w:val="bottom"/>
            <w:hideMark/>
          </w:tcPr>
          <w:p w14:paraId="1A6D189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140</w:t>
            </w:r>
          </w:p>
        </w:tc>
      </w:tr>
      <w:tr w:rsidR="00D50DA0" w:rsidRPr="00936E89" w14:paraId="77291017" w14:textId="77777777" w:rsidTr="00D50DA0">
        <w:trPr>
          <w:trHeight w:val="300"/>
        </w:trPr>
        <w:tc>
          <w:tcPr>
            <w:tcW w:w="455" w:type="pct"/>
            <w:shd w:val="clear" w:color="auto" w:fill="auto"/>
            <w:noWrap/>
            <w:vAlign w:val="bottom"/>
            <w:hideMark/>
          </w:tcPr>
          <w:p w14:paraId="448500A2"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Nb</w:t>
            </w:r>
          </w:p>
        </w:tc>
        <w:tc>
          <w:tcPr>
            <w:tcW w:w="455" w:type="pct"/>
            <w:shd w:val="clear" w:color="auto" w:fill="auto"/>
            <w:noWrap/>
            <w:vAlign w:val="bottom"/>
            <w:hideMark/>
          </w:tcPr>
          <w:p w14:paraId="3D762BE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10</w:t>
            </w:r>
          </w:p>
        </w:tc>
        <w:tc>
          <w:tcPr>
            <w:tcW w:w="455" w:type="pct"/>
            <w:shd w:val="clear" w:color="auto" w:fill="auto"/>
            <w:noWrap/>
            <w:vAlign w:val="bottom"/>
            <w:hideMark/>
          </w:tcPr>
          <w:p w14:paraId="7980249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10</w:t>
            </w:r>
          </w:p>
        </w:tc>
        <w:tc>
          <w:tcPr>
            <w:tcW w:w="455" w:type="pct"/>
            <w:shd w:val="clear" w:color="auto" w:fill="auto"/>
            <w:noWrap/>
            <w:vAlign w:val="bottom"/>
            <w:hideMark/>
          </w:tcPr>
          <w:p w14:paraId="4407F07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11</w:t>
            </w:r>
          </w:p>
        </w:tc>
        <w:tc>
          <w:tcPr>
            <w:tcW w:w="455" w:type="pct"/>
            <w:shd w:val="clear" w:color="auto" w:fill="auto"/>
            <w:noWrap/>
            <w:vAlign w:val="bottom"/>
            <w:hideMark/>
          </w:tcPr>
          <w:p w14:paraId="7FA0258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15</w:t>
            </w:r>
          </w:p>
        </w:tc>
        <w:tc>
          <w:tcPr>
            <w:tcW w:w="455" w:type="pct"/>
            <w:shd w:val="clear" w:color="auto" w:fill="auto"/>
            <w:noWrap/>
            <w:vAlign w:val="bottom"/>
            <w:hideMark/>
          </w:tcPr>
          <w:p w14:paraId="3DCD476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11</w:t>
            </w:r>
          </w:p>
        </w:tc>
        <w:tc>
          <w:tcPr>
            <w:tcW w:w="455" w:type="pct"/>
            <w:shd w:val="clear" w:color="auto" w:fill="auto"/>
            <w:noWrap/>
            <w:vAlign w:val="bottom"/>
            <w:hideMark/>
          </w:tcPr>
          <w:p w14:paraId="0739D2E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12</w:t>
            </w:r>
          </w:p>
        </w:tc>
        <w:tc>
          <w:tcPr>
            <w:tcW w:w="455" w:type="pct"/>
            <w:shd w:val="clear" w:color="auto" w:fill="auto"/>
            <w:noWrap/>
            <w:vAlign w:val="bottom"/>
            <w:hideMark/>
          </w:tcPr>
          <w:p w14:paraId="505BB0A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11</w:t>
            </w:r>
          </w:p>
        </w:tc>
        <w:tc>
          <w:tcPr>
            <w:tcW w:w="455" w:type="pct"/>
            <w:shd w:val="clear" w:color="auto" w:fill="auto"/>
            <w:noWrap/>
            <w:vAlign w:val="bottom"/>
            <w:hideMark/>
          </w:tcPr>
          <w:p w14:paraId="6894788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11</w:t>
            </w:r>
          </w:p>
        </w:tc>
        <w:tc>
          <w:tcPr>
            <w:tcW w:w="455" w:type="pct"/>
            <w:shd w:val="clear" w:color="auto" w:fill="auto"/>
            <w:noWrap/>
            <w:vAlign w:val="bottom"/>
            <w:hideMark/>
          </w:tcPr>
          <w:p w14:paraId="22E134B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12</w:t>
            </w:r>
          </w:p>
        </w:tc>
        <w:tc>
          <w:tcPr>
            <w:tcW w:w="455" w:type="pct"/>
            <w:shd w:val="clear" w:color="auto" w:fill="auto"/>
            <w:noWrap/>
            <w:vAlign w:val="bottom"/>
            <w:hideMark/>
          </w:tcPr>
          <w:p w14:paraId="34B0A14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w:t>
            </w:r>
          </w:p>
        </w:tc>
      </w:tr>
      <w:tr w:rsidR="00D50DA0" w:rsidRPr="00936E89" w14:paraId="41B968C9" w14:textId="77777777" w:rsidTr="00D50DA0">
        <w:trPr>
          <w:trHeight w:val="300"/>
        </w:trPr>
        <w:tc>
          <w:tcPr>
            <w:tcW w:w="455" w:type="pct"/>
            <w:shd w:val="clear" w:color="auto" w:fill="auto"/>
            <w:noWrap/>
            <w:vAlign w:val="bottom"/>
            <w:hideMark/>
          </w:tcPr>
          <w:p w14:paraId="7D5B2BA0"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Cs</w:t>
            </w:r>
          </w:p>
        </w:tc>
        <w:tc>
          <w:tcPr>
            <w:tcW w:w="455" w:type="pct"/>
            <w:shd w:val="clear" w:color="auto" w:fill="auto"/>
            <w:noWrap/>
            <w:vAlign w:val="bottom"/>
            <w:hideMark/>
          </w:tcPr>
          <w:p w14:paraId="2DA5A14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0.460</w:t>
            </w:r>
          </w:p>
        </w:tc>
        <w:tc>
          <w:tcPr>
            <w:tcW w:w="455" w:type="pct"/>
            <w:shd w:val="clear" w:color="auto" w:fill="auto"/>
            <w:noWrap/>
            <w:vAlign w:val="bottom"/>
            <w:hideMark/>
          </w:tcPr>
          <w:p w14:paraId="4628AF8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0.122</w:t>
            </w:r>
          </w:p>
        </w:tc>
        <w:tc>
          <w:tcPr>
            <w:tcW w:w="455" w:type="pct"/>
            <w:shd w:val="clear" w:color="auto" w:fill="auto"/>
            <w:noWrap/>
            <w:vAlign w:val="bottom"/>
            <w:hideMark/>
          </w:tcPr>
          <w:p w14:paraId="21E3AC1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0.177</w:t>
            </w:r>
          </w:p>
        </w:tc>
        <w:tc>
          <w:tcPr>
            <w:tcW w:w="455" w:type="pct"/>
            <w:shd w:val="clear" w:color="auto" w:fill="auto"/>
            <w:noWrap/>
            <w:vAlign w:val="bottom"/>
            <w:hideMark/>
          </w:tcPr>
          <w:p w14:paraId="364E79A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0.276</w:t>
            </w:r>
          </w:p>
        </w:tc>
        <w:tc>
          <w:tcPr>
            <w:tcW w:w="455" w:type="pct"/>
            <w:shd w:val="clear" w:color="auto" w:fill="auto"/>
            <w:noWrap/>
            <w:vAlign w:val="bottom"/>
            <w:hideMark/>
          </w:tcPr>
          <w:p w14:paraId="7B9CC59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0.063</w:t>
            </w:r>
          </w:p>
        </w:tc>
        <w:tc>
          <w:tcPr>
            <w:tcW w:w="455" w:type="pct"/>
            <w:shd w:val="clear" w:color="auto" w:fill="auto"/>
            <w:noWrap/>
            <w:vAlign w:val="bottom"/>
            <w:hideMark/>
          </w:tcPr>
          <w:p w14:paraId="4855233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1.236</w:t>
            </w:r>
          </w:p>
        </w:tc>
        <w:tc>
          <w:tcPr>
            <w:tcW w:w="455" w:type="pct"/>
            <w:shd w:val="clear" w:color="auto" w:fill="auto"/>
            <w:noWrap/>
            <w:vAlign w:val="bottom"/>
            <w:hideMark/>
          </w:tcPr>
          <w:p w14:paraId="053514C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0.129</w:t>
            </w:r>
          </w:p>
        </w:tc>
        <w:tc>
          <w:tcPr>
            <w:tcW w:w="455" w:type="pct"/>
            <w:shd w:val="clear" w:color="auto" w:fill="auto"/>
            <w:noWrap/>
            <w:vAlign w:val="bottom"/>
            <w:hideMark/>
          </w:tcPr>
          <w:p w14:paraId="606BE72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0.290</w:t>
            </w:r>
          </w:p>
        </w:tc>
        <w:tc>
          <w:tcPr>
            <w:tcW w:w="455" w:type="pct"/>
            <w:shd w:val="clear" w:color="auto" w:fill="auto"/>
            <w:noWrap/>
            <w:vAlign w:val="bottom"/>
            <w:hideMark/>
          </w:tcPr>
          <w:p w14:paraId="26904FA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0.136</w:t>
            </w:r>
          </w:p>
        </w:tc>
        <w:tc>
          <w:tcPr>
            <w:tcW w:w="455" w:type="pct"/>
            <w:shd w:val="clear" w:color="auto" w:fill="auto"/>
            <w:noWrap/>
            <w:vAlign w:val="bottom"/>
            <w:hideMark/>
          </w:tcPr>
          <w:p w14:paraId="094BF31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0.213</w:t>
            </w:r>
          </w:p>
        </w:tc>
      </w:tr>
      <w:tr w:rsidR="00D50DA0" w:rsidRPr="00936E89" w14:paraId="35BBB29A" w14:textId="77777777" w:rsidTr="00D50DA0">
        <w:trPr>
          <w:trHeight w:val="300"/>
        </w:trPr>
        <w:tc>
          <w:tcPr>
            <w:tcW w:w="455" w:type="pct"/>
            <w:shd w:val="clear" w:color="auto" w:fill="auto"/>
            <w:noWrap/>
            <w:vAlign w:val="bottom"/>
            <w:hideMark/>
          </w:tcPr>
          <w:p w14:paraId="00F5C00A"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Ba</w:t>
            </w:r>
          </w:p>
        </w:tc>
        <w:tc>
          <w:tcPr>
            <w:tcW w:w="455" w:type="pct"/>
            <w:shd w:val="clear" w:color="auto" w:fill="auto"/>
            <w:noWrap/>
            <w:vAlign w:val="bottom"/>
            <w:hideMark/>
          </w:tcPr>
          <w:p w14:paraId="6ED4EB0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222</w:t>
            </w:r>
          </w:p>
        </w:tc>
        <w:tc>
          <w:tcPr>
            <w:tcW w:w="455" w:type="pct"/>
            <w:shd w:val="clear" w:color="auto" w:fill="auto"/>
            <w:noWrap/>
            <w:vAlign w:val="bottom"/>
            <w:hideMark/>
          </w:tcPr>
          <w:p w14:paraId="7948D8C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208</w:t>
            </w:r>
          </w:p>
        </w:tc>
        <w:tc>
          <w:tcPr>
            <w:tcW w:w="455" w:type="pct"/>
            <w:shd w:val="clear" w:color="auto" w:fill="auto"/>
            <w:noWrap/>
            <w:vAlign w:val="bottom"/>
            <w:hideMark/>
          </w:tcPr>
          <w:p w14:paraId="7AB2793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247</w:t>
            </w:r>
          </w:p>
        </w:tc>
        <w:tc>
          <w:tcPr>
            <w:tcW w:w="455" w:type="pct"/>
            <w:shd w:val="clear" w:color="auto" w:fill="auto"/>
            <w:noWrap/>
            <w:vAlign w:val="bottom"/>
            <w:hideMark/>
          </w:tcPr>
          <w:p w14:paraId="2BE0B16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253</w:t>
            </w:r>
          </w:p>
        </w:tc>
        <w:tc>
          <w:tcPr>
            <w:tcW w:w="455" w:type="pct"/>
            <w:shd w:val="clear" w:color="auto" w:fill="auto"/>
            <w:noWrap/>
            <w:vAlign w:val="bottom"/>
            <w:hideMark/>
          </w:tcPr>
          <w:p w14:paraId="6602C3D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249</w:t>
            </w:r>
          </w:p>
        </w:tc>
        <w:tc>
          <w:tcPr>
            <w:tcW w:w="455" w:type="pct"/>
            <w:shd w:val="clear" w:color="auto" w:fill="auto"/>
            <w:noWrap/>
            <w:vAlign w:val="bottom"/>
            <w:hideMark/>
          </w:tcPr>
          <w:p w14:paraId="131EE50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277</w:t>
            </w:r>
          </w:p>
        </w:tc>
        <w:tc>
          <w:tcPr>
            <w:tcW w:w="455" w:type="pct"/>
            <w:shd w:val="clear" w:color="auto" w:fill="auto"/>
            <w:noWrap/>
            <w:vAlign w:val="bottom"/>
            <w:hideMark/>
          </w:tcPr>
          <w:p w14:paraId="2344BE3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226</w:t>
            </w:r>
          </w:p>
        </w:tc>
        <w:tc>
          <w:tcPr>
            <w:tcW w:w="455" w:type="pct"/>
            <w:shd w:val="clear" w:color="auto" w:fill="auto"/>
            <w:noWrap/>
            <w:vAlign w:val="bottom"/>
            <w:hideMark/>
          </w:tcPr>
          <w:p w14:paraId="1F42362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254</w:t>
            </w:r>
          </w:p>
        </w:tc>
        <w:tc>
          <w:tcPr>
            <w:tcW w:w="455" w:type="pct"/>
            <w:shd w:val="clear" w:color="auto" w:fill="auto"/>
            <w:noWrap/>
            <w:vAlign w:val="bottom"/>
            <w:hideMark/>
          </w:tcPr>
          <w:p w14:paraId="4A2508E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371</w:t>
            </w:r>
          </w:p>
        </w:tc>
        <w:tc>
          <w:tcPr>
            <w:tcW w:w="455" w:type="pct"/>
            <w:shd w:val="clear" w:color="auto" w:fill="auto"/>
            <w:noWrap/>
            <w:vAlign w:val="bottom"/>
            <w:hideMark/>
          </w:tcPr>
          <w:p w14:paraId="09D46F3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301</w:t>
            </w:r>
          </w:p>
        </w:tc>
      </w:tr>
      <w:tr w:rsidR="00D50DA0" w:rsidRPr="00936E89" w14:paraId="2C6B7333" w14:textId="77777777" w:rsidTr="00D50DA0">
        <w:trPr>
          <w:trHeight w:val="300"/>
        </w:trPr>
        <w:tc>
          <w:tcPr>
            <w:tcW w:w="455" w:type="pct"/>
            <w:shd w:val="clear" w:color="auto" w:fill="auto"/>
            <w:noWrap/>
            <w:vAlign w:val="bottom"/>
            <w:hideMark/>
          </w:tcPr>
          <w:p w14:paraId="7CBF9010"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La</w:t>
            </w:r>
          </w:p>
        </w:tc>
        <w:tc>
          <w:tcPr>
            <w:tcW w:w="455" w:type="pct"/>
            <w:shd w:val="clear" w:color="auto" w:fill="auto"/>
            <w:noWrap/>
            <w:vAlign w:val="bottom"/>
            <w:hideMark/>
          </w:tcPr>
          <w:p w14:paraId="5C06B90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w:t>
            </w:r>
          </w:p>
        </w:tc>
        <w:tc>
          <w:tcPr>
            <w:tcW w:w="455" w:type="pct"/>
            <w:shd w:val="clear" w:color="auto" w:fill="auto"/>
            <w:noWrap/>
            <w:vAlign w:val="bottom"/>
            <w:hideMark/>
          </w:tcPr>
          <w:p w14:paraId="08F4840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15</w:t>
            </w:r>
          </w:p>
        </w:tc>
        <w:tc>
          <w:tcPr>
            <w:tcW w:w="455" w:type="pct"/>
            <w:shd w:val="clear" w:color="auto" w:fill="auto"/>
            <w:noWrap/>
            <w:vAlign w:val="bottom"/>
            <w:hideMark/>
          </w:tcPr>
          <w:p w14:paraId="2779D58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18</w:t>
            </w:r>
          </w:p>
        </w:tc>
        <w:tc>
          <w:tcPr>
            <w:tcW w:w="455" w:type="pct"/>
            <w:shd w:val="clear" w:color="auto" w:fill="auto"/>
            <w:noWrap/>
            <w:vAlign w:val="bottom"/>
            <w:hideMark/>
          </w:tcPr>
          <w:p w14:paraId="0800DBA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18</w:t>
            </w:r>
          </w:p>
        </w:tc>
        <w:tc>
          <w:tcPr>
            <w:tcW w:w="455" w:type="pct"/>
            <w:shd w:val="clear" w:color="auto" w:fill="auto"/>
            <w:noWrap/>
            <w:vAlign w:val="bottom"/>
            <w:hideMark/>
          </w:tcPr>
          <w:p w14:paraId="23F87AE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w:t>
            </w:r>
          </w:p>
        </w:tc>
        <w:tc>
          <w:tcPr>
            <w:tcW w:w="455" w:type="pct"/>
            <w:shd w:val="clear" w:color="auto" w:fill="auto"/>
            <w:noWrap/>
            <w:vAlign w:val="bottom"/>
            <w:hideMark/>
          </w:tcPr>
          <w:p w14:paraId="0E90B25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18</w:t>
            </w:r>
          </w:p>
        </w:tc>
        <w:tc>
          <w:tcPr>
            <w:tcW w:w="455" w:type="pct"/>
            <w:shd w:val="clear" w:color="auto" w:fill="auto"/>
            <w:noWrap/>
            <w:vAlign w:val="bottom"/>
            <w:hideMark/>
          </w:tcPr>
          <w:p w14:paraId="601657B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w:t>
            </w:r>
          </w:p>
        </w:tc>
        <w:tc>
          <w:tcPr>
            <w:tcW w:w="455" w:type="pct"/>
            <w:shd w:val="clear" w:color="auto" w:fill="auto"/>
            <w:noWrap/>
            <w:vAlign w:val="bottom"/>
            <w:hideMark/>
          </w:tcPr>
          <w:p w14:paraId="54301CD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w:t>
            </w:r>
          </w:p>
        </w:tc>
        <w:tc>
          <w:tcPr>
            <w:tcW w:w="455" w:type="pct"/>
            <w:shd w:val="clear" w:color="auto" w:fill="auto"/>
            <w:noWrap/>
            <w:vAlign w:val="bottom"/>
            <w:hideMark/>
          </w:tcPr>
          <w:p w14:paraId="54CE31C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19</w:t>
            </w:r>
          </w:p>
        </w:tc>
        <w:tc>
          <w:tcPr>
            <w:tcW w:w="455" w:type="pct"/>
            <w:shd w:val="clear" w:color="auto" w:fill="auto"/>
            <w:noWrap/>
            <w:vAlign w:val="bottom"/>
            <w:hideMark/>
          </w:tcPr>
          <w:p w14:paraId="05586D7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22</w:t>
            </w:r>
          </w:p>
        </w:tc>
      </w:tr>
      <w:tr w:rsidR="00D50DA0" w:rsidRPr="00936E89" w14:paraId="1364BB6A" w14:textId="77777777" w:rsidTr="00D50DA0">
        <w:trPr>
          <w:trHeight w:val="300"/>
        </w:trPr>
        <w:tc>
          <w:tcPr>
            <w:tcW w:w="455" w:type="pct"/>
            <w:shd w:val="clear" w:color="auto" w:fill="auto"/>
            <w:noWrap/>
            <w:vAlign w:val="bottom"/>
            <w:hideMark/>
          </w:tcPr>
          <w:p w14:paraId="312F3BA0"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Ce</w:t>
            </w:r>
          </w:p>
        </w:tc>
        <w:tc>
          <w:tcPr>
            <w:tcW w:w="455" w:type="pct"/>
            <w:shd w:val="clear" w:color="auto" w:fill="auto"/>
            <w:noWrap/>
            <w:vAlign w:val="bottom"/>
            <w:hideMark/>
          </w:tcPr>
          <w:p w14:paraId="7C0F49A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32</w:t>
            </w:r>
          </w:p>
        </w:tc>
        <w:tc>
          <w:tcPr>
            <w:tcW w:w="455" w:type="pct"/>
            <w:shd w:val="clear" w:color="auto" w:fill="auto"/>
            <w:noWrap/>
            <w:vAlign w:val="bottom"/>
            <w:hideMark/>
          </w:tcPr>
          <w:p w14:paraId="7188A3E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30</w:t>
            </w:r>
          </w:p>
        </w:tc>
        <w:tc>
          <w:tcPr>
            <w:tcW w:w="455" w:type="pct"/>
            <w:shd w:val="clear" w:color="auto" w:fill="auto"/>
            <w:noWrap/>
            <w:vAlign w:val="bottom"/>
            <w:hideMark/>
          </w:tcPr>
          <w:p w14:paraId="22044C2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36</w:t>
            </w:r>
          </w:p>
        </w:tc>
        <w:tc>
          <w:tcPr>
            <w:tcW w:w="455" w:type="pct"/>
            <w:shd w:val="clear" w:color="auto" w:fill="auto"/>
            <w:noWrap/>
            <w:vAlign w:val="bottom"/>
            <w:hideMark/>
          </w:tcPr>
          <w:p w14:paraId="19EA446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37</w:t>
            </w:r>
          </w:p>
        </w:tc>
        <w:tc>
          <w:tcPr>
            <w:tcW w:w="455" w:type="pct"/>
            <w:shd w:val="clear" w:color="auto" w:fill="auto"/>
            <w:noWrap/>
            <w:vAlign w:val="bottom"/>
            <w:hideMark/>
          </w:tcPr>
          <w:p w14:paraId="4B4F84F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36</w:t>
            </w:r>
          </w:p>
        </w:tc>
        <w:tc>
          <w:tcPr>
            <w:tcW w:w="455" w:type="pct"/>
            <w:shd w:val="clear" w:color="auto" w:fill="auto"/>
            <w:noWrap/>
            <w:vAlign w:val="bottom"/>
            <w:hideMark/>
          </w:tcPr>
          <w:p w14:paraId="44AC547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39</w:t>
            </w:r>
          </w:p>
        </w:tc>
        <w:tc>
          <w:tcPr>
            <w:tcW w:w="455" w:type="pct"/>
            <w:shd w:val="clear" w:color="auto" w:fill="auto"/>
            <w:noWrap/>
            <w:vAlign w:val="bottom"/>
            <w:hideMark/>
          </w:tcPr>
          <w:p w14:paraId="223037B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32</w:t>
            </w:r>
          </w:p>
        </w:tc>
        <w:tc>
          <w:tcPr>
            <w:tcW w:w="455" w:type="pct"/>
            <w:shd w:val="clear" w:color="auto" w:fill="auto"/>
            <w:noWrap/>
            <w:vAlign w:val="bottom"/>
            <w:hideMark/>
          </w:tcPr>
          <w:p w14:paraId="2ED51D1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35</w:t>
            </w:r>
          </w:p>
        </w:tc>
        <w:tc>
          <w:tcPr>
            <w:tcW w:w="455" w:type="pct"/>
            <w:shd w:val="clear" w:color="auto" w:fill="auto"/>
            <w:noWrap/>
            <w:vAlign w:val="bottom"/>
            <w:hideMark/>
          </w:tcPr>
          <w:p w14:paraId="40CA30D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38</w:t>
            </w:r>
          </w:p>
        </w:tc>
        <w:tc>
          <w:tcPr>
            <w:tcW w:w="455" w:type="pct"/>
            <w:shd w:val="clear" w:color="auto" w:fill="auto"/>
            <w:noWrap/>
            <w:vAlign w:val="bottom"/>
            <w:hideMark/>
          </w:tcPr>
          <w:p w14:paraId="27C032A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44</w:t>
            </w:r>
          </w:p>
        </w:tc>
      </w:tr>
      <w:tr w:rsidR="00D50DA0" w:rsidRPr="00936E89" w14:paraId="11452FEA" w14:textId="77777777" w:rsidTr="00D50DA0">
        <w:trPr>
          <w:trHeight w:val="300"/>
        </w:trPr>
        <w:tc>
          <w:tcPr>
            <w:tcW w:w="455" w:type="pct"/>
            <w:shd w:val="clear" w:color="auto" w:fill="auto"/>
            <w:noWrap/>
            <w:vAlign w:val="bottom"/>
            <w:hideMark/>
          </w:tcPr>
          <w:p w14:paraId="1A769D90"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Pr</w:t>
            </w:r>
          </w:p>
        </w:tc>
        <w:tc>
          <w:tcPr>
            <w:tcW w:w="455" w:type="pct"/>
            <w:shd w:val="clear" w:color="auto" w:fill="auto"/>
            <w:noWrap/>
            <w:vAlign w:val="bottom"/>
            <w:hideMark/>
          </w:tcPr>
          <w:p w14:paraId="53875EC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4.1</w:t>
            </w:r>
          </w:p>
        </w:tc>
        <w:tc>
          <w:tcPr>
            <w:tcW w:w="455" w:type="pct"/>
            <w:shd w:val="clear" w:color="auto" w:fill="auto"/>
            <w:noWrap/>
            <w:vAlign w:val="bottom"/>
            <w:hideMark/>
          </w:tcPr>
          <w:p w14:paraId="0B4CAEE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3.9</w:t>
            </w:r>
          </w:p>
        </w:tc>
        <w:tc>
          <w:tcPr>
            <w:tcW w:w="455" w:type="pct"/>
            <w:shd w:val="clear" w:color="auto" w:fill="auto"/>
            <w:noWrap/>
            <w:vAlign w:val="bottom"/>
            <w:hideMark/>
          </w:tcPr>
          <w:p w14:paraId="17DD770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4.5</w:t>
            </w:r>
          </w:p>
        </w:tc>
        <w:tc>
          <w:tcPr>
            <w:tcW w:w="455" w:type="pct"/>
            <w:shd w:val="clear" w:color="auto" w:fill="auto"/>
            <w:noWrap/>
            <w:vAlign w:val="bottom"/>
            <w:hideMark/>
          </w:tcPr>
          <w:p w14:paraId="262C357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4.8</w:t>
            </w:r>
          </w:p>
        </w:tc>
        <w:tc>
          <w:tcPr>
            <w:tcW w:w="455" w:type="pct"/>
            <w:shd w:val="clear" w:color="auto" w:fill="auto"/>
            <w:noWrap/>
            <w:vAlign w:val="bottom"/>
            <w:hideMark/>
          </w:tcPr>
          <w:p w14:paraId="090BDB9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4.7</w:t>
            </w:r>
          </w:p>
        </w:tc>
        <w:tc>
          <w:tcPr>
            <w:tcW w:w="455" w:type="pct"/>
            <w:shd w:val="clear" w:color="auto" w:fill="auto"/>
            <w:noWrap/>
            <w:vAlign w:val="bottom"/>
            <w:hideMark/>
          </w:tcPr>
          <w:p w14:paraId="26F4F78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w:t>
            </w:r>
          </w:p>
        </w:tc>
        <w:tc>
          <w:tcPr>
            <w:tcW w:w="455" w:type="pct"/>
            <w:shd w:val="clear" w:color="auto" w:fill="auto"/>
            <w:noWrap/>
            <w:vAlign w:val="bottom"/>
            <w:hideMark/>
          </w:tcPr>
          <w:p w14:paraId="1EC868D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w:t>
            </w:r>
          </w:p>
        </w:tc>
        <w:tc>
          <w:tcPr>
            <w:tcW w:w="455" w:type="pct"/>
            <w:shd w:val="clear" w:color="auto" w:fill="auto"/>
            <w:noWrap/>
            <w:vAlign w:val="bottom"/>
            <w:hideMark/>
          </w:tcPr>
          <w:p w14:paraId="096B749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4.6</w:t>
            </w:r>
          </w:p>
        </w:tc>
        <w:tc>
          <w:tcPr>
            <w:tcW w:w="455" w:type="pct"/>
            <w:shd w:val="clear" w:color="auto" w:fill="auto"/>
            <w:noWrap/>
            <w:vAlign w:val="bottom"/>
            <w:hideMark/>
          </w:tcPr>
          <w:p w14:paraId="7A64DFA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5.1</w:t>
            </w:r>
          </w:p>
        </w:tc>
        <w:tc>
          <w:tcPr>
            <w:tcW w:w="455" w:type="pct"/>
            <w:shd w:val="clear" w:color="auto" w:fill="auto"/>
            <w:noWrap/>
            <w:vAlign w:val="bottom"/>
            <w:hideMark/>
          </w:tcPr>
          <w:p w14:paraId="0AE5143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5.6</w:t>
            </w:r>
          </w:p>
        </w:tc>
      </w:tr>
      <w:tr w:rsidR="00D50DA0" w:rsidRPr="00936E89" w14:paraId="5D60E56D" w14:textId="77777777" w:rsidTr="00D50DA0">
        <w:trPr>
          <w:trHeight w:val="300"/>
        </w:trPr>
        <w:tc>
          <w:tcPr>
            <w:tcW w:w="455" w:type="pct"/>
            <w:shd w:val="clear" w:color="auto" w:fill="auto"/>
            <w:noWrap/>
            <w:vAlign w:val="bottom"/>
            <w:hideMark/>
          </w:tcPr>
          <w:p w14:paraId="264BE4BF"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Nd</w:t>
            </w:r>
          </w:p>
        </w:tc>
        <w:tc>
          <w:tcPr>
            <w:tcW w:w="455" w:type="pct"/>
            <w:shd w:val="clear" w:color="auto" w:fill="auto"/>
            <w:noWrap/>
            <w:vAlign w:val="bottom"/>
            <w:hideMark/>
          </w:tcPr>
          <w:p w14:paraId="48934AD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w:t>
            </w:r>
          </w:p>
        </w:tc>
        <w:tc>
          <w:tcPr>
            <w:tcW w:w="455" w:type="pct"/>
            <w:shd w:val="clear" w:color="auto" w:fill="auto"/>
            <w:noWrap/>
            <w:vAlign w:val="bottom"/>
            <w:hideMark/>
          </w:tcPr>
          <w:p w14:paraId="55AA7FE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w:t>
            </w:r>
          </w:p>
        </w:tc>
        <w:tc>
          <w:tcPr>
            <w:tcW w:w="455" w:type="pct"/>
            <w:shd w:val="clear" w:color="auto" w:fill="auto"/>
            <w:noWrap/>
            <w:vAlign w:val="bottom"/>
            <w:hideMark/>
          </w:tcPr>
          <w:p w14:paraId="08F8C4E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19</w:t>
            </w:r>
          </w:p>
        </w:tc>
        <w:tc>
          <w:tcPr>
            <w:tcW w:w="455" w:type="pct"/>
            <w:shd w:val="clear" w:color="auto" w:fill="auto"/>
            <w:noWrap/>
            <w:vAlign w:val="bottom"/>
            <w:hideMark/>
          </w:tcPr>
          <w:p w14:paraId="4AA7073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20</w:t>
            </w:r>
          </w:p>
        </w:tc>
        <w:tc>
          <w:tcPr>
            <w:tcW w:w="455" w:type="pct"/>
            <w:shd w:val="clear" w:color="auto" w:fill="auto"/>
            <w:noWrap/>
            <w:vAlign w:val="bottom"/>
            <w:hideMark/>
          </w:tcPr>
          <w:p w14:paraId="04CDC53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20</w:t>
            </w:r>
          </w:p>
        </w:tc>
        <w:tc>
          <w:tcPr>
            <w:tcW w:w="455" w:type="pct"/>
            <w:shd w:val="clear" w:color="auto" w:fill="auto"/>
            <w:noWrap/>
            <w:vAlign w:val="bottom"/>
            <w:hideMark/>
          </w:tcPr>
          <w:p w14:paraId="6514AEB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21</w:t>
            </w:r>
          </w:p>
        </w:tc>
        <w:tc>
          <w:tcPr>
            <w:tcW w:w="455" w:type="pct"/>
            <w:shd w:val="clear" w:color="auto" w:fill="auto"/>
            <w:noWrap/>
            <w:vAlign w:val="bottom"/>
            <w:hideMark/>
          </w:tcPr>
          <w:p w14:paraId="657EADF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22</w:t>
            </w:r>
          </w:p>
        </w:tc>
        <w:tc>
          <w:tcPr>
            <w:tcW w:w="455" w:type="pct"/>
            <w:shd w:val="clear" w:color="auto" w:fill="auto"/>
            <w:noWrap/>
            <w:vAlign w:val="bottom"/>
            <w:hideMark/>
          </w:tcPr>
          <w:p w14:paraId="47E4CBA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20</w:t>
            </w:r>
          </w:p>
        </w:tc>
        <w:tc>
          <w:tcPr>
            <w:tcW w:w="455" w:type="pct"/>
            <w:shd w:val="clear" w:color="auto" w:fill="auto"/>
            <w:noWrap/>
            <w:vAlign w:val="bottom"/>
            <w:hideMark/>
          </w:tcPr>
          <w:p w14:paraId="2F648C5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22</w:t>
            </w:r>
          </w:p>
        </w:tc>
        <w:tc>
          <w:tcPr>
            <w:tcW w:w="455" w:type="pct"/>
            <w:shd w:val="clear" w:color="auto" w:fill="auto"/>
            <w:noWrap/>
            <w:vAlign w:val="bottom"/>
            <w:hideMark/>
          </w:tcPr>
          <w:p w14:paraId="3F69EAC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24</w:t>
            </w:r>
          </w:p>
        </w:tc>
      </w:tr>
      <w:tr w:rsidR="00D50DA0" w:rsidRPr="00936E89" w14:paraId="701C98A5" w14:textId="77777777" w:rsidTr="00D50DA0">
        <w:trPr>
          <w:trHeight w:val="300"/>
        </w:trPr>
        <w:tc>
          <w:tcPr>
            <w:tcW w:w="455" w:type="pct"/>
            <w:shd w:val="clear" w:color="auto" w:fill="auto"/>
            <w:noWrap/>
            <w:vAlign w:val="bottom"/>
            <w:hideMark/>
          </w:tcPr>
          <w:p w14:paraId="694E8094"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Sm</w:t>
            </w:r>
          </w:p>
        </w:tc>
        <w:tc>
          <w:tcPr>
            <w:tcW w:w="455" w:type="pct"/>
            <w:shd w:val="clear" w:color="auto" w:fill="auto"/>
            <w:noWrap/>
            <w:vAlign w:val="bottom"/>
            <w:hideMark/>
          </w:tcPr>
          <w:p w14:paraId="03A7A2E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4.2</w:t>
            </w:r>
          </w:p>
        </w:tc>
        <w:tc>
          <w:tcPr>
            <w:tcW w:w="455" w:type="pct"/>
            <w:shd w:val="clear" w:color="auto" w:fill="auto"/>
            <w:noWrap/>
            <w:vAlign w:val="bottom"/>
            <w:hideMark/>
          </w:tcPr>
          <w:p w14:paraId="512067E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4.0</w:t>
            </w:r>
          </w:p>
        </w:tc>
        <w:tc>
          <w:tcPr>
            <w:tcW w:w="455" w:type="pct"/>
            <w:shd w:val="clear" w:color="auto" w:fill="auto"/>
            <w:noWrap/>
            <w:vAlign w:val="bottom"/>
            <w:hideMark/>
          </w:tcPr>
          <w:p w14:paraId="633F04C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4.5</w:t>
            </w:r>
          </w:p>
        </w:tc>
        <w:tc>
          <w:tcPr>
            <w:tcW w:w="455" w:type="pct"/>
            <w:shd w:val="clear" w:color="auto" w:fill="auto"/>
            <w:noWrap/>
            <w:vAlign w:val="bottom"/>
            <w:hideMark/>
          </w:tcPr>
          <w:p w14:paraId="03A7037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4.8</w:t>
            </w:r>
          </w:p>
        </w:tc>
        <w:tc>
          <w:tcPr>
            <w:tcW w:w="455" w:type="pct"/>
            <w:shd w:val="clear" w:color="auto" w:fill="auto"/>
            <w:noWrap/>
            <w:vAlign w:val="bottom"/>
            <w:hideMark/>
          </w:tcPr>
          <w:p w14:paraId="393B9B8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4.7</w:t>
            </w:r>
          </w:p>
        </w:tc>
        <w:tc>
          <w:tcPr>
            <w:tcW w:w="455" w:type="pct"/>
            <w:shd w:val="clear" w:color="auto" w:fill="auto"/>
            <w:noWrap/>
            <w:vAlign w:val="bottom"/>
            <w:hideMark/>
          </w:tcPr>
          <w:p w14:paraId="3ECB757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w:t>
            </w:r>
          </w:p>
        </w:tc>
        <w:tc>
          <w:tcPr>
            <w:tcW w:w="455" w:type="pct"/>
            <w:shd w:val="clear" w:color="auto" w:fill="auto"/>
            <w:noWrap/>
            <w:vAlign w:val="bottom"/>
            <w:hideMark/>
          </w:tcPr>
          <w:p w14:paraId="1E656E9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5.1</w:t>
            </w:r>
          </w:p>
        </w:tc>
        <w:tc>
          <w:tcPr>
            <w:tcW w:w="455" w:type="pct"/>
            <w:shd w:val="clear" w:color="auto" w:fill="auto"/>
            <w:noWrap/>
            <w:vAlign w:val="bottom"/>
            <w:hideMark/>
          </w:tcPr>
          <w:p w14:paraId="3451022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4.6</w:t>
            </w:r>
          </w:p>
        </w:tc>
        <w:tc>
          <w:tcPr>
            <w:tcW w:w="455" w:type="pct"/>
            <w:shd w:val="clear" w:color="auto" w:fill="auto"/>
            <w:noWrap/>
            <w:vAlign w:val="bottom"/>
            <w:hideMark/>
          </w:tcPr>
          <w:p w14:paraId="22CB935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5.1</w:t>
            </w:r>
          </w:p>
        </w:tc>
        <w:tc>
          <w:tcPr>
            <w:tcW w:w="455" w:type="pct"/>
            <w:shd w:val="clear" w:color="auto" w:fill="auto"/>
            <w:noWrap/>
            <w:vAlign w:val="bottom"/>
            <w:hideMark/>
          </w:tcPr>
          <w:p w14:paraId="76DF506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5.6</w:t>
            </w:r>
          </w:p>
        </w:tc>
      </w:tr>
      <w:tr w:rsidR="00D50DA0" w:rsidRPr="00936E89" w14:paraId="1C3DCC82" w14:textId="77777777" w:rsidTr="00D50DA0">
        <w:trPr>
          <w:trHeight w:val="300"/>
        </w:trPr>
        <w:tc>
          <w:tcPr>
            <w:tcW w:w="455" w:type="pct"/>
            <w:shd w:val="clear" w:color="auto" w:fill="auto"/>
            <w:noWrap/>
            <w:vAlign w:val="bottom"/>
            <w:hideMark/>
          </w:tcPr>
          <w:p w14:paraId="1418DD51"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Eu</w:t>
            </w:r>
          </w:p>
        </w:tc>
        <w:tc>
          <w:tcPr>
            <w:tcW w:w="455" w:type="pct"/>
            <w:shd w:val="clear" w:color="auto" w:fill="auto"/>
            <w:noWrap/>
            <w:vAlign w:val="bottom"/>
            <w:hideMark/>
          </w:tcPr>
          <w:p w14:paraId="18EF2B2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1.40</w:t>
            </w:r>
          </w:p>
        </w:tc>
        <w:tc>
          <w:tcPr>
            <w:tcW w:w="455" w:type="pct"/>
            <w:shd w:val="clear" w:color="auto" w:fill="auto"/>
            <w:noWrap/>
            <w:vAlign w:val="bottom"/>
            <w:hideMark/>
          </w:tcPr>
          <w:p w14:paraId="2A56DF3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1.34</w:t>
            </w:r>
          </w:p>
        </w:tc>
        <w:tc>
          <w:tcPr>
            <w:tcW w:w="455" w:type="pct"/>
            <w:shd w:val="clear" w:color="auto" w:fill="auto"/>
            <w:noWrap/>
            <w:vAlign w:val="bottom"/>
            <w:hideMark/>
          </w:tcPr>
          <w:p w14:paraId="61BD2FD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1.46</w:t>
            </w:r>
          </w:p>
        </w:tc>
        <w:tc>
          <w:tcPr>
            <w:tcW w:w="455" w:type="pct"/>
            <w:shd w:val="clear" w:color="auto" w:fill="auto"/>
            <w:noWrap/>
            <w:vAlign w:val="bottom"/>
            <w:hideMark/>
          </w:tcPr>
          <w:p w14:paraId="31E1518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1.52</w:t>
            </w:r>
          </w:p>
        </w:tc>
        <w:tc>
          <w:tcPr>
            <w:tcW w:w="455" w:type="pct"/>
            <w:shd w:val="clear" w:color="auto" w:fill="auto"/>
            <w:noWrap/>
            <w:vAlign w:val="bottom"/>
            <w:hideMark/>
          </w:tcPr>
          <w:p w14:paraId="2C017CA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1.49</w:t>
            </w:r>
          </w:p>
        </w:tc>
        <w:tc>
          <w:tcPr>
            <w:tcW w:w="455" w:type="pct"/>
            <w:shd w:val="clear" w:color="auto" w:fill="auto"/>
            <w:noWrap/>
            <w:vAlign w:val="bottom"/>
            <w:hideMark/>
          </w:tcPr>
          <w:p w14:paraId="501755D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1.64</w:t>
            </w:r>
          </w:p>
        </w:tc>
        <w:tc>
          <w:tcPr>
            <w:tcW w:w="455" w:type="pct"/>
            <w:shd w:val="clear" w:color="auto" w:fill="auto"/>
            <w:noWrap/>
            <w:vAlign w:val="bottom"/>
            <w:hideMark/>
          </w:tcPr>
          <w:p w14:paraId="2A446CF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1.65</w:t>
            </w:r>
          </w:p>
        </w:tc>
        <w:tc>
          <w:tcPr>
            <w:tcW w:w="455" w:type="pct"/>
            <w:shd w:val="clear" w:color="auto" w:fill="auto"/>
            <w:noWrap/>
            <w:vAlign w:val="bottom"/>
            <w:hideMark/>
          </w:tcPr>
          <w:p w14:paraId="1E1566D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1.52</w:t>
            </w:r>
          </w:p>
        </w:tc>
        <w:tc>
          <w:tcPr>
            <w:tcW w:w="455" w:type="pct"/>
            <w:shd w:val="clear" w:color="auto" w:fill="auto"/>
            <w:noWrap/>
            <w:vAlign w:val="bottom"/>
            <w:hideMark/>
          </w:tcPr>
          <w:p w14:paraId="3616626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1.61</w:t>
            </w:r>
          </w:p>
        </w:tc>
        <w:tc>
          <w:tcPr>
            <w:tcW w:w="455" w:type="pct"/>
            <w:shd w:val="clear" w:color="auto" w:fill="auto"/>
            <w:noWrap/>
            <w:vAlign w:val="bottom"/>
            <w:hideMark/>
          </w:tcPr>
          <w:p w14:paraId="13C8DFC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1.79</w:t>
            </w:r>
          </w:p>
        </w:tc>
      </w:tr>
      <w:tr w:rsidR="00D50DA0" w:rsidRPr="00936E89" w14:paraId="56E3C4A6" w14:textId="77777777" w:rsidTr="00D50DA0">
        <w:trPr>
          <w:trHeight w:val="300"/>
        </w:trPr>
        <w:tc>
          <w:tcPr>
            <w:tcW w:w="455" w:type="pct"/>
            <w:shd w:val="clear" w:color="auto" w:fill="auto"/>
            <w:noWrap/>
            <w:vAlign w:val="bottom"/>
            <w:hideMark/>
          </w:tcPr>
          <w:p w14:paraId="09DB4A55"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Gd</w:t>
            </w:r>
          </w:p>
        </w:tc>
        <w:tc>
          <w:tcPr>
            <w:tcW w:w="455" w:type="pct"/>
            <w:shd w:val="clear" w:color="auto" w:fill="auto"/>
            <w:noWrap/>
            <w:vAlign w:val="bottom"/>
            <w:hideMark/>
          </w:tcPr>
          <w:p w14:paraId="3CBF4DB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4.5</w:t>
            </w:r>
          </w:p>
        </w:tc>
        <w:tc>
          <w:tcPr>
            <w:tcW w:w="455" w:type="pct"/>
            <w:shd w:val="clear" w:color="auto" w:fill="auto"/>
            <w:noWrap/>
            <w:vAlign w:val="bottom"/>
            <w:hideMark/>
          </w:tcPr>
          <w:p w14:paraId="121506C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4.3</w:t>
            </w:r>
          </w:p>
        </w:tc>
        <w:tc>
          <w:tcPr>
            <w:tcW w:w="455" w:type="pct"/>
            <w:shd w:val="clear" w:color="auto" w:fill="auto"/>
            <w:noWrap/>
            <w:vAlign w:val="bottom"/>
            <w:hideMark/>
          </w:tcPr>
          <w:p w14:paraId="4BB0C01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4.7</w:t>
            </w:r>
          </w:p>
        </w:tc>
        <w:tc>
          <w:tcPr>
            <w:tcW w:w="455" w:type="pct"/>
            <w:shd w:val="clear" w:color="auto" w:fill="auto"/>
            <w:noWrap/>
            <w:vAlign w:val="bottom"/>
            <w:hideMark/>
          </w:tcPr>
          <w:p w14:paraId="56C682C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5.1</w:t>
            </w:r>
          </w:p>
        </w:tc>
        <w:tc>
          <w:tcPr>
            <w:tcW w:w="455" w:type="pct"/>
            <w:shd w:val="clear" w:color="auto" w:fill="auto"/>
            <w:noWrap/>
            <w:vAlign w:val="bottom"/>
            <w:hideMark/>
          </w:tcPr>
          <w:p w14:paraId="1894FF1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4.5</w:t>
            </w:r>
          </w:p>
        </w:tc>
        <w:tc>
          <w:tcPr>
            <w:tcW w:w="455" w:type="pct"/>
            <w:shd w:val="clear" w:color="auto" w:fill="auto"/>
            <w:noWrap/>
            <w:vAlign w:val="bottom"/>
            <w:hideMark/>
          </w:tcPr>
          <w:p w14:paraId="270BD30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5.5</w:t>
            </w:r>
          </w:p>
        </w:tc>
        <w:tc>
          <w:tcPr>
            <w:tcW w:w="455" w:type="pct"/>
            <w:shd w:val="clear" w:color="auto" w:fill="auto"/>
            <w:noWrap/>
            <w:vAlign w:val="bottom"/>
            <w:hideMark/>
          </w:tcPr>
          <w:p w14:paraId="0BAC798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5.8</w:t>
            </w:r>
          </w:p>
        </w:tc>
        <w:tc>
          <w:tcPr>
            <w:tcW w:w="455" w:type="pct"/>
            <w:shd w:val="clear" w:color="auto" w:fill="auto"/>
            <w:noWrap/>
            <w:vAlign w:val="bottom"/>
            <w:hideMark/>
          </w:tcPr>
          <w:p w14:paraId="72C022A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5.2</w:t>
            </w:r>
          </w:p>
        </w:tc>
        <w:tc>
          <w:tcPr>
            <w:tcW w:w="455" w:type="pct"/>
            <w:shd w:val="clear" w:color="auto" w:fill="auto"/>
            <w:noWrap/>
            <w:vAlign w:val="bottom"/>
            <w:hideMark/>
          </w:tcPr>
          <w:p w14:paraId="4FFDB03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5.6</w:t>
            </w:r>
          </w:p>
        </w:tc>
        <w:tc>
          <w:tcPr>
            <w:tcW w:w="455" w:type="pct"/>
            <w:shd w:val="clear" w:color="auto" w:fill="auto"/>
            <w:noWrap/>
            <w:vAlign w:val="bottom"/>
            <w:hideMark/>
          </w:tcPr>
          <w:p w14:paraId="525D0DB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6.2</w:t>
            </w:r>
          </w:p>
        </w:tc>
      </w:tr>
      <w:tr w:rsidR="00D50DA0" w:rsidRPr="00936E89" w14:paraId="55077943" w14:textId="77777777" w:rsidTr="00D50DA0">
        <w:trPr>
          <w:trHeight w:val="300"/>
        </w:trPr>
        <w:tc>
          <w:tcPr>
            <w:tcW w:w="455" w:type="pct"/>
            <w:shd w:val="clear" w:color="auto" w:fill="auto"/>
            <w:noWrap/>
            <w:vAlign w:val="bottom"/>
            <w:hideMark/>
          </w:tcPr>
          <w:p w14:paraId="7AFC03B8"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Tb</w:t>
            </w:r>
          </w:p>
        </w:tc>
        <w:tc>
          <w:tcPr>
            <w:tcW w:w="455" w:type="pct"/>
            <w:shd w:val="clear" w:color="auto" w:fill="auto"/>
            <w:noWrap/>
            <w:vAlign w:val="bottom"/>
            <w:hideMark/>
          </w:tcPr>
          <w:p w14:paraId="3127ADD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0.721</w:t>
            </w:r>
          </w:p>
        </w:tc>
        <w:tc>
          <w:tcPr>
            <w:tcW w:w="455" w:type="pct"/>
            <w:shd w:val="clear" w:color="auto" w:fill="auto"/>
            <w:noWrap/>
            <w:vAlign w:val="bottom"/>
            <w:hideMark/>
          </w:tcPr>
          <w:p w14:paraId="5A45F99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0.690</w:t>
            </w:r>
          </w:p>
        </w:tc>
        <w:tc>
          <w:tcPr>
            <w:tcW w:w="455" w:type="pct"/>
            <w:shd w:val="clear" w:color="auto" w:fill="auto"/>
            <w:noWrap/>
            <w:vAlign w:val="bottom"/>
            <w:hideMark/>
          </w:tcPr>
          <w:p w14:paraId="4984C47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0.757</w:t>
            </w:r>
          </w:p>
        </w:tc>
        <w:tc>
          <w:tcPr>
            <w:tcW w:w="455" w:type="pct"/>
            <w:shd w:val="clear" w:color="auto" w:fill="auto"/>
            <w:noWrap/>
            <w:vAlign w:val="bottom"/>
            <w:hideMark/>
          </w:tcPr>
          <w:p w14:paraId="0571BBF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0.822</w:t>
            </w:r>
          </w:p>
        </w:tc>
        <w:tc>
          <w:tcPr>
            <w:tcW w:w="455" w:type="pct"/>
            <w:shd w:val="clear" w:color="auto" w:fill="auto"/>
            <w:noWrap/>
            <w:vAlign w:val="bottom"/>
            <w:hideMark/>
          </w:tcPr>
          <w:p w14:paraId="77447EB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0.811</w:t>
            </w:r>
          </w:p>
        </w:tc>
        <w:tc>
          <w:tcPr>
            <w:tcW w:w="455" w:type="pct"/>
            <w:shd w:val="clear" w:color="auto" w:fill="auto"/>
            <w:noWrap/>
            <w:vAlign w:val="bottom"/>
            <w:hideMark/>
          </w:tcPr>
          <w:p w14:paraId="19BE351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0.872</w:t>
            </w:r>
          </w:p>
        </w:tc>
        <w:tc>
          <w:tcPr>
            <w:tcW w:w="455" w:type="pct"/>
            <w:shd w:val="clear" w:color="auto" w:fill="auto"/>
            <w:noWrap/>
            <w:vAlign w:val="bottom"/>
            <w:hideMark/>
          </w:tcPr>
          <w:p w14:paraId="3107312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0.944</w:t>
            </w:r>
          </w:p>
        </w:tc>
        <w:tc>
          <w:tcPr>
            <w:tcW w:w="455" w:type="pct"/>
            <w:shd w:val="clear" w:color="auto" w:fill="auto"/>
            <w:noWrap/>
            <w:vAlign w:val="bottom"/>
            <w:hideMark/>
          </w:tcPr>
          <w:p w14:paraId="7BF6A7A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0.818</w:t>
            </w:r>
          </w:p>
        </w:tc>
        <w:tc>
          <w:tcPr>
            <w:tcW w:w="455" w:type="pct"/>
            <w:shd w:val="clear" w:color="auto" w:fill="auto"/>
            <w:noWrap/>
            <w:vAlign w:val="bottom"/>
            <w:hideMark/>
          </w:tcPr>
          <w:p w14:paraId="408A616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0.909</w:t>
            </w:r>
          </w:p>
        </w:tc>
        <w:tc>
          <w:tcPr>
            <w:tcW w:w="455" w:type="pct"/>
            <w:shd w:val="clear" w:color="auto" w:fill="auto"/>
            <w:noWrap/>
            <w:vAlign w:val="bottom"/>
            <w:hideMark/>
          </w:tcPr>
          <w:p w14:paraId="17C754A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0.973</w:t>
            </w:r>
          </w:p>
        </w:tc>
      </w:tr>
      <w:tr w:rsidR="00D50DA0" w:rsidRPr="00936E89" w14:paraId="62F31CDD" w14:textId="77777777" w:rsidTr="00D50DA0">
        <w:trPr>
          <w:trHeight w:val="300"/>
        </w:trPr>
        <w:tc>
          <w:tcPr>
            <w:tcW w:w="455" w:type="pct"/>
            <w:shd w:val="clear" w:color="auto" w:fill="auto"/>
            <w:noWrap/>
            <w:vAlign w:val="bottom"/>
            <w:hideMark/>
          </w:tcPr>
          <w:p w14:paraId="1AC3DD14"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Dy</w:t>
            </w:r>
          </w:p>
        </w:tc>
        <w:tc>
          <w:tcPr>
            <w:tcW w:w="455" w:type="pct"/>
            <w:shd w:val="clear" w:color="auto" w:fill="auto"/>
            <w:noWrap/>
            <w:vAlign w:val="bottom"/>
            <w:hideMark/>
          </w:tcPr>
          <w:p w14:paraId="670504A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4.4</w:t>
            </w:r>
          </w:p>
        </w:tc>
        <w:tc>
          <w:tcPr>
            <w:tcW w:w="455" w:type="pct"/>
            <w:shd w:val="clear" w:color="auto" w:fill="auto"/>
            <w:noWrap/>
            <w:vAlign w:val="bottom"/>
            <w:hideMark/>
          </w:tcPr>
          <w:p w14:paraId="46908A4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4.2</w:t>
            </w:r>
          </w:p>
        </w:tc>
        <w:tc>
          <w:tcPr>
            <w:tcW w:w="455" w:type="pct"/>
            <w:shd w:val="clear" w:color="auto" w:fill="auto"/>
            <w:noWrap/>
            <w:vAlign w:val="bottom"/>
            <w:hideMark/>
          </w:tcPr>
          <w:p w14:paraId="3216B40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4.6</w:t>
            </w:r>
          </w:p>
        </w:tc>
        <w:tc>
          <w:tcPr>
            <w:tcW w:w="455" w:type="pct"/>
            <w:shd w:val="clear" w:color="auto" w:fill="auto"/>
            <w:noWrap/>
            <w:vAlign w:val="bottom"/>
            <w:hideMark/>
          </w:tcPr>
          <w:p w14:paraId="2C05DE7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5.0</w:t>
            </w:r>
          </w:p>
        </w:tc>
        <w:tc>
          <w:tcPr>
            <w:tcW w:w="455" w:type="pct"/>
            <w:shd w:val="clear" w:color="auto" w:fill="auto"/>
            <w:noWrap/>
            <w:vAlign w:val="bottom"/>
            <w:hideMark/>
          </w:tcPr>
          <w:p w14:paraId="783363B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4.8</w:t>
            </w:r>
          </w:p>
        </w:tc>
        <w:tc>
          <w:tcPr>
            <w:tcW w:w="455" w:type="pct"/>
            <w:shd w:val="clear" w:color="auto" w:fill="auto"/>
            <w:noWrap/>
            <w:vAlign w:val="bottom"/>
            <w:hideMark/>
          </w:tcPr>
          <w:p w14:paraId="6685A5C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5.1</w:t>
            </w:r>
          </w:p>
        </w:tc>
        <w:tc>
          <w:tcPr>
            <w:tcW w:w="455" w:type="pct"/>
            <w:shd w:val="clear" w:color="auto" w:fill="auto"/>
            <w:noWrap/>
            <w:vAlign w:val="bottom"/>
            <w:hideMark/>
          </w:tcPr>
          <w:p w14:paraId="3035504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5.4</w:t>
            </w:r>
          </w:p>
        </w:tc>
        <w:tc>
          <w:tcPr>
            <w:tcW w:w="455" w:type="pct"/>
            <w:shd w:val="clear" w:color="auto" w:fill="auto"/>
            <w:noWrap/>
            <w:vAlign w:val="bottom"/>
            <w:hideMark/>
          </w:tcPr>
          <w:p w14:paraId="0854B7B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4.8</w:t>
            </w:r>
          </w:p>
        </w:tc>
        <w:tc>
          <w:tcPr>
            <w:tcW w:w="455" w:type="pct"/>
            <w:shd w:val="clear" w:color="auto" w:fill="auto"/>
            <w:noWrap/>
            <w:vAlign w:val="bottom"/>
            <w:hideMark/>
          </w:tcPr>
          <w:p w14:paraId="3518A2C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5.3</w:t>
            </w:r>
          </w:p>
        </w:tc>
        <w:tc>
          <w:tcPr>
            <w:tcW w:w="455" w:type="pct"/>
            <w:shd w:val="clear" w:color="auto" w:fill="auto"/>
            <w:noWrap/>
            <w:vAlign w:val="bottom"/>
            <w:hideMark/>
          </w:tcPr>
          <w:p w14:paraId="0D286D3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5.9</w:t>
            </w:r>
          </w:p>
        </w:tc>
      </w:tr>
      <w:tr w:rsidR="00D50DA0" w:rsidRPr="00936E89" w14:paraId="03092A11" w14:textId="77777777" w:rsidTr="00D50DA0">
        <w:trPr>
          <w:trHeight w:val="300"/>
        </w:trPr>
        <w:tc>
          <w:tcPr>
            <w:tcW w:w="455" w:type="pct"/>
            <w:shd w:val="clear" w:color="auto" w:fill="auto"/>
            <w:noWrap/>
            <w:vAlign w:val="bottom"/>
            <w:hideMark/>
          </w:tcPr>
          <w:p w14:paraId="23A73F7A"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Ho</w:t>
            </w:r>
          </w:p>
        </w:tc>
        <w:tc>
          <w:tcPr>
            <w:tcW w:w="455" w:type="pct"/>
            <w:shd w:val="clear" w:color="auto" w:fill="auto"/>
            <w:noWrap/>
            <w:vAlign w:val="bottom"/>
            <w:hideMark/>
          </w:tcPr>
          <w:p w14:paraId="623AE21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0.938</w:t>
            </w:r>
          </w:p>
        </w:tc>
        <w:tc>
          <w:tcPr>
            <w:tcW w:w="455" w:type="pct"/>
            <w:shd w:val="clear" w:color="auto" w:fill="auto"/>
            <w:noWrap/>
            <w:vAlign w:val="bottom"/>
            <w:hideMark/>
          </w:tcPr>
          <w:p w14:paraId="0800841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0.880</w:t>
            </w:r>
          </w:p>
        </w:tc>
        <w:tc>
          <w:tcPr>
            <w:tcW w:w="455" w:type="pct"/>
            <w:shd w:val="clear" w:color="auto" w:fill="auto"/>
            <w:noWrap/>
            <w:vAlign w:val="bottom"/>
            <w:hideMark/>
          </w:tcPr>
          <w:p w14:paraId="16D84A3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0.983</w:t>
            </w:r>
          </w:p>
        </w:tc>
        <w:tc>
          <w:tcPr>
            <w:tcW w:w="455" w:type="pct"/>
            <w:shd w:val="clear" w:color="auto" w:fill="auto"/>
            <w:noWrap/>
            <w:vAlign w:val="bottom"/>
            <w:hideMark/>
          </w:tcPr>
          <w:p w14:paraId="02A4BE8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1.07</w:t>
            </w:r>
          </w:p>
        </w:tc>
        <w:tc>
          <w:tcPr>
            <w:tcW w:w="455" w:type="pct"/>
            <w:shd w:val="clear" w:color="auto" w:fill="auto"/>
            <w:noWrap/>
            <w:vAlign w:val="bottom"/>
            <w:hideMark/>
          </w:tcPr>
          <w:p w14:paraId="052D4B7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1.01</w:t>
            </w:r>
          </w:p>
        </w:tc>
        <w:tc>
          <w:tcPr>
            <w:tcW w:w="455" w:type="pct"/>
            <w:shd w:val="clear" w:color="auto" w:fill="auto"/>
            <w:noWrap/>
            <w:vAlign w:val="bottom"/>
            <w:hideMark/>
          </w:tcPr>
          <w:p w14:paraId="35B587C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1.45</w:t>
            </w:r>
          </w:p>
        </w:tc>
        <w:tc>
          <w:tcPr>
            <w:tcW w:w="455" w:type="pct"/>
            <w:shd w:val="clear" w:color="auto" w:fill="auto"/>
            <w:noWrap/>
            <w:vAlign w:val="bottom"/>
            <w:hideMark/>
          </w:tcPr>
          <w:p w14:paraId="1025A7F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1.20</w:t>
            </w:r>
          </w:p>
        </w:tc>
        <w:tc>
          <w:tcPr>
            <w:tcW w:w="455" w:type="pct"/>
            <w:shd w:val="clear" w:color="auto" w:fill="auto"/>
            <w:noWrap/>
            <w:vAlign w:val="bottom"/>
            <w:hideMark/>
          </w:tcPr>
          <w:p w14:paraId="0FA93D0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1.12</w:t>
            </w:r>
          </w:p>
        </w:tc>
        <w:tc>
          <w:tcPr>
            <w:tcW w:w="455" w:type="pct"/>
            <w:shd w:val="clear" w:color="auto" w:fill="auto"/>
            <w:noWrap/>
            <w:vAlign w:val="bottom"/>
            <w:hideMark/>
          </w:tcPr>
          <w:p w14:paraId="6A979D1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1.61</w:t>
            </w:r>
          </w:p>
        </w:tc>
        <w:tc>
          <w:tcPr>
            <w:tcW w:w="455" w:type="pct"/>
            <w:shd w:val="clear" w:color="auto" w:fill="auto"/>
            <w:noWrap/>
            <w:vAlign w:val="bottom"/>
            <w:hideMark/>
          </w:tcPr>
          <w:p w14:paraId="55719FB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1.27</w:t>
            </w:r>
          </w:p>
        </w:tc>
      </w:tr>
      <w:tr w:rsidR="00D50DA0" w:rsidRPr="00936E89" w14:paraId="137849F6" w14:textId="77777777" w:rsidTr="00D50DA0">
        <w:trPr>
          <w:trHeight w:val="300"/>
        </w:trPr>
        <w:tc>
          <w:tcPr>
            <w:tcW w:w="455" w:type="pct"/>
            <w:shd w:val="clear" w:color="auto" w:fill="auto"/>
            <w:noWrap/>
            <w:vAlign w:val="bottom"/>
            <w:hideMark/>
          </w:tcPr>
          <w:p w14:paraId="119F87F3"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Er</w:t>
            </w:r>
          </w:p>
        </w:tc>
        <w:tc>
          <w:tcPr>
            <w:tcW w:w="455" w:type="pct"/>
            <w:shd w:val="clear" w:color="auto" w:fill="auto"/>
            <w:noWrap/>
            <w:vAlign w:val="bottom"/>
            <w:hideMark/>
          </w:tcPr>
          <w:p w14:paraId="302F2A7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2.5</w:t>
            </w:r>
          </w:p>
        </w:tc>
        <w:tc>
          <w:tcPr>
            <w:tcW w:w="455" w:type="pct"/>
            <w:shd w:val="clear" w:color="auto" w:fill="auto"/>
            <w:noWrap/>
            <w:vAlign w:val="bottom"/>
            <w:hideMark/>
          </w:tcPr>
          <w:p w14:paraId="1C7D79D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2.3</w:t>
            </w:r>
          </w:p>
        </w:tc>
        <w:tc>
          <w:tcPr>
            <w:tcW w:w="455" w:type="pct"/>
            <w:shd w:val="clear" w:color="auto" w:fill="auto"/>
            <w:noWrap/>
            <w:vAlign w:val="bottom"/>
            <w:hideMark/>
          </w:tcPr>
          <w:p w14:paraId="14B7053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2.6</w:t>
            </w:r>
          </w:p>
        </w:tc>
        <w:tc>
          <w:tcPr>
            <w:tcW w:w="455" w:type="pct"/>
            <w:shd w:val="clear" w:color="auto" w:fill="auto"/>
            <w:noWrap/>
            <w:vAlign w:val="bottom"/>
            <w:hideMark/>
          </w:tcPr>
          <w:p w14:paraId="4C4F007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2.9</w:t>
            </w:r>
          </w:p>
        </w:tc>
        <w:tc>
          <w:tcPr>
            <w:tcW w:w="455" w:type="pct"/>
            <w:shd w:val="clear" w:color="auto" w:fill="auto"/>
            <w:noWrap/>
            <w:vAlign w:val="bottom"/>
            <w:hideMark/>
          </w:tcPr>
          <w:p w14:paraId="0DD1C30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2.9</w:t>
            </w:r>
          </w:p>
        </w:tc>
        <w:tc>
          <w:tcPr>
            <w:tcW w:w="455" w:type="pct"/>
            <w:shd w:val="clear" w:color="auto" w:fill="auto"/>
            <w:noWrap/>
            <w:vAlign w:val="bottom"/>
            <w:hideMark/>
          </w:tcPr>
          <w:p w14:paraId="4332B4C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3.1</w:t>
            </w:r>
          </w:p>
        </w:tc>
        <w:tc>
          <w:tcPr>
            <w:tcW w:w="455" w:type="pct"/>
            <w:shd w:val="clear" w:color="auto" w:fill="auto"/>
            <w:noWrap/>
            <w:vAlign w:val="bottom"/>
            <w:hideMark/>
          </w:tcPr>
          <w:p w14:paraId="0B4F52E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3.2</w:t>
            </w:r>
          </w:p>
        </w:tc>
        <w:tc>
          <w:tcPr>
            <w:tcW w:w="455" w:type="pct"/>
            <w:shd w:val="clear" w:color="auto" w:fill="auto"/>
            <w:noWrap/>
            <w:vAlign w:val="bottom"/>
            <w:hideMark/>
          </w:tcPr>
          <w:p w14:paraId="7D2D0CE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3.0</w:t>
            </w:r>
          </w:p>
        </w:tc>
        <w:tc>
          <w:tcPr>
            <w:tcW w:w="455" w:type="pct"/>
            <w:shd w:val="clear" w:color="auto" w:fill="auto"/>
            <w:noWrap/>
            <w:vAlign w:val="bottom"/>
            <w:hideMark/>
          </w:tcPr>
          <w:p w14:paraId="4454428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3.4</w:t>
            </w:r>
          </w:p>
        </w:tc>
        <w:tc>
          <w:tcPr>
            <w:tcW w:w="455" w:type="pct"/>
            <w:shd w:val="clear" w:color="auto" w:fill="auto"/>
            <w:noWrap/>
            <w:vAlign w:val="bottom"/>
            <w:hideMark/>
          </w:tcPr>
          <w:p w14:paraId="6F89C5D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3.4</w:t>
            </w:r>
          </w:p>
        </w:tc>
      </w:tr>
      <w:tr w:rsidR="00D50DA0" w:rsidRPr="00936E89" w14:paraId="0DB75AD0" w14:textId="77777777" w:rsidTr="00D50DA0">
        <w:trPr>
          <w:trHeight w:val="300"/>
        </w:trPr>
        <w:tc>
          <w:tcPr>
            <w:tcW w:w="455" w:type="pct"/>
            <w:shd w:val="clear" w:color="auto" w:fill="auto"/>
            <w:noWrap/>
            <w:vAlign w:val="bottom"/>
            <w:hideMark/>
          </w:tcPr>
          <w:p w14:paraId="08BA2F52"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Tm</w:t>
            </w:r>
          </w:p>
        </w:tc>
        <w:tc>
          <w:tcPr>
            <w:tcW w:w="455" w:type="pct"/>
            <w:shd w:val="clear" w:color="auto" w:fill="auto"/>
            <w:noWrap/>
            <w:vAlign w:val="bottom"/>
            <w:hideMark/>
          </w:tcPr>
          <w:p w14:paraId="69B6252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0.373</w:t>
            </w:r>
          </w:p>
        </w:tc>
        <w:tc>
          <w:tcPr>
            <w:tcW w:w="455" w:type="pct"/>
            <w:shd w:val="clear" w:color="auto" w:fill="auto"/>
            <w:noWrap/>
            <w:vAlign w:val="bottom"/>
            <w:hideMark/>
          </w:tcPr>
          <w:p w14:paraId="0BBCCE4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0.345</w:t>
            </w:r>
          </w:p>
        </w:tc>
        <w:tc>
          <w:tcPr>
            <w:tcW w:w="455" w:type="pct"/>
            <w:shd w:val="clear" w:color="auto" w:fill="auto"/>
            <w:noWrap/>
            <w:vAlign w:val="bottom"/>
            <w:hideMark/>
          </w:tcPr>
          <w:p w14:paraId="6542EDC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0.387</w:t>
            </w:r>
          </w:p>
        </w:tc>
        <w:tc>
          <w:tcPr>
            <w:tcW w:w="455" w:type="pct"/>
            <w:shd w:val="clear" w:color="auto" w:fill="auto"/>
            <w:noWrap/>
            <w:vAlign w:val="bottom"/>
            <w:hideMark/>
          </w:tcPr>
          <w:p w14:paraId="53A8158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0.426</w:t>
            </w:r>
          </w:p>
        </w:tc>
        <w:tc>
          <w:tcPr>
            <w:tcW w:w="455" w:type="pct"/>
            <w:shd w:val="clear" w:color="auto" w:fill="auto"/>
            <w:noWrap/>
            <w:vAlign w:val="bottom"/>
            <w:hideMark/>
          </w:tcPr>
          <w:p w14:paraId="724DAA2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0.432</w:t>
            </w:r>
          </w:p>
        </w:tc>
        <w:tc>
          <w:tcPr>
            <w:tcW w:w="455" w:type="pct"/>
            <w:shd w:val="clear" w:color="auto" w:fill="auto"/>
            <w:noWrap/>
            <w:vAlign w:val="bottom"/>
            <w:hideMark/>
          </w:tcPr>
          <w:p w14:paraId="2885DED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0.450</w:t>
            </w:r>
          </w:p>
        </w:tc>
        <w:tc>
          <w:tcPr>
            <w:tcW w:w="455" w:type="pct"/>
            <w:shd w:val="clear" w:color="auto" w:fill="auto"/>
            <w:noWrap/>
            <w:vAlign w:val="bottom"/>
            <w:hideMark/>
          </w:tcPr>
          <w:p w14:paraId="32C34A0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0.464</w:t>
            </w:r>
          </w:p>
        </w:tc>
        <w:tc>
          <w:tcPr>
            <w:tcW w:w="455" w:type="pct"/>
            <w:shd w:val="clear" w:color="auto" w:fill="auto"/>
            <w:noWrap/>
            <w:vAlign w:val="bottom"/>
            <w:hideMark/>
          </w:tcPr>
          <w:p w14:paraId="08FCD46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0.438</w:t>
            </w:r>
          </w:p>
        </w:tc>
        <w:tc>
          <w:tcPr>
            <w:tcW w:w="455" w:type="pct"/>
            <w:shd w:val="clear" w:color="auto" w:fill="auto"/>
            <w:noWrap/>
            <w:vAlign w:val="bottom"/>
            <w:hideMark/>
          </w:tcPr>
          <w:p w14:paraId="666D3AAC"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0.498</w:t>
            </w:r>
          </w:p>
        </w:tc>
        <w:tc>
          <w:tcPr>
            <w:tcW w:w="455" w:type="pct"/>
            <w:shd w:val="clear" w:color="auto" w:fill="auto"/>
            <w:noWrap/>
            <w:vAlign w:val="bottom"/>
            <w:hideMark/>
          </w:tcPr>
          <w:p w14:paraId="0770CEB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0.491</w:t>
            </w:r>
          </w:p>
        </w:tc>
      </w:tr>
      <w:tr w:rsidR="00D50DA0" w:rsidRPr="00936E89" w14:paraId="78B53482" w14:textId="77777777" w:rsidTr="00D50DA0">
        <w:trPr>
          <w:trHeight w:val="300"/>
        </w:trPr>
        <w:tc>
          <w:tcPr>
            <w:tcW w:w="455" w:type="pct"/>
            <w:shd w:val="clear" w:color="auto" w:fill="auto"/>
            <w:noWrap/>
            <w:vAlign w:val="bottom"/>
            <w:hideMark/>
          </w:tcPr>
          <w:p w14:paraId="4E239B9A"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Yb</w:t>
            </w:r>
          </w:p>
        </w:tc>
        <w:tc>
          <w:tcPr>
            <w:tcW w:w="455" w:type="pct"/>
            <w:shd w:val="clear" w:color="auto" w:fill="auto"/>
            <w:noWrap/>
            <w:vAlign w:val="bottom"/>
            <w:hideMark/>
          </w:tcPr>
          <w:p w14:paraId="47154C1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2.33</w:t>
            </w:r>
          </w:p>
        </w:tc>
        <w:tc>
          <w:tcPr>
            <w:tcW w:w="455" w:type="pct"/>
            <w:shd w:val="clear" w:color="auto" w:fill="auto"/>
            <w:noWrap/>
            <w:vAlign w:val="bottom"/>
            <w:hideMark/>
          </w:tcPr>
          <w:p w14:paraId="1714225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2.14</w:t>
            </w:r>
          </w:p>
        </w:tc>
        <w:tc>
          <w:tcPr>
            <w:tcW w:w="455" w:type="pct"/>
            <w:shd w:val="clear" w:color="auto" w:fill="auto"/>
            <w:noWrap/>
            <w:vAlign w:val="bottom"/>
            <w:hideMark/>
          </w:tcPr>
          <w:p w14:paraId="7A750D6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2.45</w:t>
            </w:r>
          </w:p>
        </w:tc>
        <w:tc>
          <w:tcPr>
            <w:tcW w:w="455" w:type="pct"/>
            <w:shd w:val="clear" w:color="auto" w:fill="auto"/>
            <w:noWrap/>
            <w:vAlign w:val="bottom"/>
            <w:hideMark/>
          </w:tcPr>
          <w:p w14:paraId="778F5CE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2.66</w:t>
            </w:r>
          </w:p>
        </w:tc>
        <w:tc>
          <w:tcPr>
            <w:tcW w:w="455" w:type="pct"/>
            <w:shd w:val="clear" w:color="auto" w:fill="auto"/>
            <w:noWrap/>
            <w:vAlign w:val="bottom"/>
            <w:hideMark/>
          </w:tcPr>
          <w:p w14:paraId="51EB6D12"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2.64</w:t>
            </w:r>
          </w:p>
        </w:tc>
        <w:tc>
          <w:tcPr>
            <w:tcW w:w="455" w:type="pct"/>
            <w:shd w:val="clear" w:color="auto" w:fill="auto"/>
            <w:noWrap/>
            <w:vAlign w:val="bottom"/>
            <w:hideMark/>
          </w:tcPr>
          <w:p w14:paraId="4FC4281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2.85</w:t>
            </w:r>
          </w:p>
        </w:tc>
        <w:tc>
          <w:tcPr>
            <w:tcW w:w="455" w:type="pct"/>
            <w:shd w:val="clear" w:color="auto" w:fill="auto"/>
            <w:noWrap/>
            <w:vAlign w:val="bottom"/>
            <w:hideMark/>
          </w:tcPr>
          <w:p w14:paraId="3342474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2.79</w:t>
            </w:r>
          </w:p>
        </w:tc>
        <w:tc>
          <w:tcPr>
            <w:tcW w:w="455" w:type="pct"/>
            <w:shd w:val="clear" w:color="auto" w:fill="auto"/>
            <w:noWrap/>
            <w:vAlign w:val="bottom"/>
            <w:hideMark/>
          </w:tcPr>
          <w:p w14:paraId="10B4671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2.74</w:t>
            </w:r>
          </w:p>
        </w:tc>
        <w:tc>
          <w:tcPr>
            <w:tcW w:w="455" w:type="pct"/>
            <w:shd w:val="clear" w:color="auto" w:fill="auto"/>
            <w:noWrap/>
            <w:vAlign w:val="bottom"/>
            <w:hideMark/>
          </w:tcPr>
          <w:p w14:paraId="73E405C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3.1</w:t>
            </w:r>
          </w:p>
        </w:tc>
        <w:tc>
          <w:tcPr>
            <w:tcW w:w="455" w:type="pct"/>
            <w:shd w:val="clear" w:color="auto" w:fill="auto"/>
            <w:noWrap/>
            <w:vAlign w:val="bottom"/>
            <w:hideMark/>
          </w:tcPr>
          <w:p w14:paraId="0DBF232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3.1</w:t>
            </w:r>
          </w:p>
        </w:tc>
      </w:tr>
      <w:tr w:rsidR="00D50DA0" w:rsidRPr="00936E89" w14:paraId="76EF3D31" w14:textId="77777777" w:rsidTr="00D50DA0">
        <w:trPr>
          <w:trHeight w:val="300"/>
        </w:trPr>
        <w:tc>
          <w:tcPr>
            <w:tcW w:w="455" w:type="pct"/>
            <w:shd w:val="clear" w:color="auto" w:fill="auto"/>
            <w:noWrap/>
            <w:vAlign w:val="bottom"/>
            <w:hideMark/>
          </w:tcPr>
          <w:p w14:paraId="5AAC6426"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Lu</w:t>
            </w:r>
          </w:p>
        </w:tc>
        <w:tc>
          <w:tcPr>
            <w:tcW w:w="455" w:type="pct"/>
            <w:shd w:val="clear" w:color="auto" w:fill="auto"/>
            <w:noWrap/>
            <w:vAlign w:val="bottom"/>
            <w:hideMark/>
          </w:tcPr>
          <w:p w14:paraId="228AE8A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0.345</w:t>
            </w:r>
          </w:p>
        </w:tc>
        <w:tc>
          <w:tcPr>
            <w:tcW w:w="455" w:type="pct"/>
            <w:shd w:val="clear" w:color="auto" w:fill="auto"/>
            <w:noWrap/>
            <w:vAlign w:val="bottom"/>
            <w:hideMark/>
          </w:tcPr>
          <w:p w14:paraId="460B7F1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0.318</w:t>
            </w:r>
          </w:p>
        </w:tc>
        <w:tc>
          <w:tcPr>
            <w:tcW w:w="455" w:type="pct"/>
            <w:shd w:val="clear" w:color="auto" w:fill="auto"/>
            <w:noWrap/>
            <w:vAlign w:val="bottom"/>
            <w:hideMark/>
          </w:tcPr>
          <w:p w14:paraId="4217994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0.358</w:t>
            </w:r>
          </w:p>
        </w:tc>
        <w:tc>
          <w:tcPr>
            <w:tcW w:w="455" w:type="pct"/>
            <w:shd w:val="clear" w:color="auto" w:fill="auto"/>
            <w:noWrap/>
            <w:vAlign w:val="bottom"/>
            <w:hideMark/>
          </w:tcPr>
          <w:p w14:paraId="1E611A2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0.394</w:t>
            </w:r>
          </w:p>
        </w:tc>
        <w:tc>
          <w:tcPr>
            <w:tcW w:w="455" w:type="pct"/>
            <w:shd w:val="clear" w:color="auto" w:fill="auto"/>
            <w:noWrap/>
            <w:vAlign w:val="bottom"/>
            <w:hideMark/>
          </w:tcPr>
          <w:p w14:paraId="0E353BB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0.407</w:t>
            </w:r>
          </w:p>
        </w:tc>
        <w:tc>
          <w:tcPr>
            <w:tcW w:w="455" w:type="pct"/>
            <w:shd w:val="clear" w:color="auto" w:fill="auto"/>
            <w:noWrap/>
            <w:vAlign w:val="bottom"/>
            <w:hideMark/>
          </w:tcPr>
          <w:p w14:paraId="2B3F898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0.437</w:t>
            </w:r>
          </w:p>
        </w:tc>
        <w:tc>
          <w:tcPr>
            <w:tcW w:w="455" w:type="pct"/>
            <w:shd w:val="clear" w:color="auto" w:fill="auto"/>
            <w:noWrap/>
            <w:vAlign w:val="bottom"/>
            <w:hideMark/>
          </w:tcPr>
          <w:p w14:paraId="3F8C01E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0.433</w:t>
            </w:r>
          </w:p>
        </w:tc>
        <w:tc>
          <w:tcPr>
            <w:tcW w:w="455" w:type="pct"/>
            <w:shd w:val="clear" w:color="auto" w:fill="auto"/>
            <w:noWrap/>
            <w:vAlign w:val="bottom"/>
            <w:hideMark/>
          </w:tcPr>
          <w:p w14:paraId="79317FB6"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0.425</w:t>
            </w:r>
          </w:p>
        </w:tc>
        <w:tc>
          <w:tcPr>
            <w:tcW w:w="455" w:type="pct"/>
            <w:shd w:val="clear" w:color="auto" w:fill="auto"/>
            <w:noWrap/>
            <w:vAlign w:val="bottom"/>
            <w:hideMark/>
          </w:tcPr>
          <w:p w14:paraId="7AFD5AE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0.495</w:t>
            </w:r>
          </w:p>
        </w:tc>
        <w:tc>
          <w:tcPr>
            <w:tcW w:w="455" w:type="pct"/>
            <w:shd w:val="clear" w:color="auto" w:fill="auto"/>
            <w:noWrap/>
            <w:vAlign w:val="bottom"/>
            <w:hideMark/>
          </w:tcPr>
          <w:p w14:paraId="6496595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0.449</w:t>
            </w:r>
          </w:p>
        </w:tc>
      </w:tr>
      <w:tr w:rsidR="00D50DA0" w:rsidRPr="00936E89" w14:paraId="15BE33AE" w14:textId="77777777" w:rsidTr="00D50DA0">
        <w:trPr>
          <w:trHeight w:val="300"/>
        </w:trPr>
        <w:tc>
          <w:tcPr>
            <w:tcW w:w="455" w:type="pct"/>
            <w:shd w:val="clear" w:color="auto" w:fill="auto"/>
            <w:noWrap/>
            <w:vAlign w:val="bottom"/>
            <w:hideMark/>
          </w:tcPr>
          <w:p w14:paraId="530B7D08"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Hf</w:t>
            </w:r>
          </w:p>
        </w:tc>
        <w:tc>
          <w:tcPr>
            <w:tcW w:w="455" w:type="pct"/>
            <w:shd w:val="clear" w:color="auto" w:fill="auto"/>
            <w:noWrap/>
            <w:vAlign w:val="bottom"/>
            <w:hideMark/>
          </w:tcPr>
          <w:p w14:paraId="7AC87C0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2.95</w:t>
            </w:r>
          </w:p>
        </w:tc>
        <w:tc>
          <w:tcPr>
            <w:tcW w:w="455" w:type="pct"/>
            <w:shd w:val="clear" w:color="auto" w:fill="auto"/>
            <w:noWrap/>
            <w:vAlign w:val="bottom"/>
            <w:hideMark/>
          </w:tcPr>
          <w:p w14:paraId="784B673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2.86</w:t>
            </w:r>
          </w:p>
        </w:tc>
        <w:tc>
          <w:tcPr>
            <w:tcW w:w="455" w:type="pct"/>
            <w:shd w:val="clear" w:color="auto" w:fill="auto"/>
            <w:noWrap/>
            <w:vAlign w:val="bottom"/>
            <w:hideMark/>
          </w:tcPr>
          <w:p w14:paraId="7FC2C1C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3.3</w:t>
            </w:r>
          </w:p>
        </w:tc>
        <w:tc>
          <w:tcPr>
            <w:tcW w:w="455" w:type="pct"/>
            <w:shd w:val="clear" w:color="auto" w:fill="auto"/>
            <w:noWrap/>
            <w:vAlign w:val="bottom"/>
            <w:hideMark/>
          </w:tcPr>
          <w:p w14:paraId="6D91D12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3.4</w:t>
            </w:r>
          </w:p>
        </w:tc>
        <w:tc>
          <w:tcPr>
            <w:tcW w:w="455" w:type="pct"/>
            <w:shd w:val="clear" w:color="auto" w:fill="auto"/>
            <w:noWrap/>
            <w:vAlign w:val="bottom"/>
            <w:hideMark/>
          </w:tcPr>
          <w:p w14:paraId="0E12A75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3.5</w:t>
            </w:r>
          </w:p>
        </w:tc>
        <w:tc>
          <w:tcPr>
            <w:tcW w:w="455" w:type="pct"/>
            <w:shd w:val="clear" w:color="auto" w:fill="auto"/>
            <w:noWrap/>
            <w:vAlign w:val="bottom"/>
            <w:hideMark/>
          </w:tcPr>
          <w:p w14:paraId="7CAB193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3.6</w:t>
            </w:r>
          </w:p>
        </w:tc>
        <w:tc>
          <w:tcPr>
            <w:tcW w:w="455" w:type="pct"/>
            <w:shd w:val="clear" w:color="auto" w:fill="auto"/>
            <w:noWrap/>
            <w:vAlign w:val="bottom"/>
            <w:hideMark/>
          </w:tcPr>
          <w:p w14:paraId="4AF30D9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3.4</w:t>
            </w:r>
          </w:p>
        </w:tc>
        <w:tc>
          <w:tcPr>
            <w:tcW w:w="455" w:type="pct"/>
            <w:shd w:val="clear" w:color="auto" w:fill="auto"/>
            <w:noWrap/>
            <w:vAlign w:val="bottom"/>
            <w:hideMark/>
          </w:tcPr>
          <w:p w14:paraId="695C9C0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3.3</w:t>
            </w:r>
          </w:p>
        </w:tc>
        <w:tc>
          <w:tcPr>
            <w:tcW w:w="455" w:type="pct"/>
            <w:shd w:val="clear" w:color="auto" w:fill="auto"/>
            <w:noWrap/>
            <w:vAlign w:val="bottom"/>
            <w:hideMark/>
          </w:tcPr>
          <w:p w14:paraId="20DB0B1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3.8</w:t>
            </w:r>
          </w:p>
        </w:tc>
        <w:tc>
          <w:tcPr>
            <w:tcW w:w="455" w:type="pct"/>
            <w:shd w:val="clear" w:color="auto" w:fill="auto"/>
            <w:noWrap/>
            <w:vAlign w:val="bottom"/>
            <w:hideMark/>
          </w:tcPr>
          <w:p w14:paraId="0E455AE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3.7</w:t>
            </w:r>
          </w:p>
        </w:tc>
      </w:tr>
      <w:tr w:rsidR="00D50DA0" w:rsidRPr="00936E89" w14:paraId="1EB3697B" w14:textId="77777777" w:rsidTr="00D50DA0">
        <w:trPr>
          <w:trHeight w:val="300"/>
        </w:trPr>
        <w:tc>
          <w:tcPr>
            <w:tcW w:w="455" w:type="pct"/>
            <w:shd w:val="clear" w:color="auto" w:fill="auto"/>
            <w:noWrap/>
            <w:vAlign w:val="bottom"/>
            <w:hideMark/>
          </w:tcPr>
          <w:p w14:paraId="3CD15E2C"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Ta</w:t>
            </w:r>
          </w:p>
        </w:tc>
        <w:tc>
          <w:tcPr>
            <w:tcW w:w="455" w:type="pct"/>
            <w:shd w:val="clear" w:color="auto" w:fill="auto"/>
            <w:noWrap/>
            <w:vAlign w:val="bottom"/>
            <w:hideMark/>
          </w:tcPr>
          <w:p w14:paraId="47168E28" w14:textId="77777777" w:rsidR="00D50DA0" w:rsidRPr="00936E89" w:rsidRDefault="00D50DA0" w:rsidP="00AE5E99">
            <w:pPr>
              <w:spacing w:after="0" w:line="240" w:lineRule="auto"/>
              <w:jc w:val="center"/>
              <w:rPr>
                <w:rFonts w:eastAsia="Times New Roman" w:cstheme="minorHAnsi"/>
                <w:color w:val="000000"/>
                <w:lang w:eastAsia="it-IT"/>
              </w:rPr>
            </w:pPr>
          </w:p>
        </w:tc>
        <w:tc>
          <w:tcPr>
            <w:tcW w:w="455" w:type="pct"/>
            <w:shd w:val="clear" w:color="auto" w:fill="auto"/>
            <w:noWrap/>
            <w:vAlign w:val="bottom"/>
            <w:hideMark/>
          </w:tcPr>
          <w:p w14:paraId="47587C02"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289A2CA6"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3DAFA091"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15AFA05D"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0.941</w:t>
            </w:r>
          </w:p>
        </w:tc>
        <w:tc>
          <w:tcPr>
            <w:tcW w:w="455" w:type="pct"/>
            <w:shd w:val="clear" w:color="auto" w:fill="auto"/>
            <w:noWrap/>
            <w:vAlign w:val="bottom"/>
            <w:hideMark/>
          </w:tcPr>
          <w:p w14:paraId="0DA7C06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0.744</w:t>
            </w:r>
          </w:p>
        </w:tc>
        <w:tc>
          <w:tcPr>
            <w:tcW w:w="455" w:type="pct"/>
            <w:shd w:val="clear" w:color="auto" w:fill="auto"/>
            <w:noWrap/>
            <w:vAlign w:val="bottom"/>
            <w:hideMark/>
          </w:tcPr>
          <w:p w14:paraId="778D77EC" w14:textId="77777777" w:rsidR="00D50DA0" w:rsidRPr="00936E89" w:rsidRDefault="00D50DA0" w:rsidP="00AE5E99">
            <w:pPr>
              <w:spacing w:after="0" w:line="240" w:lineRule="auto"/>
              <w:jc w:val="center"/>
              <w:rPr>
                <w:rFonts w:eastAsia="Times New Roman" w:cstheme="minorHAnsi"/>
                <w:color w:val="000000"/>
                <w:lang w:eastAsia="it-IT"/>
              </w:rPr>
            </w:pPr>
          </w:p>
        </w:tc>
        <w:tc>
          <w:tcPr>
            <w:tcW w:w="455" w:type="pct"/>
            <w:shd w:val="clear" w:color="auto" w:fill="auto"/>
            <w:noWrap/>
            <w:vAlign w:val="bottom"/>
            <w:hideMark/>
          </w:tcPr>
          <w:p w14:paraId="093E9BA3"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0.689</w:t>
            </w:r>
          </w:p>
        </w:tc>
        <w:tc>
          <w:tcPr>
            <w:tcW w:w="455" w:type="pct"/>
            <w:shd w:val="clear" w:color="auto" w:fill="auto"/>
            <w:noWrap/>
            <w:vAlign w:val="bottom"/>
            <w:hideMark/>
          </w:tcPr>
          <w:p w14:paraId="41E57C4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0.794</w:t>
            </w:r>
          </w:p>
        </w:tc>
        <w:tc>
          <w:tcPr>
            <w:tcW w:w="455" w:type="pct"/>
            <w:shd w:val="clear" w:color="auto" w:fill="auto"/>
            <w:noWrap/>
            <w:vAlign w:val="bottom"/>
            <w:hideMark/>
          </w:tcPr>
          <w:p w14:paraId="1BDD9540" w14:textId="77777777" w:rsidR="00D50DA0" w:rsidRPr="00936E89" w:rsidRDefault="00D50DA0" w:rsidP="00AE5E99">
            <w:pPr>
              <w:spacing w:after="0" w:line="240" w:lineRule="auto"/>
              <w:jc w:val="center"/>
              <w:rPr>
                <w:rFonts w:eastAsia="Times New Roman" w:cstheme="minorHAnsi"/>
                <w:color w:val="000000"/>
                <w:lang w:eastAsia="it-IT"/>
              </w:rPr>
            </w:pPr>
          </w:p>
        </w:tc>
      </w:tr>
      <w:tr w:rsidR="00D50DA0" w:rsidRPr="00936E89" w14:paraId="4BDDDD0A" w14:textId="77777777" w:rsidTr="00D50DA0">
        <w:trPr>
          <w:trHeight w:val="300"/>
        </w:trPr>
        <w:tc>
          <w:tcPr>
            <w:tcW w:w="455" w:type="pct"/>
            <w:shd w:val="clear" w:color="auto" w:fill="auto"/>
            <w:noWrap/>
            <w:vAlign w:val="bottom"/>
            <w:hideMark/>
          </w:tcPr>
          <w:p w14:paraId="63E2541F"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Pb</w:t>
            </w:r>
          </w:p>
        </w:tc>
        <w:tc>
          <w:tcPr>
            <w:tcW w:w="455" w:type="pct"/>
            <w:shd w:val="clear" w:color="auto" w:fill="auto"/>
            <w:noWrap/>
            <w:vAlign w:val="bottom"/>
            <w:hideMark/>
          </w:tcPr>
          <w:p w14:paraId="7CC20B3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2.37</w:t>
            </w:r>
          </w:p>
        </w:tc>
        <w:tc>
          <w:tcPr>
            <w:tcW w:w="455" w:type="pct"/>
            <w:shd w:val="clear" w:color="auto" w:fill="auto"/>
            <w:noWrap/>
            <w:vAlign w:val="bottom"/>
            <w:hideMark/>
          </w:tcPr>
          <w:p w14:paraId="3B34402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2.32</w:t>
            </w:r>
          </w:p>
        </w:tc>
        <w:tc>
          <w:tcPr>
            <w:tcW w:w="455" w:type="pct"/>
            <w:shd w:val="clear" w:color="auto" w:fill="auto"/>
            <w:noWrap/>
            <w:vAlign w:val="bottom"/>
            <w:hideMark/>
          </w:tcPr>
          <w:p w14:paraId="5E8DDAA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2.62</w:t>
            </w:r>
          </w:p>
        </w:tc>
        <w:tc>
          <w:tcPr>
            <w:tcW w:w="455" w:type="pct"/>
            <w:shd w:val="clear" w:color="auto" w:fill="auto"/>
            <w:noWrap/>
            <w:vAlign w:val="bottom"/>
            <w:hideMark/>
          </w:tcPr>
          <w:p w14:paraId="030930C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2.82</w:t>
            </w:r>
          </w:p>
        </w:tc>
        <w:tc>
          <w:tcPr>
            <w:tcW w:w="455" w:type="pct"/>
            <w:shd w:val="clear" w:color="auto" w:fill="auto"/>
            <w:noWrap/>
            <w:vAlign w:val="bottom"/>
            <w:hideMark/>
          </w:tcPr>
          <w:p w14:paraId="129FFC8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3.6</w:t>
            </w:r>
          </w:p>
        </w:tc>
        <w:tc>
          <w:tcPr>
            <w:tcW w:w="455" w:type="pct"/>
            <w:shd w:val="clear" w:color="auto" w:fill="auto"/>
            <w:noWrap/>
            <w:vAlign w:val="bottom"/>
            <w:hideMark/>
          </w:tcPr>
          <w:p w14:paraId="1EA8C66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2.88</w:t>
            </w:r>
          </w:p>
        </w:tc>
        <w:tc>
          <w:tcPr>
            <w:tcW w:w="455" w:type="pct"/>
            <w:shd w:val="clear" w:color="auto" w:fill="auto"/>
            <w:noWrap/>
            <w:vAlign w:val="bottom"/>
            <w:hideMark/>
          </w:tcPr>
          <w:p w14:paraId="4BCF4C35"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2.26</w:t>
            </w:r>
          </w:p>
        </w:tc>
        <w:tc>
          <w:tcPr>
            <w:tcW w:w="455" w:type="pct"/>
            <w:shd w:val="clear" w:color="auto" w:fill="auto"/>
            <w:noWrap/>
            <w:vAlign w:val="bottom"/>
            <w:hideMark/>
          </w:tcPr>
          <w:p w14:paraId="6AAB665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2.58</w:t>
            </w:r>
          </w:p>
        </w:tc>
        <w:tc>
          <w:tcPr>
            <w:tcW w:w="455" w:type="pct"/>
            <w:shd w:val="clear" w:color="auto" w:fill="auto"/>
            <w:noWrap/>
            <w:vAlign w:val="bottom"/>
            <w:hideMark/>
          </w:tcPr>
          <w:p w14:paraId="4C8216AF"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2.98</w:t>
            </w:r>
          </w:p>
        </w:tc>
        <w:tc>
          <w:tcPr>
            <w:tcW w:w="455" w:type="pct"/>
            <w:shd w:val="clear" w:color="auto" w:fill="auto"/>
            <w:noWrap/>
            <w:vAlign w:val="bottom"/>
            <w:hideMark/>
          </w:tcPr>
          <w:p w14:paraId="35AD13D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3.2</w:t>
            </w:r>
          </w:p>
        </w:tc>
      </w:tr>
      <w:tr w:rsidR="00D50DA0" w:rsidRPr="00936E89" w14:paraId="3A583A43" w14:textId="77777777" w:rsidTr="00D50DA0">
        <w:trPr>
          <w:trHeight w:val="300"/>
        </w:trPr>
        <w:tc>
          <w:tcPr>
            <w:tcW w:w="455" w:type="pct"/>
            <w:shd w:val="clear" w:color="auto" w:fill="auto"/>
            <w:noWrap/>
            <w:vAlign w:val="bottom"/>
            <w:hideMark/>
          </w:tcPr>
          <w:p w14:paraId="1975B79B"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t>Th</w:t>
            </w:r>
          </w:p>
        </w:tc>
        <w:tc>
          <w:tcPr>
            <w:tcW w:w="455" w:type="pct"/>
            <w:shd w:val="clear" w:color="auto" w:fill="auto"/>
            <w:noWrap/>
            <w:vAlign w:val="bottom"/>
            <w:hideMark/>
          </w:tcPr>
          <w:p w14:paraId="54116928" w14:textId="77777777" w:rsidR="00D50DA0" w:rsidRPr="00936E89" w:rsidRDefault="00D50DA0" w:rsidP="00AE5E99">
            <w:pPr>
              <w:spacing w:after="0" w:line="240" w:lineRule="auto"/>
              <w:jc w:val="center"/>
              <w:rPr>
                <w:rFonts w:eastAsia="Times New Roman" w:cstheme="minorHAnsi"/>
                <w:color w:val="000000"/>
                <w:lang w:eastAsia="it-IT"/>
              </w:rPr>
            </w:pPr>
          </w:p>
        </w:tc>
        <w:tc>
          <w:tcPr>
            <w:tcW w:w="455" w:type="pct"/>
            <w:shd w:val="clear" w:color="auto" w:fill="auto"/>
            <w:noWrap/>
            <w:vAlign w:val="bottom"/>
            <w:hideMark/>
          </w:tcPr>
          <w:p w14:paraId="3AFC180C"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74334924"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6E89E08A" w14:textId="77777777" w:rsidR="00D50DA0" w:rsidRPr="00936E89" w:rsidRDefault="00D50DA0" w:rsidP="00AE5E99">
            <w:pPr>
              <w:spacing w:after="0" w:line="240" w:lineRule="auto"/>
              <w:jc w:val="center"/>
              <w:rPr>
                <w:rFonts w:eastAsia="Times New Roman" w:cstheme="minorHAnsi"/>
                <w:lang w:eastAsia="it-IT"/>
              </w:rPr>
            </w:pPr>
          </w:p>
        </w:tc>
        <w:tc>
          <w:tcPr>
            <w:tcW w:w="455" w:type="pct"/>
            <w:shd w:val="clear" w:color="auto" w:fill="auto"/>
            <w:noWrap/>
            <w:vAlign w:val="bottom"/>
            <w:hideMark/>
          </w:tcPr>
          <w:p w14:paraId="3A77EEB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2.00</w:t>
            </w:r>
          </w:p>
        </w:tc>
        <w:tc>
          <w:tcPr>
            <w:tcW w:w="455" w:type="pct"/>
            <w:shd w:val="clear" w:color="auto" w:fill="auto"/>
            <w:noWrap/>
            <w:vAlign w:val="bottom"/>
            <w:hideMark/>
          </w:tcPr>
          <w:p w14:paraId="260DC191"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2.02</w:t>
            </w:r>
          </w:p>
        </w:tc>
        <w:tc>
          <w:tcPr>
            <w:tcW w:w="455" w:type="pct"/>
            <w:shd w:val="clear" w:color="auto" w:fill="auto"/>
            <w:noWrap/>
            <w:vAlign w:val="bottom"/>
            <w:hideMark/>
          </w:tcPr>
          <w:p w14:paraId="78C79E6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1.86</w:t>
            </w:r>
          </w:p>
        </w:tc>
        <w:tc>
          <w:tcPr>
            <w:tcW w:w="455" w:type="pct"/>
            <w:shd w:val="clear" w:color="auto" w:fill="auto"/>
            <w:noWrap/>
            <w:vAlign w:val="bottom"/>
            <w:hideMark/>
          </w:tcPr>
          <w:p w14:paraId="1D14E79B"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1.91</w:t>
            </w:r>
          </w:p>
        </w:tc>
        <w:tc>
          <w:tcPr>
            <w:tcW w:w="455" w:type="pct"/>
            <w:shd w:val="clear" w:color="auto" w:fill="auto"/>
            <w:noWrap/>
            <w:vAlign w:val="bottom"/>
            <w:hideMark/>
          </w:tcPr>
          <w:p w14:paraId="4605E778"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2.15</w:t>
            </w:r>
          </w:p>
        </w:tc>
        <w:tc>
          <w:tcPr>
            <w:tcW w:w="455" w:type="pct"/>
            <w:shd w:val="clear" w:color="auto" w:fill="auto"/>
            <w:noWrap/>
            <w:vAlign w:val="bottom"/>
            <w:hideMark/>
          </w:tcPr>
          <w:p w14:paraId="6B8DCF57" w14:textId="77777777" w:rsidR="00D50DA0" w:rsidRPr="00936E89" w:rsidRDefault="00D50DA0" w:rsidP="00AE5E99">
            <w:pPr>
              <w:spacing w:after="0" w:line="240" w:lineRule="auto"/>
              <w:jc w:val="center"/>
              <w:rPr>
                <w:rFonts w:eastAsia="Times New Roman" w:cstheme="minorHAnsi"/>
                <w:color w:val="000000"/>
                <w:lang w:eastAsia="it-IT"/>
              </w:rPr>
            </w:pPr>
          </w:p>
        </w:tc>
      </w:tr>
      <w:tr w:rsidR="00D50DA0" w:rsidRPr="00936E89" w14:paraId="27522D96" w14:textId="77777777" w:rsidTr="00D50DA0">
        <w:trPr>
          <w:trHeight w:val="300"/>
        </w:trPr>
        <w:tc>
          <w:tcPr>
            <w:tcW w:w="455" w:type="pct"/>
            <w:shd w:val="clear" w:color="auto" w:fill="auto"/>
            <w:noWrap/>
            <w:vAlign w:val="bottom"/>
            <w:hideMark/>
          </w:tcPr>
          <w:p w14:paraId="65BFE757" w14:textId="77777777" w:rsidR="00D50DA0" w:rsidRPr="00936E89" w:rsidRDefault="00D50DA0" w:rsidP="00AE5E99">
            <w:pPr>
              <w:spacing w:after="0" w:line="240" w:lineRule="auto"/>
              <w:rPr>
                <w:rFonts w:eastAsia="Times New Roman" w:cstheme="minorHAnsi"/>
                <w:color w:val="000000"/>
                <w:lang w:eastAsia="it-IT"/>
              </w:rPr>
            </w:pPr>
            <w:r w:rsidRPr="00936E89">
              <w:rPr>
                <w:rFonts w:eastAsia="Times New Roman" w:cstheme="minorHAnsi"/>
                <w:color w:val="000000"/>
                <w:lang w:eastAsia="it-IT"/>
              </w:rPr>
              <w:lastRenderedPageBreak/>
              <w:t>U</w:t>
            </w:r>
          </w:p>
        </w:tc>
        <w:tc>
          <w:tcPr>
            <w:tcW w:w="455" w:type="pct"/>
            <w:shd w:val="clear" w:color="auto" w:fill="auto"/>
            <w:noWrap/>
            <w:vAlign w:val="bottom"/>
            <w:hideMark/>
          </w:tcPr>
          <w:p w14:paraId="0E1AEDF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0.309</w:t>
            </w:r>
          </w:p>
        </w:tc>
        <w:tc>
          <w:tcPr>
            <w:tcW w:w="455" w:type="pct"/>
            <w:shd w:val="clear" w:color="auto" w:fill="auto"/>
            <w:noWrap/>
            <w:vAlign w:val="bottom"/>
            <w:hideMark/>
          </w:tcPr>
          <w:p w14:paraId="3A28E6A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0.301</w:t>
            </w:r>
          </w:p>
        </w:tc>
        <w:tc>
          <w:tcPr>
            <w:tcW w:w="455" w:type="pct"/>
            <w:shd w:val="clear" w:color="auto" w:fill="auto"/>
            <w:noWrap/>
            <w:vAlign w:val="bottom"/>
            <w:hideMark/>
          </w:tcPr>
          <w:p w14:paraId="4E24F25A"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0.345</w:t>
            </w:r>
          </w:p>
        </w:tc>
        <w:tc>
          <w:tcPr>
            <w:tcW w:w="455" w:type="pct"/>
            <w:shd w:val="clear" w:color="auto" w:fill="auto"/>
            <w:noWrap/>
            <w:vAlign w:val="bottom"/>
            <w:hideMark/>
          </w:tcPr>
          <w:p w14:paraId="7A72393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0.402</w:t>
            </w:r>
          </w:p>
        </w:tc>
        <w:tc>
          <w:tcPr>
            <w:tcW w:w="455" w:type="pct"/>
            <w:shd w:val="clear" w:color="auto" w:fill="auto"/>
            <w:noWrap/>
            <w:vAlign w:val="bottom"/>
            <w:hideMark/>
          </w:tcPr>
          <w:p w14:paraId="0B08E61E"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0.406</w:t>
            </w:r>
          </w:p>
        </w:tc>
        <w:tc>
          <w:tcPr>
            <w:tcW w:w="455" w:type="pct"/>
            <w:shd w:val="clear" w:color="auto" w:fill="auto"/>
            <w:noWrap/>
            <w:vAlign w:val="bottom"/>
            <w:hideMark/>
          </w:tcPr>
          <w:p w14:paraId="6F70D42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0.396</w:t>
            </w:r>
          </w:p>
        </w:tc>
        <w:tc>
          <w:tcPr>
            <w:tcW w:w="455" w:type="pct"/>
            <w:shd w:val="clear" w:color="auto" w:fill="auto"/>
            <w:noWrap/>
            <w:vAlign w:val="bottom"/>
            <w:hideMark/>
          </w:tcPr>
          <w:p w14:paraId="5687D267"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0.351</w:t>
            </w:r>
          </w:p>
        </w:tc>
        <w:tc>
          <w:tcPr>
            <w:tcW w:w="455" w:type="pct"/>
            <w:shd w:val="clear" w:color="auto" w:fill="auto"/>
            <w:noWrap/>
            <w:vAlign w:val="bottom"/>
            <w:hideMark/>
          </w:tcPr>
          <w:p w14:paraId="339FAB89"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0.372</w:t>
            </w:r>
          </w:p>
        </w:tc>
        <w:tc>
          <w:tcPr>
            <w:tcW w:w="455" w:type="pct"/>
            <w:shd w:val="clear" w:color="auto" w:fill="auto"/>
            <w:noWrap/>
            <w:vAlign w:val="bottom"/>
            <w:hideMark/>
          </w:tcPr>
          <w:p w14:paraId="0F8472C0"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0.464</w:t>
            </w:r>
          </w:p>
        </w:tc>
        <w:tc>
          <w:tcPr>
            <w:tcW w:w="455" w:type="pct"/>
            <w:shd w:val="clear" w:color="auto" w:fill="auto"/>
            <w:noWrap/>
            <w:vAlign w:val="bottom"/>
            <w:hideMark/>
          </w:tcPr>
          <w:p w14:paraId="6732EA44" w14:textId="77777777" w:rsidR="00D50DA0" w:rsidRPr="00936E89" w:rsidRDefault="00D50DA0" w:rsidP="00AE5E99">
            <w:pPr>
              <w:spacing w:after="0" w:line="240" w:lineRule="auto"/>
              <w:jc w:val="center"/>
              <w:rPr>
                <w:rFonts w:eastAsia="Times New Roman" w:cstheme="minorHAnsi"/>
                <w:color w:val="000000"/>
                <w:lang w:eastAsia="it-IT"/>
              </w:rPr>
            </w:pPr>
            <w:r w:rsidRPr="00936E89">
              <w:rPr>
                <w:rFonts w:eastAsia="Times New Roman" w:cstheme="minorHAnsi"/>
                <w:color w:val="000000"/>
                <w:lang w:eastAsia="it-IT"/>
              </w:rPr>
              <w:t>0.386</w:t>
            </w:r>
          </w:p>
        </w:tc>
      </w:tr>
    </w:tbl>
    <w:p w14:paraId="16ABA923" w14:textId="77777777" w:rsidR="00D50DA0" w:rsidRPr="00137078" w:rsidRDefault="00D50DA0" w:rsidP="00D50DA0">
      <w:pPr>
        <w:rPr>
          <w:rFonts w:ascii="Times New Roman" w:hAnsi="Times New Roman" w:cs="Times New Roman"/>
          <w:sz w:val="24"/>
          <w:szCs w:val="24"/>
        </w:rPr>
      </w:pPr>
      <w:r w:rsidRPr="00137078">
        <w:rPr>
          <w:rFonts w:ascii="Times New Roman" w:hAnsi="Times New Roman" w:cs="Times New Roman"/>
          <w:sz w:val="24"/>
          <w:szCs w:val="24"/>
        </w:rPr>
        <w:t>Table 1: continue</w:t>
      </w:r>
    </w:p>
    <w:tbl>
      <w:tblPr>
        <w:tblW w:w="864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tblGrid>
      <w:tr w:rsidR="00D50DA0" w:rsidRPr="00137078" w14:paraId="074F7AE9" w14:textId="77777777" w:rsidTr="00AE5E99">
        <w:trPr>
          <w:trHeight w:val="300"/>
        </w:trPr>
        <w:tc>
          <w:tcPr>
            <w:tcW w:w="960" w:type="dxa"/>
            <w:shd w:val="clear" w:color="auto" w:fill="auto"/>
            <w:noWrap/>
            <w:vAlign w:val="bottom"/>
          </w:tcPr>
          <w:p w14:paraId="52846ECB" w14:textId="77777777" w:rsidR="00D50DA0" w:rsidRPr="00137078" w:rsidRDefault="00D50DA0" w:rsidP="00AE5E99">
            <w:pPr>
              <w:spacing w:after="0" w:line="240" w:lineRule="auto"/>
              <w:rPr>
                <w:rFonts w:eastAsia="Times New Roman" w:cstheme="minorHAnsi"/>
                <w:color w:val="000000"/>
                <w:lang w:eastAsia="it-IT"/>
              </w:rPr>
            </w:pPr>
            <w:r>
              <w:rPr>
                <w:rFonts w:eastAsia="Times New Roman" w:cstheme="minorHAnsi"/>
                <w:color w:val="000000"/>
                <w:lang w:eastAsia="it-IT"/>
              </w:rPr>
              <w:t>Suite</w:t>
            </w:r>
          </w:p>
        </w:tc>
        <w:tc>
          <w:tcPr>
            <w:tcW w:w="7680" w:type="dxa"/>
            <w:gridSpan w:val="8"/>
            <w:shd w:val="clear" w:color="auto" w:fill="auto"/>
            <w:noWrap/>
            <w:vAlign w:val="bottom"/>
          </w:tcPr>
          <w:p w14:paraId="3D9B3BBC" w14:textId="77777777" w:rsidR="00D50DA0" w:rsidRPr="00137078" w:rsidRDefault="00D50DA0" w:rsidP="00AE5E99">
            <w:pPr>
              <w:spacing w:after="0" w:line="240" w:lineRule="auto"/>
              <w:jc w:val="center"/>
              <w:rPr>
                <w:rFonts w:eastAsia="Times New Roman" w:cstheme="minorHAnsi"/>
                <w:color w:val="000000"/>
                <w:lang w:eastAsia="it-IT"/>
              </w:rPr>
            </w:pPr>
            <w:r>
              <w:rPr>
                <w:rFonts w:eastAsia="Times New Roman" w:cstheme="minorHAnsi"/>
                <w:lang w:eastAsia="it-IT"/>
              </w:rPr>
              <w:t>L-Ti</w:t>
            </w:r>
          </w:p>
        </w:tc>
      </w:tr>
      <w:tr w:rsidR="00D50DA0" w:rsidRPr="00137078" w14:paraId="1FB914D2" w14:textId="77777777" w:rsidTr="00AE5E99">
        <w:trPr>
          <w:trHeight w:val="300"/>
        </w:trPr>
        <w:tc>
          <w:tcPr>
            <w:tcW w:w="960" w:type="dxa"/>
            <w:shd w:val="clear" w:color="auto" w:fill="auto"/>
            <w:noWrap/>
            <w:vAlign w:val="bottom"/>
            <w:hideMark/>
          </w:tcPr>
          <w:p w14:paraId="0F2AE76F"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Sample</w:t>
            </w:r>
          </w:p>
        </w:tc>
        <w:tc>
          <w:tcPr>
            <w:tcW w:w="960" w:type="dxa"/>
            <w:shd w:val="clear" w:color="auto" w:fill="auto"/>
            <w:noWrap/>
            <w:vAlign w:val="bottom"/>
            <w:hideMark/>
          </w:tcPr>
          <w:p w14:paraId="7BFD35EF"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T BAS-37</w:t>
            </w:r>
          </w:p>
        </w:tc>
        <w:tc>
          <w:tcPr>
            <w:tcW w:w="960" w:type="dxa"/>
            <w:shd w:val="clear" w:color="auto" w:fill="auto"/>
            <w:noWrap/>
            <w:vAlign w:val="bottom"/>
            <w:hideMark/>
          </w:tcPr>
          <w:p w14:paraId="3C0AFCE6"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T BAS-38</w:t>
            </w:r>
          </w:p>
        </w:tc>
        <w:tc>
          <w:tcPr>
            <w:tcW w:w="960" w:type="dxa"/>
            <w:shd w:val="clear" w:color="auto" w:fill="auto"/>
            <w:noWrap/>
            <w:vAlign w:val="bottom"/>
            <w:hideMark/>
          </w:tcPr>
          <w:p w14:paraId="0C94CCC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WR-02B</w:t>
            </w:r>
          </w:p>
        </w:tc>
        <w:tc>
          <w:tcPr>
            <w:tcW w:w="960" w:type="dxa"/>
            <w:shd w:val="clear" w:color="auto" w:fill="auto"/>
            <w:noWrap/>
            <w:vAlign w:val="bottom"/>
            <w:hideMark/>
          </w:tcPr>
          <w:p w14:paraId="43801A1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WR-09</w:t>
            </w:r>
          </w:p>
        </w:tc>
        <w:tc>
          <w:tcPr>
            <w:tcW w:w="960" w:type="dxa"/>
            <w:shd w:val="clear" w:color="auto" w:fill="auto"/>
            <w:noWrap/>
            <w:vAlign w:val="bottom"/>
            <w:hideMark/>
          </w:tcPr>
          <w:p w14:paraId="24751E7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WR-16</w:t>
            </w:r>
          </w:p>
        </w:tc>
        <w:tc>
          <w:tcPr>
            <w:tcW w:w="960" w:type="dxa"/>
            <w:shd w:val="clear" w:color="auto" w:fill="auto"/>
            <w:noWrap/>
            <w:vAlign w:val="bottom"/>
            <w:hideMark/>
          </w:tcPr>
          <w:p w14:paraId="3C1DE98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WR-29</w:t>
            </w:r>
          </w:p>
        </w:tc>
        <w:tc>
          <w:tcPr>
            <w:tcW w:w="960" w:type="dxa"/>
            <w:shd w:val="clear" w:color="auto" w:fill="auto"/>
            <w:noWrap/>
            <w:vAlign w:val="bottom"/>
            <w:hideMark/>
          </w:tcPr>
          <w:p w14:paraId="6295ED3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WR-32</w:t>
            </w:r>
          </w:p>
        </w:tc>
        <w:tc>
          <w:tcPr>
            <w:tcW w:w="960" w:type="dxa"/>
            <w:shd w:val="clear" w:color="auto" w:fill="auto"/>
            <w:noWrap/>
            <w:vAlign w:val="bottom"/>
            <w:hideMark/>
          </w:tcPr>
          <w:p w14:paraId="2CBB124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WR-62</w:t>
            </w:r>
          </w:p>
        </w:tc>
      </w:tr>
      <w:tr w:rsidR="00D50DA0" w:rsidRPr="00137078" w14:paraId="5887F1F8" w14:textId="77777777" w:rsidTr="00AE5E99">
        <w:trPr>
          <w:trHeight w:val="360"/>
        </w:trPr>
        <w:tc>
          <w:tcPr>
            <w:tcW w:w="960" w:type="dxa"/>
            <w:shd w:val="clear" w:color="auto" w:fill="auto"/>
            <w:noWrap/>
            <w:vAlign w:val="bottom"/>
            <w:hideMark/>
          </w:tcPr>
          <w:p w14:paraId="1A608CC4"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SiO</w:t>
            </w:r>
            <w:r w:rsidRPr="00137078">
              <w:rPr>
                <w:rFonts w:eastAsia="Times New Roman" w:cstheme="minorHAnsi"/>
                <w:color w:val="000000"/>
                <w:vertAlign w:val="subscript"/>
                <w:lang w:eastAsia="it-IT"/>
              </w:rPr>
              <w:t>2</w:t>
            </w:r>
          </w:p>
        </w:tc>
        <w:tc>
          <w:tcPr>
            <w:tcW w:w="960" w:type="dxa"/>
            <w:shd w:val="clear" w:color="auto" w:fill="auto"/>
            <w:noWrap/>
            <w:vAlign w:val="bottom"/>
            <w:hideMark/>
          </w:tcPr>
          <w:p w14:paraId="0504F1D4"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50.07</w:t>
            </w:r>
          </w:p>
        </w:tc>
        <w:tc>
          <w:tcPr>
            <w:tcW w:w="960" w:type="dxa"/>
            <w:shd w:val="clear" w:color="auto" w:fill="auto"/>
            <w:noWrap/>
            <w:vAlign w:val="bottom"/>
            <w:hideMark/>
          </w:tcPr>
          <w:p w14:paraId="29BE157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50.88</w:t>
            </w:r>
          </w:p>
        </w:tc>
        <w:tc>
          <w:tcPr>
            <w:tcW w:w="960" w:type="dxa"/>
            <w:shd w:val="clear" w:color="auto" w:fill="auto"/>
            <w:noWrap/>
            <w:vAlign w:val="bottom"/>
            <w:hideMark/>
          </w:tcPr>
          <w:p w14:paraId="7C49C8E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50.51</w:t>
            </w:r>
          </w:p>
        </w:tc>
        <w:tc>
          <w:tcPr>
            <w:tcW w:w="960" w:type="dxa"/>
            <w:shd w:val="clear" w:color="auto" w:fill="auto"/>
            <w:noWrap/>
            <w:vAlign w:val="bottom"/>
            <w:hideMark/>
          </w:tcPr>
          <w:p w14:paraId="35ACFD8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50.84</w:t>
            </w:r>
          </w:p>
        </w:tc>
        <w:tc>
          <w:tcPr>
            <w:tcW w:w="960" w:type="dxa"/>
            <w:shd w:val="clear" w:color="auto" w:fill="auto"/>
            <w:noWrap/>
            <w:vAlign w:val="bottom"/>
            <w:hideMark/>
          </w:tcPr>
          <w:p w14:paraId="4886826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51.51</w:t>
            </w:r>
          </w:p>
        </w:tc>
        <w:tc>
          <w:tcPr>
            <w:tcW w:w="960" w:type="dxa"/>
            <w:shd w:val="clear" w:color="auto" w:fill="auto"/>
            <w:noWrap/>
            <w:vAlign w:val="bottom"/>
            <w:hideMark/>
          </w:tcPr>
          <w:p w14:paraId="6B456DE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50.64</w:t>
            </w:r>
          </w:p>
        </w:tc>
        <w:tc>
          <w:tcPr>
            <w:tcW w:w="960" w:type="dxa"/>
            <w:shd w:val="clear" w:color="auto" w:fill="auto"/>
            <w:noWrap/>
            <w:vAlign w:val="bottom"/>
            <w:hideMark/>
          </w:tcPr>
          <w:p w14:paraId="6196118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50.61</w:t>
            </w:r>
          </w:p>
        </w:tc>
        <w:tc>
          <w:tcPr>
            <w:tcW w:w="960" w:type="dxa"/>
            <w:shd w:val="clear" w:color="auto" w:fill="auto"/>
            <w:noWrap/>
            <w:vAlign w:val="bottom"/>
            <w:hideMark/>
          </w:tcPr>
          <w:p w14:paraId="552A72E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50.86</w:t>
            </w:r>
          </w:p>
        </w:tc>
      </w:tr>
      <w:tr w:rsidR="00D50DA0" w:rsidRPr="00137078" w14:paraId="56B7DABB" w14:textId="77777777" w:rsidTr="00AE5E99">
        <w:trPr>
          <w:trHeight w:val="360"/>
        </w:trPr>
        <w:tc>
          <w:tcPr>
            <w:tcW w:w="960" w:type="dxa"/>
            <w:shd w:val="clear" w:color="auto" w:fill="auto"/>
            <w:noWrap/>
            <w:vAlign w:val="bottom"/>
            <w:hideMark/>
          </w:tcPr>
          <w:p w14:paraId="725AAB4E"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TiO</w:t>
            </w:r>
            <w:r w:rsidRPr="00137078">
              <w:rPr>
                <w:rFonts w:eastAsia="Times New Roman" w:cstheme="minorHAnsi"/>
                <w:color w:val="000000"/>
                <w:vertAlign w:val="subscript"/>
                <w:lang w:eastAsia="it-IT"/>
              </w:rPr>
              <w:t>2</w:t>
            </w:r>
          </w:p>
        </w:tc>
        <w:tc>
          <w:tcPr>
            <w:tcW w:w="960" w:type="dxa"/>
            <w:shd w:val="clear" w:color="auto" w:fill="auto"/>
            <w:noWrap/>
            <w:vAlign w:val="bottom"/>
            <w:hideMark/>
          </w:tcPr>
          <w:p w14:paraId="1B6AC4FA"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1.83</w:t>
            </w:r>
          </w:p>
        </w:tc>
        <w:tc>
          <w:tcPr>
            <w:tcW w:w="960" w:type="dxa"/>
            <w:shd w:val="clear" w:color="auto" w:fill="auto"/>
            <w:noWrap/>
            <w:vAlign w:val="bottom"/>
            <w:hideMark/>
          </w:tcPr>
          <w:p w14:paraId="6A13653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2.49</w:t>
            </w:r>
          </w:p>
        </w:tc>
        <w:tc>
          <w:tcPr>
            <w:tcW w:w="960" w:type="dxa"/>
            <w:shd w:val="clear" w:color="auto" w:fill="auto"/>
            <w:noWrap/>
            <w:vAlign w:val="bottom"/>
            <w:hideMark/>
          </w:tcPr>
          <w:p w14:paraId="051DCF6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1.90</w:t>
            </w:r>
          </w:p>
        </w:tc>
        <w:tc>
          <w:tcPr>
            <w:tcW w:w="960" w:type="dxa"/>
            <w:shd w:val="clear" w:color="auto" w:fill="auto"/>
            <w:noWrap/>
            <w:vAlign w:val="bottom"/>
            <w:hideMark/>
          </w:tcPr>
          <w:p w14:paraId="63A9C07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1.98</w:t>
            </w:r>
          </w:p>
        </w:tc>
        <w:tc>
          <w:tcPr>
            <w:tcW w:w="960" w:type="dxa"/>
            <w:shd w:val="clear" w:color="auto" w:fill="auto"/>
            <w:noWrap/>
            <w:vAlign w:val="bottom"/>
            <w:hideMark/>
          </w:tcPr>
          <w:p w14:paraId="024A45B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2.01</w:t>
            </w:r>
          </w:p>
        </w:tc>
        <w:tc>
          <w:tcPr>
            <w:tcW w:w="960" w:type="dxa"/>
            <w:shd w:val="clear" w:color="auto" w:fill="auto"/>
            <w:noWrap/>
            <w:vAlign w:val="bottom"/>
            <w:hideMark/>
          </w:tcPr>
          <w:p w14:paraId="766244B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2.40</w:t>
            </w:r>
          </w:p>
        </w:tc>
        <w:tc>
          <w:tcPr>
            <w:tcW w:w="960" w:type="dxa"/>
            <w:shd w:val="clear" w:color="auto" w:fill="auto"/>
            <w:noWrap/>
            <w:vAlign w:val="bottom"/>
            <w:hideMark/>
          </w:tcPr>
          <w:p w14:paraId="32F21CC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1.91</w:t>
            </w:r>
          </w:p>
        </w:tc>
        <w:tc>
          <w:tcPr>
            <w:tcW w:w="960" w:type="dxa"/>
            <w:shd w:val="clear" w:color="auto" w:fill="auto"/>
            <w:noWrap/>
            <w:vAlign w:val="bottom"/>
            <w:hideMark/>
          </w:tcPr>
          <w:p w14:paraId="0D4622F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1.93</w:t>
            </w:r>
          </w:p>
        </w:tc>
      </w:tr>
      <w:tr w:rsidR="00D50DA0" w:rsidRPr="00137078" w14:paraId="6E1DE52F" w14:textId="77777777" w:rsidTr="00AE5E99">
        <w:trPr>
          <w:trHeight w:val="360"/>
        </w:trPr>
        <w:tc>
          <w:tcPr>
            <w:tcW w:w="960" w:type="dxa"/>
            <w:shd w:val="clear" w:color="auto" w:fill="auto"/>
            <w:noWrap/>
            <w:vAlign w:val="bottom"/>
            <w:hideMark/>
          </w:tcPr>
          <w:p w14:paraId="664F2DF2"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Al</w:t>
            </w:r>
            <w:r w:rsidRPr="00137078">
              <w:rPr>
                <w:rFonts w:eastAsia="Times New Roman" w:cstheme="minorHAnsi"/>
                <w:color w:val="000000"/>
                <w:vertAlign w:val="subscript"/>
                <w:lang w:eastAsia="it-IT"/>
              </w:rPr>
              <w:t>2</w:t>
            </w:r>
            <w:r w:rsidRPr="00137078">
              <w:rPr>
                <w:rFonts w:eastAsia="Times New Roman" w:cstheme="minorHAnsi"/>
                <w:color w:val="000000"/>
                <w:lang w:eastAsia="it-IT"/>
              </w:rPr>
              <w:t>O</w:t>
            </w:r>
            <w:r w:rsidRPr="00137078">
              <w:rPr>
                <w:rFonts w:eastAsia="Times New Roman" w:cstheme="minorHAnsi"/>
                <w:color w:val="000000"/>
                <w:vertAlign w:val="subscript"/>
                <w:lang w:eastAsia="it-IT"/>
              </w:rPr>
              <w:t>3</w:t>
            </w:r>
          </w:p>
        </w:tc>
        <w:tc>
          <w:tcPr>
            <w:tcW w:w="960" w:type="dxa"/>
            <w:shd w:val="clear" w:color="auto" w:fill="auto"/>
            <w:noWrap/>
            <w:vAlign w:val="bottom"/>
            <w:hideMark/>
          </w:tcPr>
          <w:p w14:paraId="06A279FB"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13.29</w:t>
            </w:r>
          </w:p>
        </w:tc>
        <w:tc>
          <w:tcPr>
            <w:tcW w:w="960" w:type="dxa"/>
            <w:shd w:val="clear" w:color="auto" w:fill="auto"/>
            <w:noWrap/>
            <w:vAlign w:val="bottom"/>
            <w:hideMark/>
          </w:tcPr>
          <w:p w14:paraId="222E363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12.93</w:t>
            </w:r>
          </w:p>
        </w:tc>
        <w:tc>
          <w:tcPr>
            <w:tcW w:w="960" w:type="dxa"/>
            <w:shd w:val="clear" w:color="auto" w:fill="auto"/>
            <w:noWrap/>
            <w:vAlign w:val="bottom"/>
            <w:hideMark/>
          </w:tcPr>
          <w:p w14:paraId="61E310B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13.17</w:t>
            </w:r>
          </w:p>
        </w:tc>
        <w:tc>
          <w:tcPr>
            <w:tcW w:w="960" w:type="dxa"/>
            <w:shd w:val="clear" w:color="auto" w:fill="auto"/>
            <w:noWrap/>
            <w:vAlign w:val="bottom"/>
            <w:hideMark/>
          </w:tcPr>
          <w:p w14:paraId="5F04CE1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13.25</w:t>
            </w:r>
          </w:p>
        </w:tc>
        <w:tc>
          <w:tcPr>
            <w:tcW w:w="960" w:type="dxa"/>
            <w:shd w:val="clear" w:color="auto" w:fill="auto"/>
            <w:noWrap/>
            <w:vAlign w:val="bottom"/>
            <w:hideMark/>
          </w:tcPr>
          <w:p w14:paraId="5663162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13.84</w:t>
            </w:r>
          </w:p>
        </w:tc>
        <w:tc>
          <w:tcPr>
            <w:tcW w:w="960" w:type="dxa"/>
            <w:shd w:val="clear" w:color="auto" w:fill="auto"/>
            <w:noWrap/>
            <w:vAlign w:val="bottom"/>
            <w:hideMark/>
          </w:tcPr>
          <w:p w14:paraId="3254DEA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12.96</w:t>
            </w:r>
          </w:p>
        </w:tc>
        <w:tc>
          <w:tcPr>
            <w:tcW w:w="960" w:type="dxa"/>
            <w:shd w:val="clear" w:color="auto" w:fill="auto"/>
            <w:noWrap/>
            <w:vAlign w:val="bottom"/>
            <w:hideMark/>
          </w:tcPr>
          <w:p w14:paraId="7CEEB7B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13.39</w:t>
            </w:r>
          </w:p>
        </w:tc>
        <w:tc>
          <w:tcPr>
            <w:tcW w:w="960" w:type="dxa"/>
            <w:shd w:val="clear" w:color="auto" w:fill="auto"/>
            <w:noWrap/>
            <w:vAlign w:val="bottom"/>
            <w:hideMark/>
          </w:tcPr>
          <w:p w14:paraId="6D0B85E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13.90</w:t>
            </w:r>
          </w:p>
        </w:tc>
      </w:tr>
      <w:tr w:rsidR="00D50DA0" w:rsidRPr="00137078" w14:paraId="3BD125DD" w14:textId="77777777" w:rsidTr="00AE5E99">
        <w:trPr>
          <w:trHeight w:val="360"/>
        </w:trPr>
        <w:tc>
          <w:tcPr>
            <w:tcW w:w="960" w:type="dxa"/>
            <w:shd w:val="clear" w:color="auto" w:fill="auto"/>
            <w:noWrap/>
            <w:vAlign w:val="bottom"/>
            <w:hideMark/>
          </w:tcPr>
          <w:p w14:paraId="0BEE214E"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Fe</w:t>
            </w:r>
            <w:r w:rsidRPr="00137078">
              <w:rPr>
                <w:rFonts w:eastAsia="Times New Roman" w:cstheme="minorHAnsi"/>
                <w:color w:val="000000"/>
                <w:vertAlign w:val="subscript"/>
                <w:lang w:eastAsia="it-IT"/>
              </w:rPr>
              <w:t>2</w:t>
            </w:r>
            <w:r w:rsidRPr="00137078">
              <w:rPr>
                <w:rFonts w:eastAsia="Times New Roman" w:cstheme="minorHAnsi"/>
                <w:color w:val="000000"/>
                <w:lang w:eastAsia="it-IT"/>
              </w:rPr>
              <w:t>O</w:t>
            </w:r>
            <w:r w:rsidRPr="00137078">
              <w:rPr>
                <w:rFonts w:eastAsia="Times New Roman" w:cstheme="minorHAnsi"/>
                <w:color w:val="000000"/>
                <w:vertAlign w:val="subscript"/>
                <w:lang w:eastAsia="it-IT"/>
              </w:rPr>
              <w:t>3</w:t>
            </w:r>
          </w:p>
        </w:tc>
        <w:tc>
          <w:tcPr>
            <w:tcW w:w="960" w:type="dxa"/>
            <w:shd w:val="clear" w:color="auto" w:fill="auto"/>
            <w:noWrap/>
            <w:vAlign w:val="bottom"/>
            <w:hideMark/>
          </w:tcPr>
          <w:p w14:paraId="49807019"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1.66</w:t>
            </w:r>
          </w:p>
        </w:tc>
        <w:tc>
          <w:tcPr>
            <w:tcW w:w="960" w:type="dxa"/>
            <w:shd w:val="clear" w:color="auto" w:fill="auto"/>
            <w:noWrap/>
            <w:vAlign w:val="bottom"/>
            <w:hideMark/>
          </w:tcPr>
          <w:p w14:paraId="5F5942D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1.74</w:t>
            </w:r>
          </w:p>
        </w:tc>
        <w:tc>
          <w:tcPr>
            <w:tcW w:w="960" w:type="dxa"/>
            <w:shd w:val="clear" w:color="auto" w:fill="auto"/>
            <w:noWrap/>
            <w:vAlign w:val="bottom"/>
            <w:hideMark/>
          </w:tcPr>
          <w:p w14:paraId="7E6681E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1.65</w:t>
            </w:r>
          </w:p>
        </w:tc>
        <w:tc>
          <w:tcPr>
            <w:tcW w:w="960" w:type="dxa"/>
            <w:shd w:val="clear" w:color="auto" w:fill="auto"/>
            <w:noWrap/>
            <w:vAlign w:val="bottom"/>
            <w:hideMark/>
          </w:tcPr>
          <w:p w14:paraId="3D91890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1.69</w:t>
            </w:r>
          </w:p>
        </w:tc>
        <w:tc>
          <w:tcPr>
            <w:tcW w:w="960" w:type="dxa"/>
            <w:shd w:val="clear" w:color="auto" w:fill="auto"/>
            <w:noWrap/>
            <w:vAlign w:val="bottom"/>
            <w:hideMark/>
          </w:tcPr>
          <w:p w14:paraId="1342A7C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1.58</w:t>
            </w:r>
          </w:p>
        </w:tc>
        <w:tc>
          <w:tcPr>
            <w:tcW w:w="960" w:type="dxa"/>
            <w:shd w:val="clear" w:color="auto" w:fill="auto"/>
            <w:noWrap/>
            <w:vAlign w:val="bottom"/>
            <w:hideMark/>
          </w:tcPr>
          <w:p w14:paraId="7F2BA67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1.80</w:t>
            </w:r>
          </w:p>
        </w:tc>
        <w:tc>
          <w:tcPr>
            <w:tcW w:w="960" w:type="dxa"/>
            <w:shd w:val="clear" w:color="auto" w:fill="auto"/>
            <w:noWrap/>
            <w:vAlign w:val="bottom"/>
            <w:hideMark/>
          </w:tcPr>
          <w:p w14:paraId="489E9C1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1.65</w:t>
            </w:r>
          </w:p>
        </w:tc>
        <w:tc>
          <w:tcPr>
            <w:tcW w:w="960" w:type="dxa"/>
            <w:shd w:val="clear" w:color="auto" w:fill="auto"/>
            <w:noWrap/>
            <w:vAlign w:val="bottom"/>
            <w:hideMark/>
          </w:tcPr>
          <w:p w14:paraId="07D61AD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1.57</w:t>
            </w:r>
          </w:p>
        </w:tc>
      </w:tr>
      <w:tr w:rsidR="00D50DA0" w:rsidRPr="00137078" w14:paraId="172E2C9C" w14:textId="77777777" w:rsidTr="00AE5E99">
        <w:trPr>
          <w:trHeight w:val="315"/>
        </w:trPr>
        <w:tc>
          <w:tcPr>
            <w:tcW w:w="960" w:type="dxa"/>
            <w:shd w:val="clear" w:color="auto" w:fill="auto"/>
            <w:noWrap/>
            <w:vAlign w:val="bottom"/>
            <w:hideMark/>
          </w:tcPr>
          <w:p w14:paraId="61A6751C" w14:textId="77777777" w:rsidR="00D50DA0" w:rsidRPr="00137078" w:rsidRDefault="00D50DA0" w:rsidP="00AE5E99">
            <w:pPr>
              <w:spacing w:after="0" w:line="240" w:lineRule="auto"/>
              <w:rPr>
                <w:rFonts w:eastAsia="Times New Roman" w:cstheme="minorHAnsi"/>
                <w:lang w:eastAsia="it-IT"/>
              </w:rPr>
            </w:pPr>
            <w:r w:rsidRPr="00137078">
              <w:rPr>
                <w:rFonts w:eastAsia="Times New Roman" w:cstheme="minorHAnsi"/>
                <w:lang w:eastAsia="it-IT"/>
              </w:rPr>
              <w:t>FeO</w:t>
            </w:r>
          </w:p>
        </w:tc>
        <w:tc>
          <w:tcPr>
            <w:tcW w:w="960" w:type="dxa"/>
            <w:shd w:val="clear" w:color="auto" w:fill="auto"/>
            <w:noWrap/>
            <w:vAlign w:val="bottom"/>
            <w:hideMark/>
          </w:tcPr>
          <w:p w14:paraId="49E7AD9B"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11.06</w:t>
            </w:r>
          </w:p>
        </w:tc>
        <w:tc>
          <w:tcPr>
            <w:tcW w:w="960" w:type="dxa"/>
            <w:shd w:val="clear" w:color="auto" w:fill="auto"/>
            <w:noWrap/>
            <w:vAlign w:val="bottom"/>
            <w:hideMark/>
          </w:tcPr>
          <w:p w14:paraId="57FBE581"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11.49</w:t>
            </w:r>
          </w:p>
        </w:tc>
        <w:tc>
          <w:tcPr>
            <w:tcW w:w="960" w:type="dxa"/>
            <w:shd w:val="clear" w:color="auto" w:fill="auto"/>
            <w:noWrap/>
            <w:vAlign w:val="bottom"/>
            <w:hideMark/>
          </w:tcPr>
          <w:p w14:paraId="75A069AA"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12.25</w:t>
            </w:r>
          </w:p>
        </w:tc>
        <w:tc>
          <w:tcPr>
            <w:tcW w:w="960" w:type="dxa"/>
            <w:shd w:val="clear" w:color="auto" w:fill="auto"/>
            <w:noWrap/>
            <w:vAlign w:val="bottom"/>
            <w:hideMark/>
          </w:tcPr>
          <w:p w14:paraId="26029CDD"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12.54</w:t>
            </w:r>
          </w:p>
        </w:tc>
        <w:tc>
          <w:tcPr>
            <w:tcW w:w="960" w:type="dxa"/>
            <w:shd w:val="clear" w:color="auto" w:fill="auto"/>
            <w:noWrap/>
            <w:vAlign w:val="bottom"/>
            <w:hideMark/>
          </w:tcPr>
          <w:p w14:paraId="4D4898BC"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11.68</w:t>
            </w:r>
          </w:p>
        </w:tc>
        <w:tc>
          <w:tcPr>
            <w:tcW w:w="960" w:type="dxa"/>
            <w:shd w:val="clear" w:color="auto" w:fill="auto"/>
            <w:noWrap/>
            <w:vAlign w:val="bottom"/>
            <w:hideMark/>
          </w:tcPr>
          <w:p w14:paraId="751844F4"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13.36</w:t>
            </w:r>
          </w:p>
        </w:tc>
        <w:tc>
          <w:tcPr>
            <w:tcW w:w="960" w:type="dxa"/>
            <w:shd w:val="clear" w:color="auto" w:fill="auto"/>
            <w:noWrap/>
            <w:vAlign w:val="bottom"/>
            <w:hideMark/>
          </w:tcPr>
          <w:p w14:paraId="3F1A2A9E"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12.20</w:t>
            </w:r>
          </w:p>
        </w:tc>
        <w:tc>
          <w:tcPr>
            <w:tcW w:w="960" w:type="dxa"/>
            <w:shd w:val="clear" w:color="auto" w:fill="auto"/>
            <w:noWrap/>
            <w:vAlign w:val="bottom"/>
            <w:hideMark/>
          </w:tcPr>
          <w:p w14:paraId="69E1D17A"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11.60</w:t>
            </w:r>
          </w:p>
        </w:tc>
      </w:tr>
      <w:tr w:rsidR="00D50DA0" w:rsidRPr="00137078" w14:paraId="4D9CCDA7" w14:textId="77777777" w:rsidTr="00AE5E99">
        <w:trPr>
          <w:trHeight w:val="315"/>
        </w:trPr>
        <w:tc>
          <w:tcPr>
            <w:tcW w:w="960" w:type="dxa"/>
            <w:shd w:val="clear" w:color="auto" w:fill="auto"/>
            <w:noWrap/>
            <w:vAlign w:val="bottom"/>
            <w:hideMark/>
          </w:tcPr>
          <w:p w14:paraId="617216BD"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MnO</w:t>
            </w:r>
          </w:p>
        </w:tc>
        <w:tc>
          <w:tcPr>
            <w:tcW w:w="960" w:type="dxa"/>
            <w:shd w:val="clear" w:color="auto" w:fill="auto"/>
            <w:noWrap/>
            <w:vAlign w:val="bottom"/>
            <w:hideMark/>
          </w:tcPr>
          <w:p w14:paraId="70DF4818"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0.21</w:t>
            </w:r>
          </w:p>
        </w:tc>
        <w:tc>
          <w:tcPr>
            <w:tcW w:w="960" w:type="dxa"/>
            <w:shd w:val="clear" w:color="auto" w:fill="auto"/>
            <w:noWrap/>
            <w:vAlign w:val="bottom"/>
            <w:hideMark/>
          </w:tcPr>
          <w:p w14:paraId="40DDAF1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0.33</w:t>
            </w:r>
          </w:p>
        </w:tc>
        <w:tc>
          <w:tcPr>
            <w:tcW w:w="960" w:type="dxa"/>
            <w:shd w:val="clear" w:color="auto" w:fill="auto"/>
            <w:noWrap/>
            <w:vAlign w:val="bottom"/>
            <w:hideMark/>
          </w:tcPr>
          <w:p w14:paraId="1392CE4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0.21</w:t>
            </w:r>
          </w:p>
        </w:tc>
        <w:tc>
          <w:tcPr>
            <w:tcW w:w="960" w:type="dxa"/>
            <w:shd w:val="clear" w:color="auto" w:fill="auto"/>
            <w:noWrap/>
            <w:vAlign w:val="bottom"/>
            <w:hideMark/>
          </w:tcPr>
          <w:p w14:paraId="01FFB01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0.22</w:t>
            </w:r>
          </w:p>
        </w:tc>
        <w:tc>
          <w:tcPr>
            <w:tcW w:w="960" w:type="dxa"/>
            <w:shd w:val="clear" w:color="auto" w:fill="auto"/>
            <w:noWrap/>
            <w:vAlign w:val="bottom"/>
            <w:hideMark/>
          </w:tcPr>
          <w:p w14:paraId="491239D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0.20</w:t>
            </w:r>
          </w:p>
        </w:tc>
        <w:tc>
          <w:tcPr>
            <w:tcW w:w="960" w:type="dxa"/>
            <w:shd w:val="clear" w:color="auto" w:fill="auto"/>
            <w:noWrap/>
            <w:vAlign w:val="bottom"/>
            <w:hideMark/>
          </w:tcPr>
          <w:p w14:paraId="5B41D9C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0.21</w:t>
            </w:r>
          </w:p>
        </w:tc>
        <w:tc>
          <w:tcPr>
            <w:tcW w:w="960" w:type="dxa"/>
            <w:shd w:val="clear" w:color="auto" w:fill="auto"/>
            <w:noWrap/>
            <w:vAlign w:val="bottom"/>
            <w:hideMark/>
          </w:tcPr>
          <w:p w14:paraId="084B9A2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0.22</w:t>
            </w:r>
          </w:p>
        </w:tc>
        <w:tc>
          <w:tcPr>
            <w:tcW w:w="960" w:type="dxa"/>
            <w:shd w:val="clear" w:color="auto" w:fill="auto"/>
            <w:noWrap/>
            <w:vAlign w:val="bottom"/>
            <w:hideMark/>
          </w:tcPr>
          <w:p w14:paraId="5764B5B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0.26</w:t>
            </w:r>
          </w:p>
        </w:tc>
      </w:tr>
      <w:tr w:rsidR="00D50DA0" w:rsidRPr="00137078" w14:paraId="173270BB" w14:textId="77777777" w:rsidTr="00AE5E99">
        <w:trPr>
          <w:trHeight w:val="315"/>
        </w:trPr>
        <w:tc>
          <w:tcPr>
            <w:tcW w:w="960" w:type="dxa"/>
            <w:shd w:val="clear" w:color="auto" w:fill="auto"/>
            <w:noWrap/>
            <w:vAlign w:val="bottom"/>
            <w:hideMark/>
          </w:tcPr>
          <w:p w14:paraId="138A7023"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MgO</w:t>
            </w:r>
          </w:p>
        </w:tc>
        <w:tc>
          <w:tcPr>
            <w:tcW w:w="960" w:type="dxa"/>
            <w:shd w:val="clear" w:color="auto" w:fill="auto"/>
            <w:noWrap/>
            <w:vAlign w:val="bottom"/>
            <w:hideMark/>
          </w:tcPr>
          <w:p w14:paraId="40FCBAD8"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6.53</w:t>
            </w:r>
          </w:p>
        </w:tc>
        <w:tc>
          <w:tcPr>
            <w:tcW w:w="960" w:type="dxa"/>
            <w:shd w:val="clear" w:color="auto" w:fill="auto"/>
            <w:noWrap/>
            <w:vAlign w:val="bottom"/>
            <w:hideMark/>
          </w:tcPr>
          <w:p w14:paraId="3A98B8ED"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5.01</w:t>
            </w:r>
          </w:p>
        </w:tc>
        <w:tc>
          <w:tcPr>
            <w:tcW w:w="960" w:type="dxa"/>
            <w:shd w:val="clear" w:color="auto" w:fill="auto"/>
            <w:noWrap/>
            <w:vAlign w:val="bottom"/>
            <w:hideMark/>
          </w:tcPr>
          <w:p w14:paraId="0FFB286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6.06</w:t>
            </w:r>
          </w:p>
        </w:tc>
        <w:tc>
          <w:tcPr>
            <w:tcW w:w="960" w:type="dxa"/>
            <w:shd w:val="clear" w:color="auto" w:fill="auto"/>
            <w:noWrap/>
            <w:vAlign w:val="bottom"/>
            <w:hideMark/>
          </w:tcPr>
          <w:p w14:paraId="3148C14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5.52</w:t>
            </w:r>
          </w:p>
        </w:tc>
        <w:tc>
          <w:tcPr>
            <w:tcW w:w="960" w:type="dxa"/>
            <w:shd w:val="clear" w:color="auto" w:fill="auto"/>
            <w:noWrap/>
            <w:vAlign w:val="bottom"/>
            <w:hideMark/>
          </w:tcPr>
          <w:p w14:paraId="4F2B381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5.20</w:t>
            </w:r>
          </w:p>
        </w:tc>
        <w:tc>
          <w:tcPr>
            <w:tcW w:w="960" w:type="dxa"/>
            <w:shd w:val="clear" w:color="auto" w:fill="auto"/>
            <w:noWrap/>
            <w:vAlign w:val="bottom"/>
            <w:hideMark/>
          </w:tcPr>
          <w:p w14:paraId="4814149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4.68</w:t>
            </w:r>
          </w:p>
        </w:tc>
        <w:tc>
          <w:tcPr>
            <w:tcW w:w="960" w:type="dxa"/>
            <w:shd w:val="clear" w:color="auto" w:fill="auto"/>
            <w:noWrap/>
            <w:vAlign w:val="bottom"/>
            <w:hideMark/>
          </w:tcPr>
          <w:p w14:paraId="4566A1D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5.92</w:t>
            </w:r>
          </w:p>
        </w:tc>
        <w:tc>
          <w:tcPr>
            <w:tcW w:w="960" w:type="dxa"/>
            <w:shd w:val="clear" w:color="auto" w:fill="auto"/>
            <w:noWrap/>
            <w:vAlign w:val="bottom"/>
            <w:hideMark/>
          </w:tcPr>
          <w:p w14:paraId="0D5BD62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5.31</w:t>
            </w:r>
          </w:p>
        </w:tc>
      </w:tr>
      <w:tr w:rsidR="00D50DA0" w:rsidRPr="00137078" w14:paraId="5D29DF7E" w14:textId="77777777" w:rsidTr="00AE5E99">
        <w:trPr>
          <w:trHeight w:val="315"/>
        </w:trPr>
        <w:tc>
          <w:tcPr>
            <w:tcW w:w="960" w:type="dxa"/>
            <w:shd w:val="clear" w:color="auto" w:fill="auto"/>
            <w:noWrap/>
            <w:vAlign w:val="bottom"/>
            <w:hideMark/>
          </w:tcPr>
          <w:p w14:paraId="051B6704"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CaO</w:t>
            </w:r>
          </w:p>
        </w:tc>
        <w:tc>
          <w:tcPr>
            <w:tcW w:w="960" w:type="dxa"/>
            <w:shd w:val="clear" w:color="auto" w:fill="auto"/>
            <w:noWrap/>
            <w:vAlign w:val="bottom"/>
            <w:hideMark/>
          </w:tcPr>
          <w:p w14:paraId="074BB6F5"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9.80</w:t>
            </w:r>
          </w:p>
        </w:tc>
        <w:tc>
          <w:tcPr>
            <w:tcW w:w="960" w:type="dxa"/>
            <w:shd w:val="clear" w:color="auto" w:fill="auto"/>
            <w:noWrap/>
            <w:vAlign w:val="bottom"/>
            <w:hideMark/>
          </w:tcPr>
          <w:p w14:paraId="7EB698C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9.08</w:t>
            </w:r>
          </w:p>
        </w:tc>
        <w:tc>
          <w:tcPr>
            <w:tcW w:w="960" w:type="dxa"/>
            <w:shd w:val="clear" w:color="auto" w:fill="auto"/>
            <w:noWrap/>
            <w:vAlign w:val="bottom"/>
            <w:hideMark/>
          </w:tcPr>
          <w:p w14:paraId="3E114C2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9.98</w:t>
            </w:r>
          </w:p>
        </w:tc>
        <w:tc>
          <w:tcPr>
            <w:tcW w:w="960" w:type="dxa"/>
            <w:shd w:val="clear" w:color="auto" w:fill="auto"/>
            <w:noWrap/>
            <w:vAlign w:val="bottom"/>
            <w:hideMark/>
          </w:tcPr>
          <w:p w14:paraId="38A3B09D"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9.95</w:t>
            </w:r>
          </w:p>
        </w:tc>
        <w:tc>
          <w:tcPr>
            <w:tcW w:w="960" w:type="dxa"/>
            <w:shd w:val="clear" w:color="auto" w:fill="auto"/>
            <w:noWrap/>
            <w:vAlign w:val="bottom"/>
            <w:hideMark/>
          </w:tcPr>
          <w:p w14:paraId="7ABB4A3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9.41</w:t>
            </w:r>
          </w:p>
        </w:tc>
        <w:tc>
          <w:tcPr>
            <w:tcW w:w="960" w:type="dxa"/>
            <w:shd w:val="clear" w:color="auto" w:fill="auto"/>
            <w:noWrap/>
            <w:vAlign w:val="bottom"/>
            <w:hideMark/>
          </w:tcPr>
          <w:p w14:paraId="7E1A9E8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9.25</w:t>
            </w:r>
          </w:p>
        </w:tc>
        <w:tc>
          <w:tcPr>
            <w:tcW w:w="960" w:type="dxa"/>
            <w:shd w:val="clear" w:color="auto" w:fill="auto"/>
            <w:noWrap/>
            <w:vAlign w:val="bottom"/>
            <w:hideMark/>
          </w:tcPr>
          <w:p w14:paraId="5E419C8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9.93</w:t>
            </w:r>
          </w:p>
        </w:tc>
        <w:tc>
          <w:tcPr>
            <w:tcW w:w="960" w:type="dxa"/>
            <w:shd w:val="clear" w:color="auto" w:fill="auto"/>
            <w:noWrap/>
            <w:vAlign w:val="bottom"/>
            <w:hideMark/>
          </w:tcPr>
          <w:p w14:paraId="161FCDE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9.66</w:t>
            </w:r>
          </w:p>
        </w:tc>
      </w:tr>
      <w:tr w:rsidR="00D50DA0" w:rsidRPr="00137078" w14:paraId="02773303" w14:textId="77777777" w:rsidTr="00AE5E99">
        <w:trPr>
          <w:trHeight w:val="360"/>
        </w:trPr>
        <w:tc>
          <w:tcPr>
            <w:tcW w:w="960" w:type="dxa"/>
            <w:shd w:val="clear" w:color="auto" w:fill="auto"/>
            <w:noWrap/>
            <w:vAlign w:val="bottom"/>
            <w:hideMark/>
          </w:tcPr>
          <w:p w14:paraId="2A6FCBCD"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Na</w:t>
            </w:r>
            <w:r w:rsidRPr="00137078">
              <w:rPr>
                <w:rFonts w:eastAsia="Times New Roman" w:cstheme="minorHAnsi"/>
                <w:color w:val="000000"/>
                <w:vertAlign w:val="subscript"/>
                <w:lang w:eastAsia="it-IT"/>
              </w:rPr>
              <w:t>2</w:t>
            </w:r>
            <w:r w:rsidRPr="00137078">
              <w:rPr>
                <w:rFonts w:eastAsia="Times New Roman" w:cstheme="minorHAnsi"/>
                <w:color w:val="000000"/>
                <w:lang w:eastAsia="it-IT"/>
              </w:rPr>
              <w:t>O</w:t>
            </w:r>
          </w:p>
        </w:tc>
        <w:tc>
          <w:tcPr>
            <w:tcW w:w="960" w:type="dxa"/>
            <w:shd w:val="clear" w:color="auto" w:fill="auto"/>
            <w:noWrap/>
            <w:vAlign w:val="bottom"/>
            <w:hideMark/>
          </w:tcPr>
          <w:p w14:paraId="1DEA47F3"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2.24</w:t>
            </w:r>
          </w:p>
        </w:tc>
        <w:tc>
          <w:tcPr>
            <w:tcW w:w="960" w:type="dxa"/>
            <w:shd w:val="clear" w:color="auto" w:fill="auto"/>
            <w:noWrap/>
            <w:vAlign w:val="bottom"/>
            <w:hideMark/>
          </w:tcPr>
          <w:p w14:paraId="3FD6EBE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2.40</w:t>
            </w:r>
          </w:p>
        </w:tc>
        <w:tc>
          <w:tcPr>
            <w:tcW w:w="960" w:type="dxa"/>
            <w:shd w:val="clear" w:color="auto" w:fill="auto"/>
            <w:noWrap/>
            <w:vAlign w:val="bottom"/>
            <w:hideMark/>
          </w:tcPr>
          <w:p w14:paraId="3324C05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2.37</w:t>
            </w:r>
          </w:p>
        </w:tc>
        <w:tc>
          <w:tcPr>
            <w:tcW w:w="960" w:type="dxa"/>
            <w:shd w:val="clear" w:color="auto" w:fill="auto"/>
            <w:noWrap/>
            <w:vAlign w:val="bottom"/>
            <w:hideMark/>
          </w:tcPr>
          <w:p w14:paraId="23F428D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2.41</w:t>
            </w:r>
          </w:p>
        </w:tc>
        <w:tc>
          <w:tcPr>
            <w:tcW w:w="960" w:type="dxa"/>
            <w:shd w:val="clear" w:color="auto" w:fill="auto"/>
            <w:noWrap/>
            <w:vAlign w:val="bottom"/>
            <w:hideMark/>
          </w:tcPr>
          <w:p w14:paraId="68CEB7E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2.47</w:t>
            </w:r>
          </w:p>
        </w:tc>
        <w:tc>
          <w:tcPr>
            <w:tcW w:w="960" w:type="dxa"/>
            <w:shd w:val="clear" w:color="auto" w:fill="auto"/>
            <w:noWrap/>
            <w:vAlign w:val="bottom"/>
            <w:hideMark/>
          </w:tcPr>
          <w:p w14:paraId="5D7150C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2.15</w:t>
            </w:r>
          </w:p>
        </w:tc>
        <w:tc>
          <w:tcPr>
            <w:tcW w:w="960" w:type="dxa"/>
            <w:shd w:val="clear" w:color="auto" w:fill="auto"/>
            <w:noWrap/>
            <w:vAlign w:val="bottom"/>
            <w:hideMark/>
          </w:tcPr>
          <w:p w14:paraId="5F3425C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2.37</w:t>
            </w:r>
          </w:p>
        </w:tc>
        <w:tc>
          <w:tcPr>
            <w:tcW w:w="960" w:type="dxa"/>
            <w:shd w:val="clear" w:color="auto" w:fill="auto"/>
            <w:noWrap/>
            <w:vAlign w:val="bottom"/>
            <w:hideMark/>
          </w:tcPr>
          <w:p w14:paraId="6E991994"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2.54</w:t>
            </w:r>
          </w:p>
        </w:tc>
      </w:tr>
      <w:tr w:rsidR="00D50DA0" w:rsidRPr="00137078" w14:paraId="15905780" w14:textId="77777777" w:rsidTr="00AE5E99">
        <w:trPr>
          <w:trHeight w:val="360"/>
        </w:trPr>
        <w:tc>
          <w:tcPr>
            <w:tcW w:w="960" w:type="dxa"/>
            <w:shd w:val="clear" w:color="auto" w:fill="auto"/>
            <w:noWrap/>
            <w:vAlign w:val="bottom"/>
            <w:hideMark/>
          </w:tcPr>
          <w:p w14:paraId="31ECB177"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K</w:t>
            </w:r>
            <w:r w:rsidRPr="00137078">
              <w:rPr>
                <w:rFonts w:eastAsia="Times New Roman" w:cstheme="minorHAnsi"/>
                <w:color w:val="000000"/>
                <w:vertAlign w:val="subscript"/>
                <w:lang w:eastAsia="it-IT"/>
              </w:rPr>
              <w:t>2</w:t>
            </w:r>
            <w:r w:rsidRPr="00137078">
              <w:rPr>
                <w:rFonts w:eastAsia="Times New Roman" w:cstheme="minorHAnsi"/>
                <w:color w:val="000000"/>
                <w:lang w:eastAsia="it-IT"/>
              </w:rPr>
              <w:t>O</w:t>
            </w:r>
          </w:p>
        </w:tc>
        <w:tc>
          <w:tcPr>
            <w:tcW w:w="960" w:type="dxa"/>
            <w:shd w:val="clear" w:color="auto" w:fill="auto"/>
            <w:noWrap/>
            <w:vAlign w:val="bottom"/>
            <w:hideMark/>
          </w:tcPr>
          <w:p w14:paraId="6060DEA0"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0.79</w:t>
            </w:r>
          </w:p>
        </w:tc>
        <w:tc>
          <w:tcPr>
            <w:tcW w:w="960" w:type="dxa"/>
            <w:shd w:val="clear" w:color="auto" w:fill="auto"/>
            <w:noWrap/>
            <w:vAlign w:val="bottom"/>
            <w:hideMark/>
          </w:tcPr>
          <w:p w14:paraId="7F497A0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1.10</w:t>
            </w:r>
          </w:p>
        </w:tc>
        <w:tc>
          <w:tcPr>
            <w:tcW w:w="960" w:type="dxa"/>
            <w:shd w:val="clear" w:color="auto" w:fill="auto"/>
            <w:noWrap/>
            <w:vAlign w:val="bottom"/>
            <w:hideMark/>
          </w:tcPr>
          <w:p w14:paraId="40DBAA4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0.85</w:t>
            </w:r>
          </w:p>
        </w:tc>
        <w:tc>
          <w:tcPr>
            <w:tcW w:w="960" w:type="dxa"/>
            <w:shd w:val="clear" w:color="auto" w:fill="auto"/>
            <w:noWrap/>
            <w:vAlign w:val="bottom"/>
            <w:hideMark/>
          </w:tcPr>
          <w:p w14:paraId="462014C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0.87</w:t>
            </w:r>
          </w:p>
        </w:tc>
        <w:tc>
          <w:tcPr>
            <w:tcW w:w="960" w:type="dxa"/>
            <w:shd w:val="clear" w:color="auto" w:fill="auto"/>
            <w:noWrap/>
            <w:vAlign w:val="bottom"/>
            <w:hideMark/>
          </w:tcPr>
          <w:p w14:paraId="57C9C57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1.12</w:t>
            </w:r>
          </w:p>
        </w:tc>
        <w:tc>
          <w:tcPr>
            <w:tcW w:w="960" w:type="dxa"/>
            <w:shd w:val="clear" w:color="auto" w:fill="auto"/>
            <w:noWrap/>
            <w:vAlign w:val="bottom"/>
            <w:hideMark/>
          </w:tcPr>
          <w:p w14:paraId="72AA839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1.03</w:t>
            </w:r>
          </w:p>
        </w:tc>
        <w:tc>
          <w:tcPr>
            <w:tcW w:w="960" w:type="dxa"/>
            <w:shd w:val="clear" w:color="auto" w:fill="auto"/>
            <w:noWrap/>
            <w:vAlign w:val="bottom"/>
            <w:hideMark/>
          </w:tcPr>
          <w:p w14:paraId="1287D5C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0.87</w:t>
            </w:r>
          </w:p>
        </w:tc>
        <w:tc>
          <w:tcPr>
            <w:tcW w:w="960" w:type="dxa"/>
            <w:shd w:val="clear" w:color="auto" w:fill="auto"/>
            <w:noWrap/>
            <w:vAlign w:val="bottom"/>
            <w:hideMark/>
          </w:tcPr>
          <w:p w14:paraId="002138E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0.95</w:t>
            </w:r>
          </w:p>
        </w:tc>
      </w:tr>
      <w:tr w:rsidR="00D50DA0" w:rsidRPr="00137078" w14:paraId="60D9AB83" w14:textId="77777777" w:rsidTr="00AE5E99">
        <w:trPr>
          <w:trHeight w:val="360"/>
        </w:trPr>
        <w:tc>
          <w:tcPr>
            <w:tcW w:w="960" w:type="dxa"/>
            <w:shd w:val="clear" w:color="auto" w:fill="auto"/>
            <w:noWrap/>
            <w:vAlign w:val="bottom"/>
            <w:hideMark/>
          </w:tcPr>
          <w:p w14:paraId="5D7986B7"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P</w:t>
            </w:r>
            <w:r w:rsidRPr="00137078">
              <w:rPr>
                <w:rFonts w:eastAsia="Times New Roman" w:cstheme="minorHAnsi"/>
                <w:color w:val="000000"/>
                <w:vertAlign w:val="subscript"/>
                <w:lang w:eastAsia="it-IT"/>
              </w:rPr>
              <w:t>2</w:t>
            </w:r>
            <w:r w:rsidRPr="00137078">
              <w:rPr>
                <w:rFonts w:eastAsia="Times New Roman" w:cstheme="minorHAnsi"/>
                <w:color w:val="000000"/>
                <w:lang w:eastAsia="it-IT"/>
              </w:rPr>
              <w:t>O</w:t>
            </w:r>
            <w:r w:rsidRPr="00137078">
              <w:rPr>
                <w:rFonts w:eastAsia="Times New Roman" w:cstheme="minorHAnsi"/>
                <w:color w:val="000000"/>
                <w:vertAlign w:val="subscript"/>
                <w:lang w:eastAsia="it-IT"/>
              </w:rPr>
              <w:t>5</w:t>
            </w:r>
          </w:p>
        </w:tc>
        <w:tc>
          <w:tcPr>
            <w:tcW w:w="960" w:type="dxa"/>
            <w:shd w:val="clear" w:color="auto" w:fill="auto"/>
            <w:noWrap/>
            <w:vAlign w:val="bottom"/>
            <w:hideMark/>
          </w:tcPr>
          <w:p w14:paraId="1A32120D"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0.20</w:t>
            </w:r>
          </w:p>
        </w:tc>
        <w:tc>
          <w:tcPr>
            <w:tcW w:w="960" w:type="dxa"/>
            <w:shd w:val="clear" w:color="auto" w:fill="auto"/>
            <w:noWrap/>
            <w:vAlign w:val="bottom"/>
            <w:hideMark/>
          </w:tcPr>
          <w:p w14:paraId="0DEB342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0.31</w:t>
            </w:r>
          </w:p>
        </w:tc>
        <w:tc>
          <w:tcPr>
            <w:tcW w:w="960" w:type="dxa"/>
            <w:shd w:val="clear" w:color="auto" w:fill="auto"/>
            <w:noWrap/>
            <w:vAlign w:val="bottom"/>
            <w:hideMark/>
          </w:tcPr>
          <w:p w14:paraId="133D3F5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0.21</w:t>
            </w:r>
          </w:p>
        </w:tc>
        <w:tc>
          <w:tcPr>
            <w:tcW w:w="960" w:type="dxa"/>
            <w:shd w:val="clear" w:color="auto" w:fill="auto"/>
            <w:noWrap/>
            <w:vAlign w:val="bottom"/>
            <w:hideMark/>
          </w:tcPr>
          <w:p w14:paraId="2FB3F82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0.22</w:t>
            </w:r>
          </w:p>
        </w:tc>
        <w:tc>
          <w:tcPr>
            <w:tcW w:w="960" w:type="dxa"/>
            <w:shd w:val="clear" w:color="auto" w:fill="auto"/>
            <w:noWrap/>
            <w:vAlign w:val="bottom"/>
            <w:hideMark/>
          </w:tcPr>
          <w:p w14:paraId="26429F5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0.24</w:t>
            </w:r>
          </w:p>
        </w:tc>
        <w:tc>
          <w:tcPr>
            <w:tcW w:w="960" w:type="dxa"/>
            <w:shd w:val="clear" w:color="auto" w:fill="auto"/>
            <w:noWrap/>
            <w:vAlign w:val="bottom"/>
            <w:hideMark/>
          </w:tcPr>
          <w:p w14:paraId="64E7C3E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0.29</w:t>
            </w:r>
          </w:p>
        </w:tc>
        <w:tc>
          <w:tcPr>
            <w:tcW w:w="960" w:type="dxa"/>
            <w:shd w:val="clear" w:color="auto" w:fill="auto"/>
            <w:noWrap/>
            <w:vAlign w:val="bottom"/>
            <w:hideMark/>
          </w:tcPr>
          <w:p w14:paraId="2A52E24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0.22</w:t>
            </w:r>
          </w:p>
        </w:tc>
        <w:tc>
          <w:tcPr>
            <w:tcW w:w="960" w:type="dxa"/>
            <w:shd w:val="clear" w:color="auto" w:fill="auto"/>
            <w:noWrap/>
            <w:vAlign w:val="bottom"/>
            <w:hideMark/>
          </w:tcPr>
          <w:p w14:paraId="48BEF56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0.23</w:t>
            </w:r>
          </w:p>
        </w:tc>
      </w:tr>
      <w:tr w:rsidR="00D50DA0" w:rsidRPr="00137078" w14:paraId="51AAF629" w14:textId="77777777" w:rsidTr="00AE5E99">
        <w:trPr>
          <w:trHeight w:val="300"/>
        </w:trPr>
        <w:tc>
          <w:tcPr>
            <w:tcW w:w="960" w:type="dxa"/>
            <w:shd w:val="clear" w:color="auto" w:fill="auto"/>
            <w:noWrap/>
            <w:vAlign w:val="bottom"/>
            <w:hideMark/>
          </w:tcPr>
          <w:p w14:paraId="1995AFC9"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LOI</w:t>
            </w:r>
          </w:p>
        </w:tc>
        <w:tc>
          <w:tcPr>
            <w:tcW w:w="960" w:type="dxa"/>
            <w:shd w:val="clear" w:color="auto" w:fill="auto"/>
            <w:noWrap/>
            <w:vAlign w:val="bottom"/>
            <w:hideMark/>
          </w:tcPr>
          <w:p w14:paraId="1E857AC7"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0.98</w:t>
            </w:r>
          </w:p>
        </w:tc>
        <w:tc>
          <w:tcPr>
            <w:tcW w:w="960" w:type="dxa"/>
            <w:shd w:val="clear" w:color="auto" w:fill="auto"/>
            <w:noWrap/>
            <w:vAlign w:val="bottom"/>
            <w:hideMark/>
          </w:tcPr>
          <w:p w14:paraId="01C3E61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0.34</w:t>
            </w:r>
          </w:p>
        </w:tc>
        <w:tc>
          <w:tcPr>
            <w:tcW w:w="960" w:type="dxa"/>
            <w:shd w:val="clear" w:color="auto" w:fill="auto"/>
            <w:noWrap/>
            <w:vAlign w:val="bottom"/>
            <w:hideMark/>
          </w:tcPr>
          <w:p w14:paraId="535E798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1.04</w:t>
            </w:r>
          </w:p>
        </w:tc>
        <w:tc>
          <w:tcPr>
            <w:tcW w:w="960" w:type="dxa"/>
            <w:shd w:val="clear" w:color="auto" w:fill="auto"/>
            <w:noWrap/>
            <w:vAlign w:val="bottom"/>
            <w:hideMark/>
          </w:tcPr>
          <w:p w14:paraId="6A6968A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0.51</w:t>
            </w:r>
          </w:p>
        </w:tc>
        <w:tc>
          <w:tcPr>
            <w:tcW w:w="960" w:type="dxa"/>
            <w:shd w:val="clear" w:color="auto" w:fill="auto"/>
            <w:noWrap/>
            <w:vAlign w:val="bottom"/>
            <w:hideMark/>
          </w:tcPr>
          <w:p w14:paraId="68E1482D"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0.65</w:t>
            </w:r>
          </w:p>
        </w:tc>
        <w:tc>
          <w:tcPr>
            <w:tcW w:w="960" w:type="dxa"/>
            <w:shd w:val="clear" w:color="auto" w:fill="auto"/>
            <w:noWrap/>
            <w:vAlign w:val="bottom"/>
            <w:hideMark/>
          </w:tcPr>
          <w:p w14:paraId="259AE14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0.99</w:t>
            </w:r>
          </w:p>
        </w:tc>
        <w:tc>
          <w:tcPr>
            <w:tcW w:w="960" w:type="dxa"/>
            <w:shd w:val="clear" w:color="auto" w:fill="auto"/>
            <w:noWrap/>
            <w:vAlign w:val="bottom"/>
            <w:hideMark/>
          </w:tcPr>
          <w:p w14:paraId="41C249F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0.28</w:t>
            </w:r>
          </w:p>
        </w:tc>
        <w:tc>
          <w:tcPr>
            <w:tcW w:w="960" w:type="dxa"/>
            <w:shd w:val="clear" w:color="auto" w:fill="auto"/>
            <w:noWrap/>
            <w:vAlign w:val="bottom"/>
            <w:hideMark/>
          </w:tcPr>
          <w:p w14:paraId="559BB63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0.58</w:t>
            </w:r>
          </w:p>
        </w:tc>
      </w:tr>
      <w:tr w:rsidR="00D50DA0" w:rsidRPr="00137078" w14:paraId="01619CA1" w14:textId="77777777" w:rsidTr="00AE5E99">
        <w:trPr>
          <w:trHeight w:val="80"/>
        </w:trPr>
        <w:tc>
          <w:tcPr>
            <w:tcW w:w="960" w:type="dxa"/>
            <w:shd w:val="clear" w:color="auto" w:fill="auto"/>
            <w:noWrap/>
            <w:vAlign w:val="bottom"/>
            <w:hideMark/>
          </w:tcPr>
          <w:p w14:paraId="26B25EFC" w14:textId="77777777" w:rsidR="00D50DA0" w:rsidRPr="00137078" w:rsidRDefault="00D50DA0" w:rsidP="00AE5E99">
            <w:pPr>
              <w:spacing w:after="0" w:line="240" w:lineRule="auto"/>
              <w:jc w:val="right"/>
              <w:rPr>
                <w:rFonts w:eastAsia="Times New Roman" w:cstheme="minorHAnsi"/>
                <w:color w:val="000000"/>
                <w:lang w:eastAsia="it-IT"/>
              </w:rPr>
            </w:pPr>
          </w:p>
        </w:tc>
        <w:tc>
          <w:tcPr>
            <w:tcW w:w="960" w:type="dxa"/>
            <w:shd w:val="clear" w:color="auto" w:fill="auto"/>
            <w:noWrap/>
            <w:vAlign w:val="bottom"/>
            <w:hideMark/>
          </w:tcPr>
          <w:p w14:paraId="23F2A617"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2EDA9134"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1201515C"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579AE540"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6C59B63E"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48B15B3D"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57061098"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1EB78477" w14:textId="77777777" w:rsidR="00D50DA0" w:rsidRPr="00137078" w:rsidRDefault="00D50DA0" w:rsidP="00AE5E99">
            <w:pPr>
              <w:spacing w:after="0" w:line="240" w:lineRule="auto"/>
              <w:jc w:val="center"/>
              <w:rPr>
                <w:rFonts w:eastAsia="Times New Roman" w:cstheme="minorHAnsi"/>
                <w:lang w:eastAsia="it-IT"/>
              </w:rPr>
            </w:pPr>
          </w:p>
        </w:tc>
      </w:tr>
      <w:tr w:rsidR="00D50DA0" w:rsidRPr="00137078" w14:paraId="2059EC78" w14:textId="77777777" w:rsidTr="00AE5E99">
        <w:trPr>
          <w:trHeight w:val="300"/>
        </w:trPr>
        <w:tc>
          <w:tcPr>
            <w:tcW w:w="960" w:type="dxa"/>
            <w:shd w:val="clear" w:color="auto" w:fill="auto"/>
            <w:noWrap/>
            <w:vAlign w:val="bottom"/>
            <w:hideMark/>
          </w:tcPr>
          <w:p w14:paraId="18C28656"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Total</w:t>
            </w:r>
          </w:p>
        </w:tc>
        <w:tc>
          <w:tcPr>
            <w:tcW w:w="960" w:type="dxa"/>
            <w:shd w:val="clear" w:color="auto" w:fill="auto"/>
            <w:noWrap/>
            <w:vAlign w:val="bottom"/>
            <w:hideMark/>
          </w:tcPr>
          <w:p w14:paraId="79A84D68"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99.56</w:t>
            </w:r>
          </w:p>
        </w:tc>
        <w:tc>
          <w:tcPr>
            <w:tcW w:w="960" w:type="dxa"/>
            <w:shd w:val="clear" w:color="auto" w:fill="auto"/>
            <w:noWrap/>
            <w:vAlign w:val="bottom"/>
            <w:hideMark/>
          </w:tcPr>
          <w:p w14:paraId="48AE950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99.38</w:t>
            </w:r>
          </w:p>
        </w:tc>
        <w:tc>
          <w:tcPr>
            <w:tcW w:w="960" w:type="dxa"/>
            <w:shd w:val="clear" w:color="auto" w:fill="auto"/>
            <w:noWrap/>
            <w:vAlign w:val="bottom"/>
            <w:hideMark/>
          </w:tcPr>
          <w:p w14:paraId="6C9790D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100.20</w:t>
            </w:r>
          </w:p>
        </w:tc>
        <w:tc>
          <w:tcPr>
            <w:tcW w:w="960" w:type="dxa"/>
            <w:shd w:val="clear" w:color="auto" w:fill="auto"/>
            <w:noWrap/>
            <w:vAlign w:val="bottom"/>
            <w:hideMark/>
          </w:tcPr>
          <w:p w14:paraId="0D9C98D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100.00</w:t>
            </w:r>
          </w:p>
        </w:tc>
        <w:tc>
          <w:tcPr>
            <w:tcW w:w="960" w:type="dxa"/>
            <w:shd w:val="clear" w:color="auto" w:fill="auto"/>
            <w:noWrap/>
            <w:vAlign w:val="bottom"/>
            <w:hideMark/>
          </w:tcPr>
          <w:p w14:paraId="4BA153C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99.90</w:t>
            </w:r>
          </w:p>
        </w:tc>
        <w:tc>
          <w:tcPr>
            <w:tcW w:w="960" w:type="dxa"/>
            <w:shd w:val="clear" w:color="auto" w:fill="auto"/>
            <w:noWrap/>
            <w:vAlign w:val="bottom"/>
            <w:hideMark/>
          </w:tcPr>
          <w:p w14:paraId="07184FB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99.77</w:t>
            </w:r>
          </w:p>
        </w:tc>
        <w:tc>
          <w:tcPr>
            <w:tcW w:w="960" w:type="dxa"/>
            <w:shd w:val="clear" w:color="auto" w:fill="auto"/>
            <w:noWrap/>
            <w:vAlign w:val="bottom"/>
            <w:hideMark/>
          </w:tcPr>
          <w:p w14:paraId="4AB7D9F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99.57</w:t>
            </w:r>
          </w:p>
        </w:tc>
        <w:tc>
          <w:tcPr>
            <w:tcW w:w="960" w:type="dxa"/>
            <w:shd w:val="clear" w:color="auto" w:fill="auto"/>
            <w:noWrap/>
            <w:vAlign w:val="bottom"/>
            <w:hideMark/>
          </w:tcPr>
          <w:p w14:paraId="0A314CB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99.30</w:t>
            </w:r>
          </w:p>
        </w:tc>
      </w:tr>
      <w:tr w:rsidR="00D50DA0" w:rsidRPr="00137078" w14:paraId="670EEA48" w14:textId="77777777" w:rsidTr="00AE5E99">
        <w:trPr>
          <w:trHeight w:val="80"/>
        </w:trPr>
        <w:tc>
          <w:tcPr>
            <w:tcW w:w="960" w:type="dxa"/>
            <w:shd w:val="clear" w:color="auto" w:fill="auto"/>
            <w:noWrap/>
            <w:vAlign w:val="bottom"/>
            <w:hideMark/>
          </w:tcPr>
          <w:p w14:paraId="34D16A19" w14:textId="77777777" w:rsidR="00D50DA0" w:rsidRPr="00137078" w:rsidRDefault="00D50DA0" w:rsidP="00AE5E99">
            <w:pPr>
              <w:spacing w:after="0" w:line="240" w:lineRule="auto"/>
              <w:jc w:val="right"/>
              <w:rPr>
                <w:rFonts w:eastAsia="Times New Roman" w:cstheme="minorHAnsi"/>
                <w:color w:val="000000"/>
                <w:lang w:eastAsia="it-IT"/>
              </w:rPr>
            </w:pPr>
          </w:p>
        </w:tc>
        <w:tc>
          <w:tcPr>
            <w:tcW w:w="960" w:type="dxa"/>
            <w:shd w:val="clear" w:color="auto" w:fill="auto"/>
            <w:noWrap/>
            <w:vAlign w:val="bottom"/>
            <w:hideMark/>
          </w:tcPr>
          <w:p w14:paraId="60E004E4"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0D28876E"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66E05050"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46760699"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38E7E6E3"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33915AFF"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6A5CBBE1"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02A09F60" w14:textId="77777777" w:rsidR="00D50DA0" w:rsidRPr="00137078" w:rsidRDefault="00D50DA0" w:rsidP="00AE5E99">
            <w:pPr>
              <w:spacing w:after="0" w:line="240" w:lineRule="auto"/>
              <w:jc w:val="center"/>
              <w:rPr>
                <w:rFonts w:eastAsia="Times New Roman" w:cstheme="minorHAnsi"/>
                <w:lang w:eastAsia="it-IT"/>
              </w:rPr>
            </w:pPr>
          </w:p>
        </w:tc>
      </w:tr>
      <w:tr w:rsidR="00D50DA0" w:rsidRPr="00137078" w14:paraId="47D89A02" w14:textId="77777777" w:rsidTr="00AE5E99">
        <w:trPr>
          <w:trHeight w:val="300"/>
        </w:trPr>
        <w:tc>
          <w:tcPr>
            <w:tcW w:w="960" w:type="dxa"/>
            <w:shd w:val="clear" w:color="auto" w:fill="auto"/>
            <w:noWrap/>
            <w:vAlign w:val="bottom"/>
            <w:hideMark/>
          </w:tcPr>
          <w:p w14:paraId="423EC624" w14:textId="77777777" w:rsidR="00D50DA0" w:rsidRPr="00137078" w:rsidRDefault="00D50DA0" w:rsidP="00AE5E99">
            <w:pPr>
              <w:spacing w:after="0" w:line="240" w:lineRule="auto"/>
              <w:rPr>
                <w:rFonts w:eastAsia="Times New Roman" w:cstheme="minorHAnsi"/>
                <w:color w:val="000000"/>
                <w:lang w:eastAsia="it-IT"/>
              </w:rPr>
            </w:pPr>
            <w:r>
              <w:rPr>
                <w:rFonts w:eastAsia="Times New Roman" w:cstheme="minorHAnsi"/>
                <w:color w:val="000000"/>
                <w:lang w:eastAsia="it-IT"/>
              </w:rPr>
              <w:t>M</w:t>
            </w:r>
            <w:r w:rsidRPr="00137078">
              <w:rPr>
                <w:rFonts w:eastAsia="Times New Roman" w:cstheme="minorHAnsi"/>
                <w:color w:val="000000"/>
                <w:lang w:eastAsia="it-IT"/>
              </w:rPr>
              <w:t>g#</w:t>
            </w:r>
          </w:p>
        </w:tc>
        <w:tc>
          <w:tcPr>
            <w:tcW w:w="960" w:type="dxa"/>
            <w:shd w:val="clear" w:color="auto" w:fill="auto"/>
            <w:noWrap/>
            <w:vAlign w:val="bottom"/>
            <w:hideMark/>
          </w:tcPr>
          <w:p w14:paraId="7D4438D4"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0.51</w:t>
            </w:r>
          </w:p>
        </w:tc>
        <w:tc>
          <w:tcPr>
            <w:tcW w:w="960" w:type="dxa"/>
            <w:shd w:val="clear" w:color="auto" w:fill="auto"/>
            <w:noWrap/>
            <w:vAlign w:val="bottom"/>
            <w:hideMark/>
          </w:tcPr>
          <w:p w14:paraId="3D45107B"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0.52</w:t>
            </w:r>
          </w:p>
        </w:tc>
        <w:tc>
          <w:tcPr>
            <w:tcW w:w="960" w:type="dxa"/>
            <w:shd w:val="clear" w:color="auto" w:fill="auto"/>
            <w:noWrap/>
            <w:vAlign w:val="bottom"/>
            <w:hideMark/>
          </w:tcPr>
          <w:p w14:paraId="1D961514"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0.48</w:t>
            </w:r>
          </w:p>
        </w:tc>
        <w:tc>
          <w:tcPr>
            <w:tcW w:w="960" w:type="dxa"/>
            <w:shd w:val="clear" w:color="auto" w:fill="auto"/>
            <w:noWrap/>
            <w:vAlign w:val="bottom"/>
            <w:hideMark/>
          </w:tcPr>
          <w:p w14:paraId="21B3644D"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0.48</w:t>
            </w:r>
          </w:p>
        </w:tc>
        <w:tc>
          <w:tcPr>
            <w:tcW w:w="960" w:type="dxa"/>
            <w:shd w:val="clear" w:color="auto" w:fill="auto"/>
            <w:noWrap/>
            <w:vAlign w:val="bottom"/>
            <w:hideMark/>
          </w:tcPr>
          <w:p w14:paraId="7A1BB51C"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0.51</w:t>
            </w:r>
          </w:p>
        </w:tc>
        <w:tc>
          <w:tcPr>
            <w:tcW w:w="960" w:type="dxa"/>
            <w:shd w:val="clear" w:color="auto" w:fill="auto"/>
            <w:noWrap/>
            <w:vAlign w:val="bottom"/>
            <w:hideMark/>
          </w:tcPr>
          <w:p w14:paraId="13FFFCE5"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0.47</w:t>
            </w:r>
          </w:p>
        </w:tc>
        <w:tc>
          <w:tcPr>
            <w:tcW w:w="960" w:type="dxa"/>
            <w:shd w:val="clear" w:color="auto" w:fill="auto"/>
            <w:noWrap/>
            <w:vAlign w:val="bottom"/>
            <w:hideMark/>
          </w:tcPr>
          <w:p w14:paraId="5E958B45"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0.44</w:t>
            </w:r>
          </w:p>
        </w:tc>
        <w:tc>
          <w:tcPr>
            <w:tcW w:w="960" w:type="dxa"/>
            <w:shd w:val="clear" w:color="auto" w:fill="auto"/>
            <w:noWrap/>
            <w:vAlign w:val="bottom"/>
            <w:hideMark/>
          </w:tcPr>
          <w:p w14:paraId="2A0CCB1B" w14:textId="77777777" w:rsidR="00D50DA0" w:rsidRPr="00137078" w:rsidRDefault="00D50DA0" w:rsidP="00AE5E99">
            <w:pPr>
              <w:spacing w:after="0" w:line="240" w:lineRule="auto"/>
              <w:jc w:val="center"/>
              <w:rPr>
                <w:rFonts w:eastAsia="Times New Roman" w:cstheme="minorHAnsi"/>
                <w:lang w:eastAsia="it-IT"/>
              </w:rPr>
            </w:pPr>
            <w:r w:rsidRPr="00137078">
              <w:rPr>
                <w:rFonts w:eastAsia="Times New Roman" w:cstheme="minorHAnsi"/>
                <w:lang w:eastAsia="it-IT"/>
              </w:rPr>
              <w:t>0.45</w:t>
            </w:r>
          </w:p>
        </w:tc>
      </w:tr>
      <w:tr w:rsidR="00D50DA0" w:rsidRPr="00137078" w14:paraId="26DD060D" w14:textId="77777777" w:rsidTr="00AE5E99">
        <w:trPr>
          <w:trHeight w:val="98"/>
        </w:trPr>
        <w:tc>
          <w:tcPr>
            <w:tcW w:w="960" w:type="dxa"/>
            <w:shd w:val="clear" w:color="auto" w:fill="auto"/>
            <w:noWrap/>
            <w:vAlign w:val="bottom"/>
            <w:hideMark/>
          </w:tcPr>
          <w:p w14:paraId="5B991857" w14:textId="77777777" w:rsidR="00D50DA0" w:rsidRPr="00137078" w:rsidRDefault="00D50DA0" w:rsidP="00AE5E99">
            <w:pPr>
              <w:spacing w:after="0" w:line="240" w:lineRule="auto"/>
              <w:jc w:val="right"/>
              <w:rPr>
                <w:rFonts w:eastAsia="Times New Roman" w:cstheme="minorHAnsi"/>
                <w:lang w:eastAsia="it-IT"/>
              </w:rPr>
            </w:pPr>
          </w:p>
        </w:tc>
        <w:tc>
          <w:tcPr>
            <w:tcW w:w="960" w:type="dxa"/>
            <w:shd w:val="clear" w:color="auto" w:fill="auto"/>
            <w:noWrap/>
            <w:vAlign w:val="bottom"/>
            <w:hideMark/>
          </w:tcPr>
          <w:p w14:paraId="1B47A4BD"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2687A60D"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3CFA0DD3"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5FF12DF8"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427D6686"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5FD2FDF1"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3C64E988"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065FDE3A" w14:textId="77777777" w:rsidR="00D50DA0" w:rsidRPr="00137078" w:rsidRDefault="00D50DA0" w:rsidP="00AE5E99">
            <w:pPr>
              <w:spacing w:after="0" w:line="240" w:lineRule="auto"/>
              <w:jc w:val="center"/>
              <w:rPr>
                <w:rFonts w:eastAsia="Times New Roman" w:cstheme="minorHAnsi"/>
                <w:lang w:eastAsia="it-IT"/>
              </w:rPr>
            </w:pPr>
          </w:p>
        </w:tc>
      </w:tr>
      <w:tr w:rsidR="00D50DA0" w:rsidRPr="00137078" w14:paraId="55F4A4D4" w14:textId="77777777" w:rsidTr="00AE5E99">
        <w:trPr>
          <w:trHeight w:val="300"/>
        </w:trPr>
        <w:tc>
          <w:tcPr>
            <w:tcW w:w="960" w:type="dxa"/>
            <w:shd w:val="clear" w:color="auto" w:fill="auto"/>
            <w:noWrap/>
            <w:vAlign w:val="bottom"/>
            <w:hideMark/>
          </w:tcPr>
          <w:p w14:paraId="083DF64B"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Rb</w:t>
            </w:r>
          </w:p>
        </w:tc>
        <w:tc>
          <w:tcPr>
            <w:tcW w:w="960" w:type="dxa"/>
            <w:shd w:val="clear" w:color="auto" w:fill="auto"/>
            <w:noWrap/>
            <w:vAlign w:val="bottom"/>
            <w:hideMark/>
          </w:tcPr>
          <w:p w14:paraId="4C1E5F5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12</w:t>
            </w:r>
          </w:p>
        </w:tc>
        <w:tc>
          <w:tcPr>
            <w:tcW w:w="960" w:type="dxa"/>
            <w:shd w:val="clear" w:color="auto" w:fill="auto"/>
            <w:noWrap/>
            <w:vAlign w:val="bottom"/>
            <w:hideMark/>
          </w:tcPr>
          <w:p w14:paraId="443D042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20</w:t>
            </w:r>
          </w:p>
        </w:tc>
        <w:tc>
          <w:tcPr>
            <w:tcW w:w="960" w:type="dxa"/>
            <w:shd w:val="clear" w:color="auto" w:fill="auto"/>
            <w:noWrap/>
            <w:vAlign w:val="bottom"/>
            <w:hideMark/>
          </w:tcPr>
          <w:p w14:paraId="73D5C4D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18</w:t>
            </w:r>
          </w:p>
        </w:tc>
        <w:tc>
          <w:tcPr>
            <w:tcW w:w="960" w:type="dxa"/>
            <w:shd w:val="clear" w:color="auto" w:fill="auto"/>
            <w:noWrap/>
            <w:vAlign w:val="bottom"/>
            <w:hideMark/>
          </w:tcPr>
          <w:p w14:paraId="6AEDDA3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18</w:t>
            </w:r>
          </w:p>
        </w:tc>
        <w:tc>
          <w:tcPr>
            <w:tcW w:w="960" w:type="dxa"/>
            <w:shd w:val="clear" w:color="auto" w:fill="auto"/>
            <w:noWrap/>
            <w:vAlign w:val="bottom"/>
            <w:hideMark/>
          </w:tcPr>
          <w:p w14:paraId="41D9C6CD"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27</w:t>
            </w:r>
          </w:p>
        </w:tc>
        <w:tc>
          <w:tcPr>
            <w:tcW w:w="960" w:type="dxa"/>
            <w:shd w:val="clear" w:color="auto" w:fill="auto"/>
            <w:noWrap/>
            <w:vAlign w:val="bottom"/>
            <w:hideMark/>
          </w:tcPr>
          <w:p w14:paraId="5AAC775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39</w:t>
            </w:r>
          </w:p>
        </w:tc>
        <w:tc>
          <w:tcPr>
            <w:tcW w:w="960" w:type="dxa"/>
            <w:shd w:val="clear" w:color="auto" w:fill="auto"/>
            <w:noWrap/>
            <w:vAlign w:val="bottom"/>
            <w:hideMark/>
          </w:tcPr>
          <w:p w14:paraId="256A5E4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19</w:t>
            </w:r>
          </w:p>
        </w:tc>
        <w:tc>
          <w:tcPr>
            <w:tcW w:w="960" w:type="dxa"/>
            <w:shd w:val="clear" w:color="auto" w:fill="auto"/>
            <w:noWrap/>
            <w:vAlign w:val="bottom"/>
            <w:hideMark/>
          </w:tcPr>
          <w:p w14:paraId="7CAEB8C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20</w:t>
            </w:r>
          </w:p>
        </w:tc>
      </w:tr>
      <w:tr w:rsidR="00D50DA0" w:rsidRPr="00137078" w14:paraId="05F35F73" w14:textId="77777777" w:rsidTr="00AE5E99">
        <w:trPr>
          <w:trHeight w:val="300"/>
        </w:trPr>
        <w:tc>
          <w:tcPr>
            <w:tcW w:w="960" w:type="dxa"/>
            <w:shd w:val="clear" w:color="auto" w:fill="auto"/>
            <w:noWrap/>
            <w:vAlign w:val="bottom"/>
            <w:hideMark/>
          </w:tcPr>
          <w:p w14:paraId="25644BBC"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Sr</w:t>
            </w:r>
          </w:p>
        </w:tc>
        <w:tc>
          <w:tcPr>
            <w:tcW w:w="960" w:type="dxa"/>
            <w:shd w:val="clear" w:color="auto" w:fill="auto"/>
            <w:noWrap/>
            <w:vAlign w:val="bottom"/>
            <w:hideMark/>
          </w:tcPr>
          <w:p w14:paraId="13BA224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250</w:t>
            </w:r>
          </w:p>
        </w:tc>
        <w:tc>
          <w:tcPr>
            <w:tcW w:w="960" w:type="dxa"/>
            <w:shd w:val="clear" w:color="auto" w:fill="auto"/>
            <w:noWrap/>
            <w:vAlign w:val="bottom"/>
            <w:hideMark/>
          </w:tcPr>
          <w:p w14:paraId="66C27D8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250</w:t>
            </w:r>
          </w:p>
        </w:tc>
        <w:tc>
          <w:tcPr>
            <w:tcW w:w="960" w:type="dxa"/>
            <w:shd w:val="clear" w:color="auto" w:fill="auto"/>
            <w:noWrap/>
            <w:vAlign w:val="bottom"/>
            <w:hideMark/>
          </w:tcPr>
          <w:p w14:paraId="4E56553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308</w:t>
            </w:r>
          </w:p>
        </w:tc>
        <w:tc>
          <w:tcPr>
            <w:tcW w:w="960" w:type="dxa"/>
            <w:shd w:val="clear" w:color="auto" w:fill="auto"/>
            <w:noWrap/>
            <w:vAlign w:val="bottom"/>
            <w:hideMark/>
          </w:tcPr>
          <w:p w14:paraId="610F3EF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281</w:t>
            </w:r>
          </w:p>
        </w:tc>
        <w:tc>
          <w:tcPr>
            <w:tcW w:w="960" w:type="dxa"/>
            <w:shd w:val="clear" w:color="auto" w:fill="auto"/>
            <w:noWrap/>
            <w:vAlign w:val="bottom"/>
            <w:hideMark/>
          </w:tcPr>
          <w:p w14:paraId="20F0A2B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290</w:t>
            </w:r>
          </w:p>
        </w:tc>
        <w:tc>
          <w:tcPr>
            <w:tcW w:w="960" w:type="dxa"/>
            <w:shd w:val="clear" w:color="auto" w:fill="auto"/>
            <w:noWrap/>
            <w:vAlign w:val="bottom"/>
            <w:hideMark/>
          </w:tcPr>
          <w:p w14:paraId="4A9E22E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277</w:t>
            </w:r>
          </w:p>
        </w:tc>
        <w:tc>
          <w:tcPr>
            <w:tcW w:w="960" w:type="dxa"/>
            <w:shd w:val="clear" w:color="auto" w:fill="auto"/>
            <w:noWrap/>
            <w:vAlign w:val="bottom"/>
            <w:hideMark/>
          </w:tcPr>
          <w:p w14:paraId="2FAE30D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287</w:t>
            </w:r>
          </w:p>
        </w:tc>
        <w:tc>
          <w:tcPr>
            <w:tcW w:w="960" w:type="dxa"/>
            <w:shd w:val="clear" w:color="auto" w:fill="auto"/>
            <w:noWrap/>
            <w:vAlign w:val="bottom"/>
            <w:hideMark/>
          </w:tcPr>
          <w:p w14:paraId="48948D0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303</w:t>
            </w:r>
          </w:p>
        </w:tc>
      </w:tr>
      <w:tr w:rsidR="00D50DA0" w:rsidRPr="00137078" w14:paraId="30D9341A" w14:textId="77777777" w:rsidTr="00AE5E99">
        <w:trPr>
          <w:trHeight w:val="300"/>
        </w:trPr>
        <w:tc>
          <w:tcPr>
            <w:tcW w:w="960" w:type="dxa"/>
            <w:shd w:val="clear" w:color="auto" w:fill="auto"/>
            <w:noWrap/>
            <w:vAlign w:val="bottom"/>
            <w:hideMark/>
          </w:tcPr>
          <w:p w14:paraId="64A175B3"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Y</w:t>
            </w:r>
          </w:p>
        </w:tc>
        <w:tc>
          <w:tcPr>
            <w:tcW w:w="960" w:type="dxa"/>
            <w:shd w:val="clear" w:color="auto" w:fill="auto"/>
            <w:noWrap/>
            <w:vAlign w:val="bottom"/>
            <w:hideMark/>
          </w:tcPr>
          <w:p w14:paraId="212D335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27</w:t>
            </w:r>
          </w:p>
        </w:tc>
        <w:tc>
          <w:tcPr>
            <w:tcW w:w="960" w:type="dxa"/>
            <w:shd w:val="clear" w:color="auto" w:fill="auto"/>
            <w:noWrap/>
            <w:vAlign w:val="bottom"/>
            <w:hideMark/>
          </w:tcPr>
          <w:p w14:paraId="5E1745E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40</w:t>
            </w:r>
          </w:p>
        </w:tc>
        <w:tc>
          <w:tcPr>
            <w:tcW w:w="960" w:type="dxa"/>
            <w:shd w:val="clear" w:color="auto" w:fill="auto"/>
            <w:noWrap/>
            <w:vAlign w:val="bottom"/>
            <w:hideMark/>
          </w:tcPr>
          <w:p w14:paraId="3DE0A83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29</w:t>
            </w:r>
          </w:p>
        </w:tc>
        <w:tc>
          <w:tcPr>
            <w:tcW w:w="960" w:type="dxa"/>
            <w:shd w:val="clear" w:color="auto" w:fill="auto"/>
            <w:noWrap/>
            <w:vAlign w:val="bottom"/>
            <w:hideMark/>
          </w:tcPr>
          <w:p w14:paraId="6EA16FB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29</w:t>
            </w:r>
          </w:p>
        </w:tc>
        <w:tc>
          <w:tcPr>
            <w:tcW w:w="960" w:type="dxa"/>
            <w:shd w:val="clear" w:color="auto" w:fill="auto"/>
            <w:noWrap/>
            <w:vAlign w:val="bottom"/>
            <w:hideMark/>
          </w:tcPr>
          <w:p w14:paraId="42487CE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36</w:t>
            </w:r>
          </w:p>
        </w:tc>
        <w:tc>
          <w:tcPr>
            <w:tcW w:w="960" w:type="dxa"/>
            <w:shd w:val="clear" w:color="auto" w:fill="auto"/>
            <w:noWrap/>
            <w:vAlign w:val="bottom"/>
            <w:hideMark/>
          </w:tcPr>
          <w:p w14:paraId="71EB87B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38</w:t>
            </w:r>
          </w:p>
        </w:tc>
        <w:tc>
          <w:tcPr>
            <w:tcW w:w="960" w:type="dxa"/>
            <w:shd w:val="clear" w:color="auto" w:fill="auto"/>
            <w:noWrap/>
            <w:vAlign w:val="bottom"/>
            <w:hideMark/>
          </w:tcPr>
          <w:p w14:paraId="73C1AE3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30</w:t>
            </w:r>
          </w:p>
        </w:tc>
        <w:tc>
          <w:tcPr>
            <w:tcW w:w="960" w:type="dxa"/>
            <w:shd w:val="clear" w:color="auto" w:fill="auto"/>
            <w:noWrap/>
            <w:vAlign w:val="bottom"/>
            <w:hideMark/>
          </w:tcPr>
          <w:p w14:paraId="6844C22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33</w:t>
            </w:r>
          </w:p>
        </w:tc>
      </w:tr>
      <w:tr w:rsidR="00D50DA0" w:rsidRPr="00137078" w14:paraId="2355CA52" w14:textId="77777777" w:rsidTr="00AE5E99">
        <w:trPr>
          <w:trHeight w:val="300"/>
        </w:trPr>
        <w:tc>
          <w:tcPr>
            <w:tcW w:w="960" w:type="dxa"/>
            <w:shd w:val="clear" w:color="auto" w:fill="auto"/>
            <w:noWrap/>
            <w:vAlign w:val="bottom"/>
            <w:hideMark/>
          </w:tcPr>
          <w:p w14:paraId="17B08C6F"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Zr</w:t>
            </w:r>
          </w:p>
        </w:tc>
        <w:tc>
          <w:tcPr>
            <w:tcW w:w="960" w:type="dxa"/>
            <w:shd w:val="clear" w:color="auto" w:fill="auto"/>
            <w:noWrap/>
            <w:vAlign w:val="bottom"/>
            <w:hideMark/>
          </w:tcPr>
          <w:p w14:paraId="6B0840A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112</w:t>
            </w:r>
          </w:p>
        </w:tc>
        <w:tc>
          <w:tcPr>
            <w:tcW w:w="960" w:type="dxa"/>
            <w:shd w:val="clear" w:color="auto" w:fill="auto"/>
            <w:noWrap/>
            <w:vAlign w:val="bottom"/>
            <w:hideMark/>
          </w:tcPr>
          <w:p w14:paraId="36A47D8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156</w:t>
            </w:r>
          </w:p>
        </w:tc>
        <w:tc>
          <w:tcPr>
            <w:tcW w:w="960" w:type="dxa"/>
            <w:shd w:val="clear" w:color="auto" w:fill="auto"/>
            <w:noWrap/>
            <w:vAlign w:val="bottom"/>
            <w:hideMark/>
          </w:tcPr>
          <w:p w14:paraId="5F70E62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173</w:t>
            </w:r>
          </w:p>
        </w:tc>
        <w:tc>
          <w:tcPr>
            <w:tcW w:w="960" w:type="dxa"/>
            <w:shd w:val="clear" w:color="auto" w:fill="auto"/>
            <w:noWrap/>
            <w:vAlign w:val="bottom"/>
            <w:hideMark/>
          </w:tcPr>
          <w:p w14:paraId="093B64C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142</w:t>
            </w:r>
          </w:p>
        </w:tc>
        <w:tc>
          <w:tcPr>
            <w:tcW w:w="960" w:type="dxa"/>
            <w:shd w:val="clear" w:color="auto" w:fill="auto"/>
            <w:noWrap/>
            <w:vAlign w:val="bottom"/>
            <w:hideMark/>
          </w:tcPr>
          <w:p w14:paraId="4695051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157</w:t>
            </w:r>
          </w:p>
        </w:tc>
        <w:tc>
          <w:tcPr>
            <w:tcW w:w="960" w:type="dxa"/>
            <w:shd w:val="clear" w:color="auto" w:fill="auto"/>
            <w:noWrap/>
            <w:vAlign w:val="bottom"/>
            <w:hideMark/>
          </w:tcPr>
          <w:p w14:paraId="5DF25B4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171</w:t>
            </w:r>
          </w:p>
        </w:tc>
        <w:tc>
          <w:tcPr>
            <w:tcW w:w="960" w:type="dxa"/>
            <w:shd w:val="clear" w:color="auto" w:fill="auto"/>
            <w:noWrap/>
            <w:vAlign w:val="bottom"/>
            <w:hideMark/>
          </w:tcPr>
          <w:p w14:paraId="35A413D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145</w:t>
            </w:r>
          </w:p>
        </w:tc>
        <w:tc>
          <w:tcPr>
            <w:tcW w:w="960" w:type="dxa"/>
            <w:shd w:val="clear" w:color="auto" w:fill="auto"/>
            <w:noWrap/>
            <w:vAlign w:val="bottom"/>
            <w:hideMark/>
          </w:tcPr>
          <w:p w14:paraId="729A44F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156</w:t>
            </w:r>
          </w:p>
        </w:tc>
      </w:tr>
      <w:tr w:rsidR="00D50DA0" w:rsidRPr="00137078" w14:paraId="335659FC" w14:textId="77777777" w:rsidTr="00AE5E99">
        <w:trPr>
          <w:trHeight w:val="300"/>
        </w:trPr>
        <w:tc>
          <w:tcPr>
            <w:tcW w:w="960" w:type="dxa"/>
            <w:shd w:val="clear" w:color="auto" w:fill="auto"/>
            <w:noWrap/>
            <w:vAlign w:val="bottom"/>
            <w:hideMark/>
          </w:tcPr>
          <w:p w14:paraId="2D3F83FB"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Nb</w:t>
            </w:r>
          </w:p>
        </w:tc>
        <w:tc>
          <w:tcPr>
            <w:tcW w:w="960" w:type="dxa"/>
            <w:shd w:val="clear" w:color="auto" w:fill="auto"/>
            <w:noWrap/>
            <w:vAlign w:val="bottom"/>
            <w:hideMark/>
          </w:tcPr>
          <w:p w14:paraId="78B7060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10</w:t>
            </w:r>
          </w:p>
        </w:tc>
        <w:tc>
          <w:tcPr>
            <w:tcW w:w="960" w:type="dxa"/>
            <w:shd w:val="clear" w:color="auto" w:fill="auto"/>
            <w:noWrap/>
            <w:vAlign w:val="bottom"/>
            <w:hideMark/>
          </w:tcPr>
          <w:p w14:paraId="206E3BB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15</w:t>
            </w:r>
          </w:p>
        </w:tc>
        <w:tc>
          <w:tcPr>
            <w:tcW w:w="960" w:type="dxa"/>
            <w:shd w:val="clear" w:color="auto" w:fill="auto"/>
            <w:noWrap/>
            <w:vAlign w:val="bottom"/>
            <w:hideMark/>
          </w:tcPr>
          <w:p w14:paraId="3FF4BB5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12</w:t>
            </w:r>
          </w:p>
        </w:tc>
        <w:tc>
          <w:tcPr>
            <w:tcW w:w="960" w:type="dxa"/>
            <w:shd w:val="clear" w:color="auto" w:fill="auto"/>
            <w:noWrap/>
            <w:vAlign w:val="bottom"/>
            <w:hideMark/>
          </w:tcPr>
          <w:p w14:paraId="2AC48BE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12</w:t>
            </w:r>
          </w:p>
        </w:tc>
        <w:tc>
          <w:tcPr>
            <w:tcW w:w="960" w:type="dxa"/>
            <w:shd w:val="clear" w:color="auto" w:fill="auto"/>
            <w:noWrap/>
            <w:vAlign w:val="bottom"/>
            <w:hideMark/>
          </w:tcPr>
          <w:p w14:paraId="5137910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13</w:t>
            </w:r>
          </w:p>
        </w:tc>
        <w:tc>
          <w:tcPr>
            <w:tcW w:w="960" w:type="dxa"/>
            <w:shd w:val="clear" w:color="auto" w:fill="auto"/>
            <w:noWrap/>
            <w:vAlign w:val="bottom"/>
            <w:hideMark/>
          </w:tcPr>
          <w:p w14:paraId="5BC2B1C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15</w:t>
            </w:r>
          </w:p>
        </w:tc>
        <w:tc>
          <w:tcPr>
            <w:tcW w:w="960" w:type="dxa"/>
            <w:shd w:val="clear" w:color="auto" w:fill="auto"/>
            <w:noWrap/>
            <w:vAlign w:val="bottom"/>
            <w:hideMark/>
          </w:tcPr>
          <w:p w14:paraId="572ACDA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12</w:t>
            </w:r>
          </w:p>
        </w:tc>
        <w:tc>
          <w:tcPr>
            <w:tcW w:w="960" w:type="dxa"/>
            <w:shd w:val="clear" w:color="auto" w:fill="auto"/>
            <w:noWrap/>
            <w:vAlign w:val="bottom"/>
            <w:hideMark/>
          </w:tcPr>
          <w:p w14:paraId="20212A0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13</w:t>
            </w:r>
          </w:p>
        </w:tc>
      </w:tr>
      <w:tr w:rsidR="00D50DA0" w:rsidRPr="00137078" w14:paraId="10708B69" w14:textId="77777777" w:rsidTr="00AE5E99">
        <w:trPr>
          <w:trHeight w:val="300"/>
        </w:trPr>
        <w:tc>
          <w:tcPr>
            <w:tcW w:w="960" w:type="dxa"/>
            <w:shd w:val="clear" w:color="auto" w:fill="auto"/>
            <w:noWrap/>
            <w:vAlign w:val="bottom"/>
            <w:hideMark/>
          </w:tcPr>
          <w:p w14:paraId="12C6F3AA"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Cs</w:t>
            </w:r>
          </w:p>
        </w:tc>
        <w:tc>
          <w:tcPr>
            <w:tcW w:w="960" w:type="dxa"/>
            <w:shd w:val="clear" w:color="auto" w:fill="auto"/>
            <w:noWrap/>
            <w:vAlign w:val="bottom"/>
            <w:hideMark/>
          </w:tcPr>
          <w:p w14:paraId="757E6F6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0.298</w:t>
            </w:r>
          </w:p>
        </w:tc>
        <w:tc>
          <w:tcPr>
            <w:tcW w:w="960" w:type="dxa"/>
            <w:shd w:val="clear" w:color="auto" w:fill="auto"/>
            <w:noWrap/>
            <w:vAlign w:val="bottom"/>
            <w:hideMark/>
          </w:tcPr>
          <w:p w14:paraId="0E85FBC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0.690</w:t>
            </w:r>
          </w:p>
        </w:tc>
        <w:tc>
          <w:tcPr>
            <w:tcW w:w="960" w:type="dxa"/>
            <w:shd w:val="clear" w:color="auto" w:fill="auto"/>
            <w:noWrap/>
            <w:vAlign w:val="bottom"/>
            <w:hideMark/>
          </w:tcPr>
          <w:p w14:paraId="4517A32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0.116</w:t>
            </w:r>
          </w:p>
        </w:tc>
        <w:tc>
          <w:tcPr>
            <w:tcW w:w="960" w:type="dxa"/>
            <w:shd w:val="clear" w:color="auto" w:fill="auto"/>
            <w:noWrap/>
            <w:vAlign w:val="bottom"/>
            <w:hideMark/>
          </w:tcPr>
          <w:p w14:paraId="36DA138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0.121</w:t>
            </w:r>
          </w:p>
        </w:tc>
        <w:tc>
          <w:tcPr>
            <w:tcW w:w="960" w:type="dxa"/>
            <w:shd w:val="clear" w:color="auto" w:fill="auto"/>
            <w:noWrap/>
            <w:vAlign w:val="bottom"/>
            <w:hideMark/>
          </w:tcPr>
          <w:p w14:paraId="672C53D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0.462</w:t>
            </w:r>
          </w:p>
        </w:tc>
        <w:tc>
          <w:tcPr>
            <w:tcW w:w="960" w:type="dxa"/>
            <w:shd w:val="clear" w:color="auto" w:fill="auto"/>
            <w:noWrap/>
            <w:vAlign w:val="bottom"/>
            <w:hideMark/>
          </w:tcPr>
          <w:p w14:paraId="2A9986F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3.6</w:t>
            </w:r>
          </w:p>
        </w:tc>
        <w:tc>
          <w:tcPr>
            <w:tcW w:w="960" w:type="dxa"/>
            <w:shd w:val="clear" w:color="auto" w:fill="auto"/>
            <w:noWrap/>
            <w:vAlign w:val="bottom"/>
            <w:hideMark/>
          </w:tcPr>
          <w:p w14:paraId="5EDAC6F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0.287</w:t>
            </w:r>
          </w:p>
        </w:tc>
        <w:tc>
          <w:tcPr>
            <w:tcW w:w="960" w:type="dxa"/>
            <w:shd w:val="clear" w:color="auto" w:fill="auto"/>
            <w:noWrap/>
            <w:vAlign w:val="bottom"/>
            <w:hideMark/>
          </w:tcPr>
          <w:p w14:paraId="0A0F851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0.456</w:t>
            </w:r>
          </w:p>
        </w:tc>
      </w:tr>
      <w:tr w:rsidR="00D50DA0" w:rsidRPr="00137078" w14:paraId="003DADC7" w14:textId="77777777" w:rsidTr="00AE5E99">
        <w:trPr>
          <w:trHeight w:val="300"/>
        </w:trPr>
        <w:tc>
          <w:tcPr>
            <w:tcW w:w="960" w:type="dxa"/>
            <w:shd w:val="clear" w:color="auto" w:fill="auto"/>
            <w:noWrap/>
            <w:vAlign w:val="bottom"/>
            <w:hideMark/>
          </w:tcPr>
          <w:p w14:paraId="48A0F164"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Ba</w:t>
            </w:r>
          </w:p>
        </w:tc>
        <w:tc>
          <w:tcPr>
            <w:tcW w:w="960" w:type="dxa"/>
            <w:shd w:val="clear" w:color="auto" w:fill="auto"/>
            <w:noWrap/>
            <w:vAlign w:val="bottom"/>
            <w:hideMark/>
          </w:tcPr>
          <w:p w14:paraId="615976A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205</w:t>
            </w:r>
          </w:p>
        </w:tc>
        <w:tc>
          <w:tcPr>
            <w:tcW w:w="960" w:type="dxa"/>
            <w:shd w:val="clear" w:color="auto" w:fill="auto"/>
            <w:noWrap/>
            <w:vAlign w:val="bottom"/>
            <w:hideMark/>
          </w:tcPr>
          <w:p w14:paraId="402998A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385</w:t>
            </w:r>
          </w:p>
        </w:tc>
        <w:tc>
          <w:tcPr>
            <w:tcW w:w="960" w:type="dxa"/>
            <w:shd w:val="clear" w:color="auto" w:fill="auto"/>
            <w:noWrap/>
            <w:vAlign w:val="bottom"/>
            <w:hideMark/>
          </w:tcPr>
          <w:p w14:paraId="16D2B43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265</w:t>
            </w:r>
          </w:p>
        </w:tc>
        <w:tc>
          <w:tcPr>
            <w:tcW w:w="960" w:type="dxa"/>
            <w:shd w:val="clear" w:color="auto" w:fill="auto"/>
            <w:noWrap/>
            <w:vAlign w:val="bottom"/>
            <w:hideMark/>
          </w:tcPr>
          <w:p w14:paraId="2C58382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278</w:t>
            </w:r>
          </w:p>
        </w:tc>
        <w:tc>
          <w:tcPr>
            <w:tcW w:w="960" w:type="dxa"/>
            <w:shd w:val="clear" w:color="auto" w:fill="auto"/>
            <w:noWrap/>
            <w:vAlign w:val="bottom"/>
            <w:hideMark/>
          </w:tcPr>
          <w:p w14:paraId="4F6F4DB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303</w:t>
            </w:r>
          </w:p>
        </w:tc>
        <w:tc>
          <w:tcPr>
            <w:tcW w:w="960" w:type="dxa"/>
            <w:shd w:val="clear" w:color="auto" w:fill="auto"/>
            <w:noWrap/>
            <w:vAlign w:val="bottom"/>
            <w:hideMark/>
          </w:tcPr>
          <w:p w14:paraId="7C064B7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463</w:t>
            </w:r>
          </w:p>
        </w:tc>
        <w:tc>
          <w:tcPr>
            <w:tcW w:w="960" w:type="dxa"/>
            <w:shd w:val="clear" w:color="auto" w:fill="auto"/>
            <w:noWrap/>
            <w:vAlign w:val="bottom"/>
            <w:hideMark/>
          </w:tcPr>
          <w:p w14:paraId="188ACF9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266</w:t>
            </w:r>
          </w:p>
        </w:tc>
        <w:tc>
          <w:tcPr>
            <w:tcW w:w="960" w:type="dxa"/>
            <w:shd w:val="clear" w:color="auto" w:fill="auto"/>
            <w:noWrap/>
            <w:vAlign w:val="bottom"/>
            <w:hideMark/>
          </w:tcPr>
          <w:p w14:paraId="204B350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289</w:t>
            </w:r>
          </w:p>
        </w:tc>
      </w:tr>
      <w:tr w:rsidR="00D50DA0" w:rsidRPr="00137078" w14:paraId="2AEBE060" w14:textId="77777777" w:rsidTr="00AE5E99">
        <w:trPr>
          <w:trHeight w:val="300"/>
        </w:trPr>
        <w:tc>
          <w:tcPr>
            <w:tcW w:w="960" w:type="dxa"/>
            <w:shd w:val="clear" w:color="auto" w:fill="auto"/>
            <w:noWrap/>
            <w:vAlign w:val="bottom"/>
            <w:hideMark/>
          </w:tcPr>
          <w:p w14:paraId="59405E2B"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La</w:t>
            </w:r>
          </w:p>
        </w:tc>
        <w:tc>
          <w:tcPr>
            <w:tcW w:w="960" w:type="dxa"/>
            <w:shd w:val="clear" w:color="auto" w:fill="auto"/>
            <w:noWrap/>
            <w:vAlign w:val="bottom"/>
            <w:hideMark/>
          </w:tcPr>
          <w:p w14:paraId="15697E4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15</w:t>
            </w:r>
          </w:p>
        </w:tc>
        <w:tc>
          <w:tcPr>
            <w:tcW w:w="960" w:type="dxa"/>
            <w:shd w:val="clear" w:color="auto" w:fill="auto"/>
            <w:noWrap/>
            <w:vAlign w:val="bottom"/>
            <w:hideMark/>
          </w:tcPr>
          <w:p w14:paraId="0B1E25D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22</w:t>
            </w:r>
          </w:p>
        </w:tc>
        <w:tc>
          <w:tcPr>
            <w:tcW w:w="960" w:type="dxa"/>
            <w:shd w:val="clear" w:color="auto" w:fill="auto"/>
            <w:noWrap/>
            <w:vAlign w:val="bottom"/>
            <w:hideMark/>
          </w:tcPr>
          <w:p w14:paraId="1E9D62F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18</w:t>
            </w:r>
          </w:p>
        </w:tc>
        <w:tc>
          <w:tcPr>
            <w:tcW w:w="960" w:type="dxa"/>
            <w:shd w:val="clear" w:color="auto" w:fill="auto"/>
            <w:noWrap/>
            <w:vAlign w:val="bottom"/>
            <w:hideMark/>
          </w:tcPr>
          <w:p w14:paraId="16EBA09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19</w:t>
            </w:r>
          </w:p>
        </w:tc>
        <w:tc>
          <w:tcPr>
            <w:tcW w:w="960" w:type="dxa"/>
            <w:shd w:val="clear" w:color="auto" w:fill="auto"/>
            <w:noWrap/>
            <w:vAlign w:val="bottom"/>
            <w:hideMark/>
          </w:tcPr>
          <w:p w14:paraId="687C6D1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21</w:t>
            </w:r>
          </w:p>
        </w:tc>
        <w:tc>
          <w:tcPr>
            <w:tcW w:w="960" w:type="dxa"/>
            <w:shd w:val="clear" w:color="auto" w:fill="auto"/>
            <w:noWrap/>
            <w:vAlign w:val="bottom"/>
            <w:hideMark/>
          </w:tcPr>
          <w:p w14:paraId="0870DF1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23</w:t>
            </w:r>
          </w:p>
        </w:tc>
        <w:tc>
          <w:tcPr>
            <w:tcW w:w="960" w:type="dxa"/>
            <w:shd w:val="clear" w:color="auto" w:fill="auto"/>
            <w:noWrap/>
            <w:vAlign w:val="bottom"/>
            <w:hideMark/>
          </w:tcPr>
          <w:p w14:paraId="6D2B853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19</w:t>
            </w:r>
          </w:p>
        </w:tc>
        <w:tc>
          <w:tcPr>
            <w:tcW w:w="960" w:type="dxa"/>
            <w:shd w:val="clear" w:color="auto" w:fill="auto"/>
            <w:noWrap/>
            <w:vAlign w:val="bottom"/>
            <w:hideMark/>
          </w:tcPr>
          <w:p w14:paraId="39A2859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20</w:t>
            </w:r>
          </w:p>
        </w:tc>
      </w:tr>
      <w:tr w:rsidR="00D50DA0" w:rsidRPr="00137078" w14:paraId="400C12BF" w14:textId="77777777" w:rsidTr="00AE5E99">
        <w:trPr>
          <w:trHeight w:val="300"/>
        </w:trPr>
        <w:tc>
          <w:tcPr>
            <w:tcW w:w="960" w:type="dxa"/>
            <w:shd w:val="clear" w:color="auto" w:fill="auto"/>
            <w:noWrap/>
            <w:vAlign w:val="bottom"/>
            <w:hideMark/>
          </w:tcPr>
          <w:p w14:paraId="360B99A5"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Ce</w:t>
            </w:r>
          </w:p>
        </w:tc>
        <w:tc>
          <w:tcPr>
            <w:tcW w:w="960" w:type="dxa"/>
            <w:shd w:val="clear" w:color="auto" w:fill="auto"/>
            <w:noWrap/>
            <w:vAlign w:val="bottom"/>
            <w:hideMark/>
          </w:tcPr>
          <w:p w14:paraId="76120F7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31</w:t>
            </w:r>
          </w:p>
        </w:tc>
        <w:tc>
          <w:tcPr>
            <w:tcW w:w="960" w:type="dxa"/>
            <w:shd w:val="clear" w:color="auto" w:fill="auto"/>
            <w:noWrap/>
            <w:vAlign w:val="bottom"/>
            <w:hideMark/>
          </w:tcPr>
          <w:p w14:paraId="2DE7BE0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47</w:t>
            </w:r>
          </w:p>
        </w:tc>
        <w:tc>
          <w:tcPr>
            <w:tcW w:w="960" w:type="dxa"/>
            <w:shd w:val="clear" w:color="auto" w:fill="auto"/>
            <w:noWrap/>
            <w:vAlign w:val="bottom"/>
            <w:hideMark/>
          </w:tcPr>
          <w:p w14:paraId="2E726ADD"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37</w:t>
            </w:r>
          </w:p>
        </w:tc>
        <w:tc>
          <w:tcPr>
            <w:tcW w:w="960" w:type="dxa"/>
            <w:shd w:val="clear" w:color="auto" w:fill="auto"/>
            <w:noWrap/>
            <w:vAlign w:val="bottom"/>
            <w:hideMark/>
          </w:tcPr>
          <w:p w14:paraId="767A62F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37</w:t>
            </w:r>
          </w:p>
        </w:tc>
        <w:tc>
          <w:tcPr>
            <w:tcW w:w="960" w:type="dxa"/>
            <w:shd w:val="clear" w:color="auto" w:fill="auto"/>
            <w:noWrap/>
            <w:vAlign w:val="bottom"/>
            <w:hideMark/>
          </w:tcPr>
          <w:p w14:paraId="5033B74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40</w:t>
            </w:r>
          </w:p>
        </w:tc>
        <w:tc>
          <w:tcPr>
            <w:tcW w:w="960" w:type="dxa"/>
            <w:shd w:val="clear" w:color="auto" w:fill="auto"/>
            <w:noWrap/>
            <w:vAlign w:val="bottom"/>
            <w:hideMark/>
          </w:tcPr>
          <w:p w14:paraId="6B0A3FD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44</w:t>
            </w:r>
          </w:p>
        </w:tc>
        <w:tc>
          <w:tcPr>
            <w:tcW w:w="960" w:type="dxa"/>
            <w:shd w:val="clear" w:color="auto" w:fill="auto"/>
            <w:noWrap/>
            <w:vAlign w:val="bottom"/>
            <w:hideMark/>
          </w:tcPr>
          <w:p w14:paraId="0340AF7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37</w:t>
            </w:r>
          </w:p>
        </w:tc>
        <w:tc>
          <w:tcPr>
            <w:tcW w:w="960" w:type="dxa"/>
            <w:shd w:val="clear" w:color="auto" w:fill="auto"/>
            <w:noWrap/>
            <w:vAlign w:val="bottom"/>
            <w:hideMark/>
          </w:tcPr>
          <w:p w14:paraId="639757B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40</w:t>
            </w:r>
          </w:p>
        </w:tc>
      </w:tr>
      <w:tr w:rsidR="00D50DA0" w:rsidRPr="00137078" w14:paraId="5F7B7678" w14:textId="77777777" w:rsidTr="00AE5E99">
        <w:trPr>
          <w:trHeight w:val="300"/>
        </w:trPr>
        <w:tc>
          <w:tcPr>
            <w:tcW w:w="960" w:type="dxa"/>
            <w:shd w:val="clear" w:color="auto" w:fill="auto"/>
            <w:noWrap/>
            <w:vAlign w:val="bottom"/>
            <w:hideMark/>
          </w:tcPr>
          <w:p w14:paraId="2A37F404"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Pr</w:t>
            </w:r>
          </w:p>
        </w:tc>
        <w:tc>
          <w:tcPr>
            <w:tcW w:w="960" w:type="dxa"/>
            <w:shd w:val="clear" w:color="auto" w:fill="auto"/>
            <w:noWrap/>
            <w:vAlign w:val="bottom"/>
            <w:hideMark/>
          </w:tcPr>
          <w:p w14:paraId="3F9913F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3.9</w:t>
            </w:r>
          </w:p>
        </w:tc>
        <w:tc>
          <w:tcPr>
            <w:tcW w:w="960" w:type="dxa"/>
            <w:shd w:val="clear" w:color="auto" w:fill="auto"/>
            <w:noWrap/>
            <w:vAlign w:val="bottom"/>
            <w:hideMark/>
          </w:tcPr>
          <w:p w14:paraId="6EA0EF9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6.0</w:t>
            </w:r>
          </w:p>
        </w:tc>
        <w:tc>
          <w:tcPr>
            <w:tcW w:w="960" w:type="dxa"/>
            <w:shd w:val="clear" w:color="auto" w:fill="auto"/>
            <w:noWrap/>
            <w:vAlign w:val="bottom"/>
            <w:hideMark/>
          </w:tcPr>
          <w:p w14:paraId="2F15029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5.3</w:t>
            </w:r>
          </w:p>
        </w:tc>
        <w:tc>
          <w:tcPr>
            <w:tcW w:w="960" w:type="dxa"/>
            <w:shd w:val="clear" w:color="auto" w:fill="auto"/>
            <w:noWrap/>
            <w:vAlign w:val="bottom"/>
            <w:hideMark/>
          </w:tcPr>
          <w:p w14:paraId="54107F3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5.1</w:t>
            </w:r>
          </w:p>
        </w:tc>
        <w:tc>
          <w:tcPr>
            <w:tcW w:w="960" w:type="dxa"/>
            <w:shd w:val="clear" w:color="auto" w:fill="auto"/>
            <w:noWrap/>
            <w:vAlign w:val="bottom"/>
            <w:hideMark/>
          </w:tcPr>
          <w:p w14:paraId="17ED5B9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5.6</w:t>
            </w:r>
          </w:p>
        </w:tc>
        <w:tc>
          <w:tcPr>
            <w:tcW w:w="960" w:type="dxa"/>
            <w:shd w:val="clear" w:color="auto" w:fill="auto"/>
            <w:noWrap/>
            <w:vAlign w:val="bottom"/>
            <w:hideMark/>
          </w:tcPr>
          <w:p w14:paraId="07DE837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6.2</w:t>
            </w:r>
          </w:p>
        </w:tc>
        <w:tc>
          <w:tcPr>
            <w:tcW w:w="960" w:type="dxa"/>
            <w:shd w:val="clear" w:color="auto" w:fill="auto"/>
            <w:noWrap/>
            <w:vAlign w:val="bottom"/>
            <w:hideMark/>
          </w:tcPr>
          <w:p w14:paraId="7E6587F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5.1</w:t>
            </w:r>
          </w:p>
        </w:tc>
        <w:tc>
          <w:tcPr>
            <w:tcW w:w="960" w:type="dxa"/>
            <w:shd w:val="clear" w:color="auto" w:fill="auto"/>
            <w:noWrap/>
            <w:vAlign w:val="bottom"/>
            <w:hideMark/>
          </w:tcPr>
          <w:p w14:paraId="181E5A5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5.5</w:t>
            </w:r>
          </w:p>
        </w:tc>
      </w:tr>
      <w:tr w:rsidR="00D50DA0" w:rsidRPr="00137078" w14:paraId="08122F13" w14:textId="77777777" w:rsidTr="00AE5E99">
        <w:trPr>
          <w:trHeight w:val="300"/>
        </w:trPr>
        <w:tc>
          <w:tcPr>
            <w:tcW w:w="960" w:type="dxa"/>
            <w:shd w:val="clear" w:color="auto" w:fill="auto"/>
            <w:noWrap/>
            <w:vAlign w:val="bottom"/>
            <w:hideMark/>
          </w:tcPr>
          <w:p w14:paraId="1E7CB768"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Nd</w:t>
            </w:r>
          </w:p>
        </w:tc>
        <w:tc>
          <w:tcPr>
            <w:tcW w:w="960" w:type="dxa"/>
            <w:shd w:val="clear" w:color="auto" w:fill="auto"/>
            <w:noWrap/>
            <w:vAlign w:val="bottom"/>
            <w:hideMark/>
          </w:tcPr>
          <w:p w14:paraId="3194D42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17</w:t>
            </w:r>
          </w:p>
        </w:tc>
        <w:tc>
          <w:tcPr>
            <w:tcW w:w="960" w:type="dxa"/>
            <w:shd w:val="clear" w:color="auto" w:fill="auto"/>
            <w:noWrap/>
            <w:vAlign w:val="bottom"/>
            <w:hideMark/>
          </w:tcPr>
          <w:p w14:paraId="359B4E3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25</w:t>
            </w:r>
          </w:p>
        </w:tc>
        <w:tc>
          <w:tcPr>
            <w:tcW w:w="960" w:type="dxa"/>
            <w:shd w:val="clear" w:color="auto" w:fill="auto"/>
            <w:noWrap/>
            <w:vAlign w:val="bottom"/>
            <w:hideMark/>
          </w:tcPr>
          <w:p w14:paraId="22150F8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23</w:t>
            </w:r>
          </w:p>
        </w:tc>
        <w:tc>
          <w:tcPr>
            <w:tcW w:w="960" w:type="dxa"/>
            <w:shd w:val="clear" w:color="auto" w:fill="auto"/>
            <w:noWrap/>
            <w:vAlign w:val="bottom"/>
            <w:hideMark/>
          </w:tcPr>
          <w:p w14:paraId="1D010BE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22</w:t>
            </w:r>
          </w:p>
        </w:tc>
        <w:tc>
          <w:tcPr>
            <w:tcW w:w="960" w:type="dxa"/>
            <w:shd w:val="clear" w:color="auto" w:fill="auto"/>
            <w:noWrap/>
            <w:vAlign w:val="bottom"/>
            <w:hideMark/>
          </w:tcPr>
          <w:p w14:paraId="4C3170C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24</w:t>
            </w:r>
          </w:p>
        </w:tc>
        <w:tc>
          <w:tcPr>
            <w:tcW w:w="960" w:type="dxa"/>
            <w:shd w:val="clear" w:color="auto" w:fill="auto"/>
            <w:noWrap/>
            <w:vAlign w:val="bottom"/>
            <w:hideMark/>
          </w:tcPr>
          <w:p w14:paraId="1FC1864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27</w:t>
            </w:r>
          </w:p>
        </w:tc>
        <w:tc>
          <w:tcPr>
            <w:tcW w:w="960" w:type="dxa"/>
            <w:shd w:val="clear" w:color="auto" w:fill="auto"/>
            <w:noWrap/>
            <w:vAlign w:val="bottom"/>
            <w:hideMark/>
          </w:tcPr>
          <w:p w14:paraId="5E48F36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22</w:t>
            </w:r>
          </w:p>
        </w:tc>
        <w:tc>
          <w:tcPr>
            <w:tcW w:w="960" w:type="dxa"/>
            <w:shd w:val="clear" w:color="auto" w:fill="auto"/>
            <w:noWrap/>
            <w:vAlign w:val="bottom"/>
            <w:hideMark/>
          </w:tcPr>
          <w:p w14:paraId="2FAFD88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24</w:t>
            </w:r>
          </w:p>
        </w:tc>
      </w:tr>
      <w:tr w:rsidR="00D50DA0" w:rsidRPr="00137078" w14:paraId="398DA10C" w14:textId="77777777" w:rsidTr="00AE5E99">
        <w:trPr>
          <w:trHeight w:val="300"/>
        </w:trPr>
        <w:tc>
          <w:tcPr>
            <w:tcW w:w="960" w:type="dxa"/>
            <w:shd w:val="clear" w:color="auto" w:fill="auto"/>
            <w:noWrap/>
            <w:vAlign w:val="bottom"/>
            <w:hideMark/>
          </w:tcPr>
          <w:p w14:paraId="3CA4ADB1"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Sm</w:t>
            </w:r>
          </w:p>
        </w:tc>
        <w:tc>
          <w:tcPr>
            <w:tcW w:w="960" w:type="dxa"/>
            <w:shd w:val="clear" w:color="auto" w:fill="auto"/>
            <w:noWrap/>
            <w:vAlign w:val="bottom"/>
            <w:hideMark/>
          </w:tcPr>
          <w:p w14:paraId="14A8253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4.0</w:t>
            </w:r>
          </w:p>
        </w:tc>
        <w:tc>
          <w:tcPr>
            <w:tcW w:w="960" w:type="dxa"/>
            <w:shd w:val="clear" w:color="auto" w:fill="auto"/>
            <w:noWrap/>
            <w:vAlign w:val="bottom"/>
            <w:hideMark/>
          </w:tcPr>
          <w:p w14:paraId="11A84E2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6.0</w:t>
            </w:r>
          </w:p>
        </w:tc>
        <w:tc>
          <w:tcPr>
            <w:tcW w:w="960" w:type="dxa"/>
            <w:shd w:val="clear" w:color="auto" w:fill="auto"/>
            <w:noWrap/>
            <w:vAlign w:val="bottom"/>
            <w:hideMark/>
          </w:tcPr>
          <w:p w14:paraId="00CAF73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5.3</w:t>
            </w:r>
          </w:p>
        </w:tc>
        <w:tc>
          <w:tcPr>
            <w:tcW w:w="960" w:type="dxa"/>
            <w:shd w:val="clear" w:color="auto" w:fill="auto"/>
            <w:noWrap/>
            <w:vAlign w:val="bottom"/>
            <w:hideMark/>
          </w:tcPr>
          <w:p w14:paraId="057B235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5.0</w:t>
            </w:r>
          </w:p>
        </w:tc>
        <w:tc>
          <w:tcPr>
            <w:tcW w:w="960" w:type="dxa"/>
            <w:shd w:val="clear" w:color="auto" w:fill="auto"/>
            <w:noWrap/>
            <w:vAlign w:val="bottom"/>
            <w:hideMark/>
          </w:tcPr>
          <w:p w14:paraId="6008A8E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5.4</w:t>
            </w:r>
          </w:p>
        </w:tc>
        <w:tc>
          <w:tcPr>
            <w:tcW w:w="960" w:type="dxa"/>
            <w:shd w:val="clear" w:color="auto" w:fill="auto"/>
            <w:noWrap/>
            <w:vAlign w:val="bottom"/>
            <w:hideMark/>
          </w:tcPr>
          <w:p w14:paraId="4745D1B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6.2</w:t>
            </w:r>
          </w:p>
        </w:tc>
        <w:tc>
          <w:tcPr>
            <w:tcW w:w="960" w:type="dxa"/>
            <w:shd w:val="clear" w:color="auto" w:fill="auto"/>
            <w:noWrap/>
            <w:vAlign w:val="bottom"/>
            <w:hideMark/>
          </w:tcPr>
          <w:p w14:paraId="5C8B41D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5.0</w:t>
            </w:r>
          </w:p>
        </w:tc>
        <w:tc>
          <w:tcPr>
            <w:tcW w:w="960" w:type="dxa"/>
            <w:shd w:val="clear" w:color="auto" w:fill="auto"/>
            <w:noWrap/>
            <w:vAlign w:val="bottom"/>
            <w:hideMark/>
          </w:tcPr>
          <w:p w14:paraId="656A495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5.4</w:t>
            </w:r>
          </w:p>
        </w:tc>
      </w:tr>
      <w:tr w:rsidR="00D50DA0" w:rsidRPr="00137078" w14:paraId="18DCDD38" w14:textId="77777777" w:rsidTr="00AE5E99">
        <w:trPr>
          <w:trHeight w:val="300"/>
        </w:trPr>
        <w:tc>
          <w:tcPr>
            <w:tcW w:w="960" w:type="dxa"/>
            <w:shd w:val="clear" w:color="auto" w:fill="auto"/>
            <w:noWrap/>
            <w:vAlign w:val="bottom"/>
            <w:hideMark/>
          </w:tcPr>
          <w:p w14:paraId="0968138B"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Eu</w:t>
            </w:r>
          </w:p>
        </w:tc>
        <w:tc>
          <w:tcPr>
            <w:tcW w:w="960" w:type="dxa"/>
            <w:shd w:val="clear" w:color="auto" w:fill="auto"/>
            <w:noWrap/>
            <w:vAlign w:val="bottom"/>
            <w:hideMark/>
          </w:tcPr>
          <w:p w14:paraId="78C2683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1.33</w:t>
            </w:r>
          </w:p>
        </w:tc>
        <w:tc>
          <w:tcPr>
            <w:tcW w:w="960" w:type="dxa"/>
            <w:shd w:val="clear" w:color="auto" w:fill="auto"/>
            <w:noWrap/>
            <w:vAlign w:val="bottom"/>
            <w:hideMark/>
          </w:tcPr>
          <w:p w14:paraId="552563C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1.84</w:t>
            </w:r>
          </w:p>
        </w:tc>
        <w:tc>
          <w:tcPr>
            <w:tcW w:w="960" w:type="dxa"/>
            <w:shd w:val="clear" w:color="auto" w:fill="auto"/>
            <w:noWrap/>
            <w:vAlign w:val="bottom"/>
            <w:hideMark/>
          </w:tcPr>
          <w:p w14:paraId="1671493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1.64</w:t>
            </w:r>
          </w:p>
        </w:tc>
        <w:tc>
          <w:tcPr>
            <w:tcW w:w="960" w:type="dxa"/>
            <w:shd w:val="clear" w:color="auto" w:fill="auto"/>
            <w:noWrap/>
            <w:vAlign w:val="bottom"/>
            <w:hideMark/>
          </w:tcPr>
          <w:p w14:paraId="1312BC3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1.59</w:t>
            </w:r>
          </w:p>
        </w:tc>
        <w:tc>
          <w:tcPr>
            <w:tcW w:w="960" w:type="dxa"/>
            <w:shd w:val="clear" w:color="auto" w:fill="auto"/>
            <w:noWrap/>
            <w:vAlign w:val="bottom"/>
            <w:hideMark/>
          </w:tcPr>
          <w:p w14:paraId="50CB5FC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1.74</w:t>
            </w:r>
          </w:p>
        </w:tc>
        <w:tc>
          <w:tcPr>
            <w:tcW w:w="960" w:type="dxa"/>
            <w:shd w:val="clear" w:color="auto" w:fill="auto"/>
            <w:noWrap/>
            <w:vAlign w:val="bottom"/>
            <w:hideMark/>
          </w:tcPr>
          <w:p w14:paraId="252607F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1.95</w:t>
            </w:r>
          </w:p>
        </w:tc>
        <w:tc>
          <w:tcPr>
            <w:tcW w:w="960" w:type="dxa"/>
            <w:shd w:val="clear" w:color="auto" w:fill="auto"/>
            <w:noWrap/>
            <w:vAlign w:val="bottom"/>
            <w:hideMark/>
          </w:tcPr>
          <w:p w14:paraId="3F0BA0A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1.60</w:t>
            </w:r>
          </w:p>
        </w:tc>
        <w:tc>
          <w:tcPr>
            <w:tcW w:w="960" w:type="dxa"/>
            <w:shd w:val="clear" w:color="auto" w:fill="auto"/>
            <w:noWrap/>
            <w:vAlign w:val="bottom"/>
            <w:hideMark/>
          </w:tcPr>
          <w:p w14:paraId="3C1F53C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1.70</w:t>
            </w:r>
          </w:p>
        </w:tc>
      </w:tr>
      <w:tr w:rsidR="00D50DA0" w:rsidRPr="00137078" w14:paraId="14C9465D" w14:textId="77777777" w:rsidTr="00AE5E99">
        <w:trPr>
          <w:trHeight w:val="300"/>
        </w:trPr>
        <w:tc>
          <w:tcPr>
            <w:tcW w:w="960" w:type="dxa"/>
            <w:shd w:val="clear" w:color="auto" w:fill="auto"/>
            <w:noWrap/>
            <w:vAlign w:val="bottom"/>
            <w:hideMark/>
          </w:tcPr>
          <w:p w14:paraId="6C1F7978"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Gd</w:t>
            </w:r>
          </w:p>
        </w:tc>
        <w:tc>
          <w:tcPr>
            <w:tcW w:w="960" w:type="dxa"/>
            <w:shd w:val="clear" w:color="auto" w:fill="auto"/>
            <w:noWrap/>
            <w:vAlign w:val="bottom"/>
            <w:hideMark/>
          </w:tcPr>
          <w:p w14:paraId="0E83DF6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4.3</w:t>
            </w:r>
          </w:p>
        </w:tc>
        <w:tc>
          <w:tcPr>
            <w:tcW w:w="960" w:type="dxa"/>
            <w:shd w:val="clear" w:color="auto" w:fill="auto"/>
            <w:noWrap/>
            <w:vAlign w:val="bottom"/>
            <w:hideMark/>
          </w:tcPr>
          <w:p w14:paraId="741EB1D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6.5</w:t>
            </w:r>
          </w:p>
        </w:tc>
        <w:tc>
          <w:tcPr>
            <w:tcW w:w="960" w:type="dxa"/>
            <w:shd w:val="clear" w:color="auto" w:fill="auto"/>
            <w:noWrap/>
            <w:vAlign w:val="bottom"/>
            <w:hideMark/>
          </w:tcPr>
          <w:p w14:paraId="589A224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5.5</w:t>
            </w:r>
          </w:p>
        </w:tc>
        <w:tc>
          <w:tcPr>
            <w:tcW w:w="960" w:type="dxa"/>
            <w:shd w:val="clear" w:color="auto" w:fill="auto"/>
            <w:noWrap/>
            <w:vAlign w:val="bottom"/>
            <w:hideMark/>
          </w:tcPr>
          <w:p w14:paraId="2C220A9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5.5</w:t>
            </w:r>
          </w:p>
        </w:tc>
        <w:tc>
          <w:tcPr>
            <w:tcW w:w="960" w:type="dxa"/>
            <w:shd w:val="clear" w:color="auto" w:fill="auto"/>
            <w:noWrap/>
            <w:vAlign w:val="bottom"/>
            <w:hideMark/>
          </w:tcPr>
          <w:p w14:paraId="30FCDB9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6.1</w:t>
            </w:r>
          </w:p>
        </w:tc>
        <w:tc>
          <w:tcPr>
            <w:tcW w:w="960" w:type="dxa"/>
            <w:shd w:val="clear" w:color="auto" w:fill="auto"/>
            <w:noWrap/>
            <w:vAlign w:val="bottom"/>
            <w:hideMark/>
          </w:tcPr>
          <w:p w14:paraId="6F80BAB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7.0</w:t>
            </w:r>
          </w:p>
        </w:tc>
        <w:tc>
          <w:tcPr>
            <w:tcW w:w="960" w:type="dxa"/>
            <w:shd w:val="clear" w:color="auto" w:fill="auto"/>
            <w:noWrap/>
            <w:vAlign w:val="bottom"/>
            <w:hideMark/>
          </w:tcPr>
          <w:p w14:paraId="38880BA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5.6</w:t>
            </w:r>
          </w:p>
        </w:tc>
        <w:tc>
          <w:tcPr>
            <w:tcW w:w="960" w:type="dxa"/>
            <w:shd w:val="clear" w:color="auto" w:fill="auto"/>
            <w:noWrap/>
            <w:vAlign w:val="bottom"/>
            <w:hideMark/>
          </w:tcPr>
          <w:p w14:paraId="56339AD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5.9</w:t>
            </w:r>
          </w:p>
        </w:tc>
      </w:tr>
      <w:tr w:rsidR="00D50DA0" w:rsidRPr="00137078" w14:paraId="6A771A8F" w14:textId="77777777" w:rsidTr="00AE5E99">
        <w:trPr>
          <w:trHeight w:val="300"/>
        </w:trPr>
        <w:tc>
          <w:tcPr>
            <w:tcW w:w="960" w:type="dxa"/>
            <w:shd w:val="clear" w:color="auto" w:fill="auto"/>
            <w:noWrap/>
            <w:vAlign w:val="bottom"/>
            <w:hideMark/>
          </w:tcPr>
          <w:p w14:paraId="089D201A"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Tb</w:t>
            </w:r>
          </w:p>
        </w:tc>
        <w:tc>
          <w:tcPr>
            <w:tcW w:w="960" w:type="dxa"/>
            <w:shd w:val="clear" w:color="auto" w:fill="auto"/>
            <w:noWrap/>
            <w:vAlign w:val="bottom"/>
            <w:hideMark/>
          </w:tcPr>
          <w:p w14:paraId="0EE52F6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0.694</w:t>
            </w:r>
          </w:p>
        </w:tc>
        <w:tc>
          <w:tcPr>
            <w:tcW w:w="960" w:type="dxa"/>
            <w:shd w:val="clear" w:color="auto" w:fill="auto"/>
            <w:noWrap/>
            <w:vAlign w:val="bottom"/>
            <w:hideMark/>
          </w:tcPr>
          <w:p w14:paraId="095877D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1.03</w:t>
            </w:r>
          </w:p>
        </w:tc>
        <w:tc>
          <w:tcPr>
            <w:tcW w:w="960" w:type="dxa"/>
            <w:shd w:val="clear" w:color="auto" w:fill="auto"/>
            <w:noWrap/>
            <w:vAlign w:val="bottom"/>
            <w:hideMark/>
          </w:tcPr>
          <w:p w14:paraId="21F9F20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0.892</w:t>
            </w:r>
          </w:p>
        </w:tc>
        <w:tc>
          <w:tcPr>
            <w:tcW w:w="960" w:type="dxa"/>
            <w:shd w:val="clear" w:color="auto" w:fill="auto"/>
            <w:noWrap/>
            <w:vAlign w:val="bottom"/>
            <w:hideMark/>
          </w:tcPr>
          <w:p w14:paraId="0CC7EE7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0.867</w:t>
            </w:r>
          </w:p>
        </w:tc>
        <w:tc>
          <w:tcPr>
            <w:tcW w:w="960" w:type="dxa"/>
            <w:shd w:val="clear" w:color="auto" w:fill="auto"/>
            <w:noWrap/>
            <w:vAlign w:val="bottom"/>
            <w:hideMark/>
          </w:tcPr>
          <w:p w14:paraId="6D13E38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0.958</w:t>
            </w:r>
          </w:p>
        </w:tc>
        <w:tc>
          <w:tcPr>
            <w:tcW w:w="960" w:type="dxa"/>
            <w:shd w:val="clear" w:color="auto" w:fill="auto"/>
            <w:noWrap/>
            <w:vAlign w:val="bottom"/>
            <w:hideMark/>
          </w:tcPr>
          <w:p w14:paraId="2F0BC65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1.10</w:t>
            </w:r>
          </w:p>
        </w:tc>
        <w:tc>
          <w:tcPr>
            <w:tcW w:w="960" w:type="dxa"/>
            <w:shd w:val="clear" w:color="auto" w:fill="auto"/>
            <w:noWrap/>
            <w:vAlign w:val="bottom"/>
            <w:hideMark/>
          </w:tcPr>
          <w:p w14:paraId="71C603C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0.880</w:t>
            </w:r>
          </w:p>
        </w:tc>
        <w:tc>
          <w:tcPr>
            <w:tcW w:w="960" w:type="dxa"/>
            <w:shd w:val="clear" w:color="auto" w:fill="auto"/>
            <w:noWrap/>
            <w:vAlign w:val="bottom"/>
            <w:hideMark/>
          </w:tcPr>
          <w:p w14:paraId="548AC367"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0.937</w:t>
            </w:r>
          </w:p>
        </w:tc>
      </w:tr>
      <w:tr w:rsidR="00D50DA0" w:rsidRPr="00137078" w14:paraId="13342C85" w14:textId="77777777" w:rsidTr="00AE5E99">
        <w:trPr>
          <w:trHeight w:val="300"/>
        </w:trPr>
        <w:tc>
          <w:tcPr>
            <w:tcW w:w="960" w:type="dxa"/>
            <w:shd w:val="clear" w:color="auto" w:fill="auto"/>
            <w:noWrap/>
            <w:vAlign w:val="bottom"/>
            <w:hideMark/>
          </w:tcPr>
          <w:p w14:paraId="7642DF79"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Dy</w:t>
            </w:r>
          </w:p>
        </w:tc>
        <w:tc>
          <w:tcPr>
            <w:tcW w:w="960" w:type="dxa"/>
            <w:shd w:val="clear" w:color="auto" w:fill="auto"/>
            <w:noWrap/>
            <w:vAlign w:val="bottom"/>
            <w:hideMark/>
          </w:tcPr>
          <w:p w14:paraId="7E842B0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4.3</w:t>
            </w:r>
          </w:p>
        </w:tc>
        <w:tc>
          <w:tcPr>
            <w:tcW w:w="960" w:type="dxa"/>
            <w:shd w:val="clear" w:color="auto" w:fill="auto"/>
            <w:noWrap/>
            <w:vAlign w:val="bottom"/>
            <w:hideMark/>
          </w:tcPr>
          <w:p w14:paraId="2F729D8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6.3</w:t>
            </w:r>
          </w:p>
        </w:tc>
        <w:tc>
          <w:tcPr>
            <w:tcW w:w="960" w:type="dxa"/>
            <w:shd w:val="clear" w:color="auto" w:fill="auto"/>
            <w:noWrap/>
            <w:vAlign w:val="bottom"/>
            <w:hideMark/>
          </w:tcPr>
          <w:p w14:paraId="5B13227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5.1</w:t>
            </w:r>
          </w:p>
        </w:tc>
        <w:tc>
          <w:tcPr>
            <w:tcW w:w="960" w:type="dxa"/>
            <w:shd w:val="clear" w:color="auto" w:fill="auto"/>
            <w:noWrap/>
            <w:vAlign w:val="bottom"/>
            <w:hideMark/>
          </w:tcPr>
          <w:p w14:paraId="081EB6F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5.0</w:t>
            </w:r>
          </w:p>
        </w:tc>
        <w:tc>
          <w:tcPr>
            <w:tcW w:w="960" w:type="dxa"/>
            <w:shd w:val="clear" w:color="auto" w:fill="auto"/>
            <w:noWrap/>
            <w:vAlign w:val="bottom"/>
            <w:hideMark/>
          </w:tcPr>
          <w:p w14:paraId="1D5E7D0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5.5</w:t>
            </w:r>
          </w:p>
        </w:tc>
        <w:tc>
          <w:tcPr>
            <w:tcW w:w="960" w:type="dxa"/>
            <w:shd w:val="clear" w:color="auto" w:fill="auto"/>
            <w:noWrap/>
            <w:vAlign w:val="bottom"/>
            <w:hideMark/>
          </w:tcPr>
          <w:p w14:paraId="4CF0023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6.5</w:t>
            </w:r>
          </w:p>
        </w:tc>
        <w:tc>
          <w:tcPr>
            <w:tcW w:w="960" w:type="dxa"/>
            <w:shd w:val="clear" w:color="auto" w:fill="auto"/>
            <w:noWrap/>
            <w:vAlign w:val="bottom"/>
            <w:hideMark/>
          </w:tcPr>
          <w:p w14:paraId="2E929F9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5.1</w:t>
            </w:r>
          </w:p>
        </w:tc>
        <w:tc>
          <w:tcPr>
            <w:tcW w:w="960" w:type="dxa"/>
            <w:shd w:val="clear" w:color="auto" w:fill="auto"/>
            <w:noWrap/>
            <w:vAlign w:val="bottom"/>
            <w:hideMark/>
          </w:tcPr>
          <w:p w14:paraId="4A0093D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5.5</w:t>
            </w:r>
          </w:p>
        </w:tc>
      </w:tr>
      <w:tr w:rsidR="00D50DA0" w:rsidRPr="00137078" w14:paraId="290FF9D5" w14:textId="77777777" w:rsidTr="00AE5E99">
        <w:trPr>
          <w:trHeight w:val="300"/>
        </w:trPr>
        <w:tc>
          <w:tcPr>
            <w:tcW w:w="960" w:type="dxa"/>
            <w:shd w:val="clear" w:color="auto" w:fill="auto"/>
            <w:noWrap/>
            <w:vAlign w:val="bottom"/>
            <w:hideMark/>
          </w:tcPr>
          <w:p w14:paraId="539CB17F"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Ho</w:t>
            </w:r>
          </w:p>
        </w:tc>
        <w:tc>
          <w:tcPr>
            <w:tcW w:w="960" w:type="dxa"/>
            <w:shd w:val="clear" w:color="auto" w:fill="auto"/>
            <w:noWrap/>
            <w:vAlign w:val="bottom"/>
            <w:hideMark/>
          </w:tcPr>
          <w:p w14:paraId="3D52446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0.913</w:t>
            </w:r>
          </w:p>
        </w:tc>
        <w:tc>
          <w:tcPr>
            <w:tcW w:w="960" w:type="dxa"/>
            <w:shd w:val="clear" w:color="auto" w:fill="auto"/>
            <w:noWrap/>
            <w:vAlign w:val="bottom"/>
            <w:hideMark/>
          </w:tcPr>
          <w:p w14:paraId="1817198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1.36</w:t>
            </w:r>
          </w:p>
        </w:tc>
        <w:tc>
          <w:tcPr>
            <w:tcW w:w="960" w:type="dxa"/>
            <w:shd w:val="clear" w:color="auto" w:fill="auto"/>
            <w:noWrap/>
            <w:vAlign w:val="bottom"/>
            <w:hideMark/>
          </w:tcPr>
          <w:p w14:paraId="493A4DE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1.12</w:t>
            </w:r>
          </w:p>
        </w:tc>
        <w:tc>
          <w:tcPr>
            <w:tcW w:w="960" w:type="dxa"/>
            <w:shd w:val="clear" w:color="auto" w:fill="auto"/>
            <w:noWrap/>
            <w:vAlign w:val="bottom"/>
            <w:hideMark/>
          </w:tcPr>
          <w:p w14:paraId="5CCB107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1.15</w:t>
            </w:r>
          </w:p>
        </w:tc>
        <w:tc>
          <w:tcPr>
            <w:tcW w:w="960" w:type="dxa"/>
            <w:shd w:val="clear" w:color="auto" w:fill="auto"/>
            <w:noWrap/>
            <w:vAlign w:val="bottom"/>
            <w:hideMark/>
          </w:tcPr>
          <w:p w14:paraId="7543DA5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1.27</w:t>
            </w:r>
          </w:p>
        </w:tc>
        <w:tc>
          <w:tcPr>
            <w:tcW w:w="960" w:type="dxa"/>
            <w:shd w:val="clear" w:color="auto" w:fill="auto"/>
            <w:noWrap/>
            <w:vAlign w:val="bottom"/>
            <w:hideMark/>
          </w:tcPr>
          <w:p w14:paraId="471BC9B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2.45</w:t>
            </w:r>
          </w:p>
        </w:tc>
        <w:tc>
          <w:tcPr>
            <w:tcW w:w="960" w:type="dxa"/>
            <w:shd w:val="clear" w:color="auto" w:fill="auto"/>
            <w:noWrap/>
            <w:vAlign w:val="bottom"/>
            <w:hideMark/>
          </w:tcPr>
          <w:p w14:paraId="10156AD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1.46</w:t>
            </w:r>
          </w:p>
        </w:tc>
        <w:tc>
          <w:tcPr>
            <w:tcW w:w="960" w:type="dxa"/>
            <w:shd w:val="clear" w:color="auto" w:fill="auto"/>
            <w:noWrap/>
            <w:vAlign w:val="bottom"/>
            <w:hideMark/>
          </w:tcPr>
          <w:p w14:paraId="20B05DE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1.62</w:t>
            </w:r>
          </w:p>
        </w:tc>
      </w:tr>
      <w:tr w:rsidR="00D50DA0" w:rsidRPr="00137078" w14:paraId="7F2345E2" w14:textId="77777777" w:rsidTr="00AE5E99">
        <w:trPr>
          <w:trHeight w:val="300"/>
        </w:trPr>
        <w:tc>
          <w:tcPr>
            <w:tcW w:w="960" w:type="dxa"/>
            <w:shd w:val="clear" w:color="auto" w:fill="auto"/>
            <w:noWrap/>
            <w:vAlign w:val="bottom"/>
            <w:hideMark/>
          </w:tcPr>
          <w:p w14:paraId="64F024B6"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Er</w:t>
            </w:r>
          </w:p>
        </w:tc>
        <w:tc>
          <w:tcPr>
            <w:tcW w:w="960" w:type="dxa"/>
            <w:shd w:val="clear" w:color="auto" w:fill="auto"/>
            <w:noWrap/>
            <w:vAlign w:val="bottom"/>
            <w:hideMark/>
          </w:tcPr>
          <w:p w14:paraId="6BBD4D2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2.4</w:t>
            </w:r>
          </w:p>
        </w:tc>
        <w:tc>
          <w:tcPr>
            <w:tcW w:w="960" w:type="dxa"/>
            <w:shd w:val="clear" w:color="auto" w:fill="auto"/>
            <w:noWrap/>
            <w:vAlign w:val="bottom"/>
            <w:hideMark/>
          </w:tcPr>
          <w:p w14:paraId="5844E43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3.7</w:t>
            </w:r>
          </w:p>
        </w:tc>
        <w:tc>
          <w:tcPr>
            <w:tcW w:w="960" w:type="dxa"/>
            <w:shd w:val="clear" w:color="auto" w:fill="auto"/>
            <w:noWrap/>
            <w:vAlign w:val="bottom"/>
            <w:hideMark/>
          </w:tcPr>
          <w:p w14:paraId="65F434A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3.0</w:t>
            </w:r>
          </w:p>
        </w:tc>
        <w:tc>
          <w:tcPr>
            <w:tcW w:w="960" w:type="dxa"/>
            <w:shd w:val="clear" w:color="auto" w:fill="auto"/>
            <w:noWrap/>
            <w:vAlign w:val="bottom"/>
            <w:hideMark/>
          </w:tcPr>
          <w:p w14:paraId="6494AB4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3.1</w:t>
            </w:r>
          </w:p>
        </w:tc>
        <w:tc>
          <w:tcPr>
            <w:tcW w:w="960" w:type="dxa"/>
            <w:shd w:val="clear" w:color="auto" w:fill="auto"/>
            <w:noWrap/>
            <w:vAlign w:val="bottom"/>
            <w:hideMark/>
          </w:tcPr>
          <w:p w14:paraId="367ACC7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3.4</w:t>
            </w:r>
          </w:p>
        </w:tc>
        <w:tc>
          <w:tcPr>
            <w:tcW w:w="960" w:type="dxa"/>
            <w:shd w:val="clear" w:color="auto" w:fill="auto"/>
            <w:noWrap/>
            <w:vAlign w:val="bottom"/>
            <w:hideMark/>
          </w:tcPr>
          <w:p w14:paraId="20036BC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3.9</w:t>
            </w:r>
          </w:p>
        </w:tc>
        <w:tc>
          <w:tcPr>
            <w:tcW w:w="960" w:type="dxa"/>
            <w:shd w:val="clear" w:color="auto" w:fill="auto"/>
            <w:noWrap/>
            <w:vAlign w:val="bottom"/>
            <w:hideMark/>
          </w:tcPr>
          <w:p w14:paraId="3E4B0DC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3.1</w:t>
            </w:r>
          </w:p>
        </w:tc>
        <w:tc>
          <w:tcPr>
            <w:tcW w:w="960" w:type="dxa"/>
            <w:shd w:val="clear" w:color="auto" w:fill="auto"/>
            <w:noWrap/>
            <w:vAlign w:val="bottom"/>
            <w:hideMark/>
          </w:tcPr>
          <w:p w14:paraId="605D877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3.3</w:t>
            </w:r>
          </w:p>
        </w:tc>
      </w:tr>
      <w:tr w:rsidR="00D50DA0" w:rsidRPr="00137078" w14:paraId="6A044B75" w14:textId="77777777" w:rsidTr="00AE5E99">
        <w:trPr>
          <w:trHeight w:val="300"/>
        </w:trPr>
        <w:tc>
          <w:tcPr>
            <w:tcW w:w="960" w:type="dxa"/>
            <w:shd w:val="clear" w:color="auto" w:fill="auto"/>
            <w:noWrap/>
            <w:vAlign w:val="bottom"/>
            <w:hideMark/>
          </w:tcPr>
          <w:p w14:paraId="073CE4E5"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Tm</w:t>
            </w:r>
          </w:p>
        </w:tc>
        <w:tc>
          <w:tcPr>
            <w:tcW w:w="960" w:type="dxa"/>
            <w:shd w:val="clear" w:color="auto" w:fill="auto"/>
            <w:noWrap/>
            <w:vAlign w:val="bottom"/>
            <w:hideMark/>
          </w:tcPr>
          <w:p w14:paraId="4625C6F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0.353</w:t>
            </w:r>
          </w:p>
        </w:tc>
        <w:tc>
          <w:tcPr>
            <w:tcW w:w="960" w:type="dxa"/>
            <w:shd w:val="clear" w:color="auto" w:fill="auto"/>
            <w:noWrap/>
            <w:vAlign w:val="bottom"/>
            <w:hideMark/>
          </w:tcPr>
          <w:p w14:paraId="324F885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0.533</w:t>
            </w:r>
          </w:p>
        </w:tc>
        <w:tc>
          <w:tcPr>
            <w:tcW w:w="960" w:type="dxa"/>
            <w:shd w:val="clear" w:color="auto" w:fill="auto"/>
            <w:noWrap/>
            <w:vAlign w:val="bottom"/>
            <w:hideMark/>
          </w:tcPr>
          <w:p w14:paraId="302D4BF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0.450</w:t>
            </w:r>
          </w:p>
        </w:tc>
        <w:tc>
          <w:tcPr>
            <w:tcW w:w="960" w:type="dxa"/>
            <w:shd w:val="clear" w:color="auto" w:fill="auto"/>
            <w:noWrap/>
            <w:vAlign w:val="bottom"/>
            <w:hideMark/>
          </w:tcPr>
          <w:p w14:paraId="54C71F1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0.454</w:t>
            </w:r>
          </w:p>
        </w:tc>
        <w:tc>
          <w:tcPr>
            <w:tcW w:w="960" w:type="dxa"/>
            <w:shd w:val="clear" w:color="auto" w:fill="auto"/>
            <w:noWrap/>
            <w:vAlign w:val="bottom"/>
            <w:hideMark/>
          </w:tcPr>
          <w:p w14:paraId="7600743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0.489</w:t>
            </w:r>
          </w:p>
        </w:tc>
        <w:tc>
          <w:tcPr>
            <w:tcW w:w="960" w:type="dxa"/>
            <w:shd w:val="clear" w:color="auto" w:fill="auto"/>
            <w:noWrap/>
            <w:vAlign w:val="bottom"/>
            <w:hideMark/>
          </w:tcPr>
          <w:p w14:paraId="0A77716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0.580</w:t>
            </w:r>
          </w:p>
        </w:tc>
        <w:tc>
          <w:tcPr>
            <w:tcW w:w="960" w:type="dxa"/>
            <w:shd w:val="clear" w:color="auto" w:fill="auto"/>
            <w:noWrap/>
            <w:vAlign w:val="bottom"/>
            <w:hideMark/>
          </w:tcPr>
          <w:p w14:paraId="2345FCA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0.459</w:t>
            </w:r>
          </w:p>
        </w:tc>
        <w:tc>
          <w:tcPr>
            <w:tcW w:w="960" w:type="dxa"/>
            <w:shd w:val="clear" w:color="auto" w:fill="auto"/>
            <w:noWrap/>
            <w:vAlign w:val="bottom"/>
            <w:hideMark/>
          </w:tcPr>
          <w:p w14:paraId="4EFA0E5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0.500</w:t>
            </w:r>
          </w:p>
        </w:tc>
      </w:tr>
      <w:tr w:rsidR="00D50DA0" w:rsidRPr="00137078" w14:paraId="1EB3D08A" w14:textId="77777777" w:rsidTr="00AE5E99">
        <w:trPr>
          <w:trHeight w:val="300"/>
        </w:trPr>
        <w:tc>
          <w:tcPr>
            <w:tcW w:w="960" w:type="dxa"/>
            <w:shd w:val="clear" w:color="auto" w:fill="auto"/>
            <w:noWrap/>
            <w:vAlign w:val="bottom"/>
            <w:hideMark/>
          </w:tcPr>
          <w:p w14:paraId="41CFC861"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Yb</w:t>
            </w:r>
          </w:p>
        </w:tc>
        <w:tc>
          <w:tcPr>
            <w:tcW w:w="960" w:type="dxa"/>
            <w:shd w:val="clear" w:color="auto" w:fill="auto"/>
            <w:noWrap/>
            <w:vAlign w:val="bottom"/>
            <w:hideMark/>
          </w:tcPr>
          <w:p w14:paraId="5B471B4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2.18</w:t>
            </w:r>
          </w:p>
        </w:tc>
        <w:tc>
          <w:tcPr>
            <w:tcW w:w="960" w:type="dxa"/>
            <w:shd w:val="clear" w:color="auto" w:fill="auto"/>
            <w:noWrap/>
            <w:vAlign w:val="bottom"/>
            <w:hideMark/>
          </w:tcPr>
          <w:p w14:paraId="51EDB40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3.3</w:t>
            </w:r>
          </w:p>
        </w:tc>
        <w:tc>
          <w:tcPr>
            <w:tcW w:w="960" w:type="dxa"/>
            <w:shd w:val="clear" w:color="auto" w:fill="auto"/>
            <w:noWrap/>
            <w:vAlign w:val="bottom"/>
            <w:hideMark/>
          </w:tcPr>
          <w:p w14:paraId="271F5BF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2.75</w:t>
            </w:r>
          </w:p>
        </w:tc>
        <w:tc>
          <w:tcPr>
            <w:tcW w:w="960" w:type="dxa"/>
            <w:shd w:val="clear" w:color="auto" w:fill="auto"/>
            <w:noWrap/>
            <w:vAlign w:val="bottom"/>
            <w:hideMark/>
          </w:tcPr>
          <w:p w14:paraId="7917BEC9"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2.80</w:t>
            </w:r>
          </w:p>
        </w:tc>
        <w:tc>
          <w:tcPr>
            <w:tcW w:w="960" w:type="dxa"/>
            <w:shd w:val="clear" w:color="auto" w:fill="auto"/>
            <w:noWrap/>
            <w:vAlign w:val="bottom"/>
            <w:hideMark/>
          </w:tcPr>
          <w:p w14:paraId="1EFF1DB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2.94</w:t>
            </w:r>
          </w:p>
        </w:tc>
        <w:tc>
          <w:tcPr>
            <w:tcW w:w="960" w:type="dxa"/>
            <w:shd w:val="clear" w:color="auto" w:fill="auto"/>
            <w:noWrap/>
            <w:vAlign w:val="bottom"/>
            <w:hideMark/>
          </w:tcPr>
          <w:p w14:paraId="3C245A6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3.5</w:t>
            </w:r>
          </w:p>
        </w:tc>
        <w:tc>
          <w:tcPr>
            <w:tcW w:w="960" w:type="dxa"/>
            <w:shd w:val="clear" w:color="auto" w:fill="auto"/>
            <w:noWrap/>
            <w:vAlign w:val="bottom"/>
            <w:hideMark/>
          </w:tcPr>
          <w:p w14:paraId="59AC5E6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2.86</w:t>
            </w:r>
          </w:p>
        </w:tc>
        <w:tc>
          <w:tcPr>
            <w:tcW w:w="960" w:type="dxa"/>
            <w:shd w:val="clear" w:color="auto" w:fill="auto"/>
            <w:noWrap/>
            <w:vAlign w:val="bottom"/>
            <w:hideMark/>
          </w:tcPr>
          <w:p w14:paraId="44AF935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3.0</w:t>
            </w:r>
          </w:p>
        </w:tc>
      </w:tr>
      <w:tr w:rsidR="00D50DA0" w:rsidRPr="00137078" w14:paraId="3A19D245" w14:textId="77777777" w:rsidTr="00AE5E99">
        <w:trPr>
          <w:trHeight w:val="300"/>
        </w:trPr>
        <w:tc>
          <w:tcPr>
            <w:tcW w:w="960" w:type="dxa"/>
            <w:shd w:val="clear" w:color="auto" w:fill="auto"/>
            <w:noWrap/>
            <w:vAlign w:val="bottom"/>
            <w:hideMark/>
          </w:tcPr>
          <w:p w14:paraId="7353FB7F"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Lu</w:t>
            </w:r>
          </w:p>
        </w:tc>
        <w:tc>
          <w:tcPr>
            <w:tcW w:w="960" w:type="dxa"/>
            <w:shd w:val="clear" w:color="auto" w:fill="auto"/>
            <w:noWrap/>
            <w:vAlign w:val="bottom"/>
            <w:hideMark/>
          </w:tcPr>
          <w:p w14:paraId="77E42E4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0.324</w:t>
            </w:r>
          </w:p>
        </w:tc>
        <w:tc>
          <w:tcPr>
            <w:tcW w:w="960" w:type="dxa"/>
            <w:shd w:val="clear" w:color="auto" w:fill="auto"/>
            <w:noWrap/>
            <w:vAlign w:val="bottom"/>
            <w:hideMark/>
          </w:tcPr>
          <w:p w14:paraId="07D0061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0.496</w:t>
            </w:r>
          </w:p>
        </w:tc>
        <w:tc>
          <w:tcPr>
            <w:tcW w:w="960" w:type="dxa"/>
            <w:shd w:val="clear" w:color="auto" w:fill="auto"/>
            <w:noWrap/>
            <w:vAlign w:val="bottom"/>
            <w:hideMark/>
          </w:tcPr>
          <w:p w14:paraId="5285EE3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0.423</w:t>
            </w:r>
          </w:p>
        </w:tc>
        <w:tc>
          <w:tcPr>
            <w:tcW w:w="960" w:type="dxa"/>
            <w:shd w:val="clear" w:color="auto" w:fill="auto"/>
            <w:noWrap/>
            <w:vAlign w:val="bottom"/>
            <w:hideMark/>
          </w:tcPr>
          <w:p w14:paraId="7711136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0.437</w:t>
            </w:r>
          </w:p>
        </w:tc>
        <w:tc>
          <w:tcPr>
            <w:tcW w:w="960" w:type="dxa"/>
            <w:shd w:val="clear" w:color="auto" w:fill="auto"/>
            <w:noWrap/>
            <w:vAlign w:val="bottom"/>
            <w:hideMark/>
          </w:tcPr>
          <w:p w14:paraId="6522BC5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0.464</w:t>
            </w:r>
          </w:p>
        </w:tc>
        <w:tc>
          <w:tcPr>
            <w:tcW w:w="960" w:type="dxa"/>
            <w:shd w:val="clear" w:color="auto" w:fill="auto"/>
            <w:noWrap/>
            <w:vAlign w:val="bottom"/>
            <w:hideMark/>
          </w:tcPr>
          <w:p w14:paraId="00A173E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0.551</w:t>
            </w:r>
          </w:p>
        </w:tc>
        <w:tc>
          <w:tcPr>
            <w:tcW w:w="960" w:type="dxa"/>
            <w:shd w:val="clear" w:color="auto" w:fill="auto"/>
            <w:noWrap/>
            <w:vAlign w:val="bottom"/>
            <w:hideMark/>
          </w:tcPr>
          <w:p w14:paraId="4CE78A1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0.447</w:t>
            </w:r>
          </w:p>
        </w:tc>
        <w:tc>
          <w:tcPr>
            <w:tcW w:w="960" w:type="dxa"/>
            <w:shd w:val="clear" w:color="auto" w:fill="auto"/>
            <w:noWrap/>
            <w:vAlign w:val="bottom"/>
            <w:hideMark/>
          </w:tcPr>
          <w:p w14:paraId="69AA01F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0.480</w:t>
            </w:r>
          </w:p>
        </w:tc>
      </w:tr>
      <w:tr w:rsidR="00D50DA0" w:rsidRPr="00137078" w14:paraId="1479EE2C" w14:textId="77777777" w:rsidTr="00AE5E99">
        <w:trPr>
          <w:trHeight w:val="300"/>
        </w:trPr>
        <w:tc>
          <w:tcPr>
            <w:tcW w:w="960" w:type="dxa"/>
            <w:shd w:val="clear" w:color="auto" w:fill="auto"/>
            <w:noWrap/>
            <w:vAlign w:val="bottom"/>
            <w:hideMark/>
          </w:tcPr>
          <w:p w14:paraId="0BA478BC"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Hf</w:t>
            </w:r>
          </w:p>
        </w:tc>
        <w:tc>
          <w:tcPr>
            <w:tcW w:w="960" w:type="dxa"/>
            <w:shd w:val="clear" w:color="auto" w:fill="auto"/>
            <w:noWrap/>
            <w:vAlign w:val="bottom"/>
            <w:hideMark/>
          </w:tcPr>
          <w:p w14:paraId="3FB88BB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2.85</w:t>
            </w:r>
          </w:p>
        </w:tc>
        <w:tc>
          <w:tcPr>
            <w:tcW w:w="960" w:type="dxa"/>
            <w:shd w:val="clear" w:color="auto" w:fill="auto"/>
            <w:noWrap/>
            <w:vAlign w:val="bottom"/>
            <w:hideMark/>
          </w:tcPr>
          <w:p w14:paraId="25D4563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4.2</w:t>
            </w:r>
          </w:p>
        </w:tc>
        <w:tc>
          <w:tcPr>
            <w:tcW w:w="960" w:type="dxa"/>
            <w:shd w:val="clear" w:color="auto" w:fill="auto"/>
            <w:noWrap/>
            <w:vAlign w:val="bottom"/>
            <w:hideMark/>
          </w:tcPr>
          <w:p w14:paraId="5DFBCC4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3.8</w:t>
            </w:r>
          </w:p>
        </w:tc>
        <w:tc>
          <w:tcPr>
            <w:tcW w:w="960" w:type="dxa"/>
            <w:shd w:val="clear" w:color="auto" w:fill="auto"/>
            <w:noWrap/>
            <w:vAlign w:val="bottom"/>
            <w:hideMark/>
          </w:tcPr>
          <w:p w14:paraId="1FD7986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3.8</w:t>
            </w:r>
          </w:p>
        </w:tc>
        <w:tc>
          <w:tcPr>
            <w:tcW w:w="960" w:type="dxa"/>
            <w:shd w:val="clear" w:color="auto" w:fill="auto"/>
            <w:noWrap/>
            <w:vAlign w:val="bottom"/>
            <w:hideMark/>
          </w:tcPr>
          <w:p w14:paraId="2CFE898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4.1</w:t>
            </w:r>
          </w:p>
        </w:tc>
        <w:tc>
          <w:tcPr>
            <w:tcW w:w="960" w:type="dxa"/>
            <w:shd w:val="clear" w:color="auto" w:fill="auto"/>
            <w:noWrap/>
            <w:vAlign w:val="bottom"/>
            <w:hideMark/>
          </w:tcPr>
          <w:p w14:paraId="3BEDC46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4.6</w:t>
            </w:r>
          </w:p>
        </w:tc>
        <w:tc>
          <w:tcPr>
            <w:tcW w:w="960" w:type="dxa"/>
            <w:shd w:val="clear" w:color="auto" w:fill="auto"/>
            <w:noWrap/>
            <w:vAlign w:val="bottom"/>
            <w:hideMark/>
          </w:tcPr>
          <w:p w14:paraId="2B9543A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3.9</w:t>
            </w:r>
          </w:p>
        </w:tc>
        <w:tc>
          <w:tcPr>
            <w:tcW w:w="960" w:type="dxa"/>
            <w:shd w:val="clear" w:color="auto" w:fill="auto"/>
            <w:noWrap/>
            <w:vAlign w:val="bottom"/>
            <w:hideMark/>
          </w:tcPr>
          <w:p w14:paraId="1851C83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4.0</w:t>
            </w:r>
          </w:p>
        </w:tc>
      </w:tr>
      <w:tr w:rsidR="00D50DA0" w:rsidRPr="00137078" w14:paraId="4CB2FF18" w14:textId="77777777" w:rsidTr="00AE5E99">
        <w:trPr>
          <w:trHeight w:val="300"/>
        </w:trPr>
        <w:tc>
          <w:tcPr>
            <w:tcW w:w="960" w:type="dxa"/>
            <w:shd w:val="clear" w:color="auto" w:fill="auto"/>
            <w:noWrap/>
            <w:vAlign w:val="bottom"/>
            <w:hideMark/>
          </w:tcPr>
          <w:p w14:paraId="24B2D6D1"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Ta</w:t>
            </w:r>
          </w:p>
        </w:tc>
        <w:tc>
          <w:tcPr>
            <w:tcW w:w="960" w:type="dxa"/>
            <w:shd w:val="clear" w:color="auto" w:fill="auto"/>
            <w:noWrap/>
            <w:vAlign w:val="bottom"/>
            <w:hideMark/>
          </w:tcPr>
          <w:p w14:paraId="7BE7D8AE"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0870735D"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5D067CD7" w14:textId="77777777" w:rsidR="00D50DA0" w:rsidRPr="00137078"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5CF03DF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0.901</w:t>
            </w:r>
          </w:p>
        </w:tc>
        <w:tc>
          <w:tcPr>
            <w:tcW w:w="960" w:type="dxa"/>
            <w:shd w:val="clear" w:color="auto" w:fill="auto"/>
            <w:noWrap/>
            <w:vAlign w:val="bottom"/>
            <w:hideMark/>
          </w:tcPr>
          <w:p w14:paraId="0785075E"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0.818</w:t>
            </w:r>
          </w:p>
        </w:tc>
        <w:tc>
          <w:tcPr>
            <w:tcW w:w="960" w:type="dxa"/>
            <w:shd w:val="clear" w:color="auto" w:fill="auto"/>
            <w:noWrap/>
            <w:vAlign w:val="bottom"/>
            <w:hideMark/>
          </w:tcPr>
          <w:p w14:paraId="1578593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0.935</w:t>
            </w:r>
          </w:p>
        </w:tc>
        <w:tc>
          <w:tcPr>
            <w:tcW w:w="960" w:type="dxa"/>
            <w:shd w:val="clear" w:color="auto" w:fill="auto"/>
            <w:noWrap/>
            <w:vAlign w:val="bottom"/>
            <w:hideMark/>
          </w:tcPr>
          <w:p w14:paraId="4502A7E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0.781</w:t>
            </w:r>
          </w:p>
        </w:tc>
        <w:tc>
          <w:tcPr>
            <w:tcW w:w="960" w:type="dxa"/>
            <w:shd w:val="clear" w:color="auto" w:fill="auto"/>
            <w:noWrap/>
            <w:vAlign w:val="bottom"/>
            <w:hideMark/>
          </w:tcPr>
          <w:p w14:paraId="11F059D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0.811</w:t>
            </w:r>
          </w:p>
        </w:tc>
      </w:tr>
      <w:tr w:rsidR="00D50DA0" w:rsidRPr="00137078" w14:paraId="43BE5444" w14:textId="77777777" w:rsidTr="00AE5E99">
        <w:trPr>
          <w:trHeight w:val="300"/>
        </w:trPr>
        <w:tc>
          <w:tcPr>
            <w:tcW w:w="960" w:type="dxa"/>
            <w:shd w:val="clear" w:color="auto" w:fill="auto"/>
            <w:noWrap/>
            <w:vAlign w:val="bottom"/>
            <w:hideMark/>
          </w:tcPr>
          <w:p w14:paraId="09F116D6"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Pb</w:t>
            </w:r>
          </w:p>
        </w:tc>
        <w:tc>
          <w:tcPr>
            <w:tcW w:w="960" w:type="dxa"/>
            <w:shd w:val="clear" w:color="auto" w:fill="auto"/>
            <w:noWrap/>
            <w:vAlign w:val="bottom"/>
            <w:hideMark/>
          </w:tcPr>
          <w:p w14:paraId="0105BE6D"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2.56</w:t>
            </w:r>
          </w:p>
        </w:tc>
        <w:tc>
          <w:tcPr>
            <w:tcW w:w="960" w:type="dxa"/>
            <w:shd w:val="clear" w:color="auto" w:fill="auto"/>
            <w:noWrap/>
            <w:vAlign w:val="bottom"/>
            <w:hideMark/>
          </w:tcPr>
          <w:p w14:paraId="5467154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3.4</w:t>
            </w:r>
          </w:p>
        </w:tc>
        <w:tc>
          <w:tcPr>
            <w:tcW w:w="960" w:type="dxa"/>
            <w:shd w:val="clear" w:color="auto" w:fill="auto"/>
            <w:noWrap/>
            <w:vAlign w:val="bottom"/>
            <w:hideMark/>
          </w:tcPr>
          <w:p w14:paraId="11A8B2D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2.56</w:t>
            </w:r>
          </w:p>
        </w:tc>
        <w:tc>
          <w:tcPr>
            <w:tcW w:w="960" w:type="dxa"/>
            <w:shd w:val="clear" w:color="auto" w:fill="auto"/>
            <w:noWrap/>
            <w:vAlign w:val="bottom"/>
            <w:hideMark/>
          </w:tcPr>
          <w:p w14:paraId="0FE1CA2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2.99</w:t>
            </w:r>
          </w:p>
        </w:tc>
        <w:tc>
          <w:tcPr>
            <w:tcW w:w="960" w:type="dxa"/>
            <w:shd w:val="clear" w:color="auto" w:fill="auto"/>
            <w:noWrap/>
            <w:vAlign w:val="bottom"/>
            <w:hideMark/>
          </w:tcPr>
          <w:p w14:paraId="64162C03"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3.2</w:t>
            </w:r>
          </w:p>
        </w:tc>
        <w:tc>
          <w:tcPr>
            <w:tcW w:w="960" w:type="dxa"/>
            <w:shd w:val="clear" w:color="auto" w:fill="auto"/>
            <w:noWrap/>
            <w:vAlign w:val="bottom"/>
            <w:hideMark/>
          </w:tcPr>
          <w:p w14:paraId="41A35F1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3.6</w:t>
            </w:r>
          </w:p>
        </w:tc>
        <w:tc>
          <w:tcPr>
            <w:tcW w:w="960" w:type="dxa"/>
            <w:shd w:val="clear" w:color="auto" w:fill="auto"/>
            <w:noWrap/>
            <w:vAlign w:val="bottom"/>
            <w:hideMark/>
          </w:tcPr>
          <w:p w14:paraId="33847DDA"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2.87</w:t>
            </w:r>
          </w:p>
        </w:tc>
        <w:tc>
          <w:tcPr>
            <w:tcW w:w="960" w:type="dxa"/>
            <w:shd w:val="clear" w:color="auto" w:fill="auto"/>
            <w:noWrap/>
            <w:vAlign w:val="bottom"/>
            <w:hideMark/>
          </w:tcPr>
          <w:p w14:paraId="7CDCF56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3.2</w:t>
            </w:r>
          </w:p>
        </w:tc>
      </w:tr>
      <w:tr w:rsidR="00D50DA0" w:rsidRPr="00137078" w14:paraId="640727F5" w14:textId="77777777" w:rsidTr="00AE5E99">
        <w:trPr>
          <w:trHeight w:val="300"/>
        </w:trPr>
        <w:tc>
          <w:tcPr>
            <w:tcW w:w="960" w:type="dxa"/>
            <w:shd w:val="clear" w:color="auto" w:fill="auto"/>
            <w:noWrap/>
            <w:vAlign w:val="bottom"/>
            <w:hideMark/>
          </w:tcPr>
          <w:p w14:paraId="77B3A039"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t>Th</w:t>
            </w:r>
          </w:p>
        </w:tc>
        <w:tc>
          <w:tcPr>
            <w:tcW w:w="960" w:type="dxa"/>
            <w:shd w:val="clear" w:color="auto" w:fill="auto"/>
            <w:noWrap/>
            <w:vAlign w:val="bottom"/>
            <w:hideMark/>
          </w:tcPr>
          <w:p w14:paraId="41169DA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0.231</w:t>
            </w:r>
          </w:p>
        </w:tc>
        <w:tc>
          <w:tcPr>
            <w:tcW w:w="960" w:type="dxa"/>
            <w:shd w:val="clear" w:color="auto" w:fill="auto"/>
            <w:noWrap/>
            <w:vAlign w:val="bottom"/>
            <w:hideMark/>
          </w:tcPr>
          <w:p w14:paraId="1BAAB55C" w14:textId="77777777" w:rsidR="00D50DA0" w:rsidRPr="00137078" w:rsidRDefault="00D50DA0" w:rsidP="00AE5E99">
            <w:pPr>
              <w:spacing w:after="0" w:line="240" w:lineRule="auto"/>
              <w:jc w:val="center"/>
              <w:rPr>
                <w:rFonts w:eastAsia="Times New Roman" w:cstheme="minorHAnsi"/>
                <w:color w:val="000000"/>
                <w:lang w:eastAsia="it-IT"/>
              </w:rPr>
            </w:pPr>
          </w:p>
        </w:tc>
        <w:tc>
          <w:tcPr>
            <w:tcW w:w="960" w:type="dxa"/>
            <w:shd w:val="clear" w:color="auto" w:fill="auto"/>
            <w:noWrap/>
            <w:vAlign w:val="bottom"/>
            <w:hideMark/>
          </w:tcPr>
          <w:p w14:paraId="7EFC4BE8"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2.12</w:t>
            </w:r>
          </w:p>
        </w:tc>
        <w:tc>
          <w:tcPr>
            <w:tcW w:w="960" w:type="dxa"/>
            <w:shd w:val="clear" w:color="auto" w:fill="auto"/>
            <w:noWrap/>
            <w:vAlign w:val="bottom"/>
            <w:hideMark/>
          </w:tcPr>
          <w:p w14:paraId="2FF8FA0B"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2.14</w:t>
            </w:r>
          </w:p>
        </w:tc>
        <w:tc>
          <w:tcPr>
            <w:tcW w:w="960" w:type="dxa"/>
            <w:shd w:val="clear" w:color="auto" w:fill="auto"/>
            <w:noWrap/>
            <w:vAlign w:val="bottom"/>
            <w:hideMark/>
          </w:tcPr>
          <w:p w14:paraId="7D9D4E16"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2.36</w:t>
            </w:r>
          </w:p>
        </w:tc>
        <w:tc>
          <w:tcPr>
            <w:tcW w:w="960" w:type="dxa"/>
            <w:shd w:val="clear" w:color="auto" w:fill="auto"/>
            <w:noWrap/>
            <w:vAlign w:val="bottom"/>
            <w:hideMark/>
          </w:tcPr>
          <w:p w14:paraId="16C996E2"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2.59</w:t>
            </w:r>
          </w:p>
        </w:tc>
        <w:tc>
          <w:tcPr>
            <w:tcW w:w="960" w:type="dxa"/>
            <w:shd w:val="clear" w:color="auto" w:fill="auto"/>
            <w:noWrap/>
            <w:vAlign w:val="bottom"/>
            <w:hideMark/>
          </w:tcPr>
          <w:p w14:paraId="4EAE1D5D"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2.19</w:t>
            </w:r>
          </w:p>
        </w:tc>
        <w:tc>
          <w:tcPr>
            <w:tcW w:w="960" w:type="dxa"/>
            <w:shd w:val="clear" w:color="auto" w:fill="auto"/>
            <w:noWrap/>
            <w:vAlign w:val="bottom"/>
            <w:hideMark/>
          </w:tcPr>
          <w:p w14:paraId="08A95AA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2.29</w:t>
            </w:r>
          </w:p>
        </w:tc>
      </w:tr>
      <w:tr w:rsidR="00D50DA0" w:rsidRPr="00137078" w14:paraId="4F33F8CC" w14:textId="77777777" w:rsidTr="00AE5E99">
        <w:trPr>
          <w:trHeight w:val="300"/>
        </w:trPr>
        <w:tc>
          <w:tcPr>
            <w:tcW w:w="960" w:type="dxa"/>
            <w:shd w:val="clear" w:color="auto" w:fill="auto"/>
            <w:noWrap/>
            <w:vAlign w:val="bottom"/>
            <w:hideMark/>
          </w:tcPr>
          <w:p w14:paraId="0194CECE" w14:textId="77777777" w:rsidR="00D50DA0" w:rsidRPr="00137078" w:rsidRDefault="00D50DA0" w:rsidP="00AE5E99">
            <w:pPr>
              <w:spacing w:after="0" w:line="240" w:lineRule="auto"/>
              <w:rPr>
                <w:rFonts w:eastAsia="Times New Roman" w:cstheme="minorHAnsi"/>
                <w:color w:val="000000"/>
                <w:lang w:eastAsia="it-IT"/>
              </w:rPr>
            </w:pPr>
            <w:r w:rsidRPr="00137078">
              <w:rPr>
                <w:rFonts w:eastAsia="Times New Roman" w:cstheme="minorHAnsi"/>
                <w:color w:val="000000"/>
                <w:lang w:eastAsia="it-IT"/>
              </w:rPr>
              <w:lastRenderedPageBreak/>
              <w:t>U</w:t>
            </w:r>
          </w:p>
        </w:tc>
        <w:tc>
          <w:tcPr>
            <w:tcW w:w="960" w:type="dxa"/>
            <w:shd w:val="clear" w:color="auto" w:fill="auto"/>
            <w:noWrap/>
            <w:vAlign w:val="bottom"/>
            <w:hideMark/>
          </w:tcPr>
          <w:p w14:paraId="44CE5E6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0.356</w:t>
            </w:r>
          </w:p>
        </w:tc>
        <w:tc>
          <w:tcPr>
            <w:tcW w:w="960" w:type="dxa"/>
            <w:shd w:val="clear" w:color="auto" w:fill="auto"/>
            <w:noWrap/>
            <w:vAlign w:val="bottom"/>
            <w:hideMark/>
          </w:tcPr>
          <w:p w14:paraId="3C0927CF"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0.448</w:t>
            </w:r>
          </w:p>
        </w:tc>
        <w:tc>
          <w:tcPr>
            <w:tcW w:w="960" w:type="dxa"/>
            <w:shd w:val="clear" w:color="auto" w:fill="auto"/>
            <w:noWrap/>
            <w:vAlign w:val="bottom"/>
            <w:hideMark/>
          </w:tcPr>
          <w:p w14:paraId="4648F595"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0.403</w:t>
            </w:r>
          </w:p>
        </w:tc>
        <w:tc>
          <w:tcPr>
            <w:tcW w:w="960" w:type="dxa"/>
            <w:shd w:val="clear" w:color="auto" w:fill="auto"/>
            <w:noWrap/>
            <w:vAlign w:val="bottom"/>
            <w:hideMark/>
          </w:tcPr>
          <w:p w14:paraId="7802369C"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0.415</w:t>
            </w:r>
          </w:p>
        </w:tc>
        <w:tc>
          <w:tcPr>
            <w:tcW w:w="960" w:type="dxa"/>
            <w:shd w:val="clear" w:color="auto" w:fill="auto"/>
            <w:noWrap/>
            <w:vAlign w:val="bottom"/>
            <w:hideMark/>
          </w:tcPr>
          <w:p w14:paraId="07F5E49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0.541</w:t>
            </w:r>
          </w:p>
        </w:tc>
        <w:tc>
          <w:tcPr>
            <w:tcW w:w="960" w:type="dxa"/>
            <w:shd w:val="clear" w:color="auto" w:fill="auto"/>
            <w:noWrap/>
            <w:vAlign w:val="bottom"/>
            <w:hideMark/>
          </w:tcPr>
          <w:p w14:paraId="7F4EB670"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0.494</w:t>
            </w:r>
          </w:p>
        </w:tc>
        <w:tc>
          <w:tcPr>
            <w:tcW w:w="960" w:type="dxa"/>
            <w:shd w:val="clear" w:color="auto" w:fill="auto"/>
            <w:noWrap/>
            <w:vAlign w:val="bottom"/>
            <w:hideMark/>
          </w:tcPr>
          <w:p w14:paraId="09B9DB21"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0.427</w:t>
            </w:r>
          </w:p>
        </w:tc>
        <w:tc>
          <w:tcPr>
            <w:tcW w:w="960" w:type="dxa"/>
            <w:shd w:val="clear" w:color="auto" w:fill="auto"/>
            <w:noWrap/>
            <w:vAlign w:val="bottom"/>
            <w:hideMark/>
          </w:tcPr>
          <w:p w14:paraId="3A183EF4" w14:textId="77777777" w:rsidR="00D50DA0" w:rsidRPr="00137078" w:rsidRDefault="00D50DA0" w:rsidP="00AE5E99">
            <w:pPr>
              <w:spacing w:after="0" w:line="240" w:lineRule="auto"/>
              <w:jc w:val="center"/>
              <w:rPr>
                <w:rFonts w:eastAsia="Times New Roman" w:cstheme="minorHAnsi"/>
                <w:color w:val="000000"/>
                <w:lang w:eastAsia="it-IT"/>
              </w:rPr>
            </w:pPr>
            <w:r w:rsidRPr="00137078">
              <w:rPr>
                <w:rFonts w:eastAsia="Times New Roman" w:cstheme="minorHAnsi"/>
                <w:color w:val="000000"/>
                <w:lang w:eastAsia="it-IT"/>
              </w:rPr>
              <w:t>0.454</w:t>
            </w:r>
          </w:p>
        </w:tc>
      </w:tr>
    </w:tbl>
    <w:p w14:paraId="17DC8201" w14:textId="77777777" w:rsidR="00D50DA0" w:rsidRDefault="00D50DA0" w:rsidP="00D50DA0"/>
    <w:p w14:paraId="01741651" w14:textId="77777777" w:rsidR="00D50DA0" w:rsidRPr="00EF6791" w:rsidRDefault="00D50DA0" w:rsidP="00D50DA0">
      <w:pPr>
        <w:rPr>
          <w:rFonts w:ascii="Times New Roman" w:hAnsi="Times New Roman" w:cs="Times New Roman"/>
          <w:sz w:val="24"/>
          <w:szCs w:val="24"/>
        </w:rPr>
      </w:pPr>
      <w:r w:rsidRPr="00EF6791">
        <w:rPr>
          <w:rFonts w:ascii="Times New Roman" w:hAnsi="Times New Roman" w:cs="Times New Roman"/>
          <w:sz w:val="24"/>
          <w:szCs w:val="24"/>
        </w:rPr>
        <w:t>Table 1: continue</w:t>
      </w:r>
    </w:p>
    <w:tbl>
      <w:tblPr>
        <w:tblW w:w="960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D50DA0" w:rsidRPr="00EF6791" w14:paraId="67FCF8F4" w14:textId="77777777" w:rsidTr="00AE5E99">
        <w:trPr>
          <w:trHeight w:val="300"/>
          <w:jc w:val="center"/>
        </w:trPr>
        <w:tc>
          <w:tcPr>
            <w:tcW w:w="960" w:type="dxa"/>
            <w:shd w:val="clear" w:color="auto" w:fill="auto"/>
            <w:noWrap/>
            <w:vAlign w:val="bottom"/>
          </w:tcPr>
          <w:p w14:paraId="5D88CC82" w14:textId="77777777" w:rsidR="00D50DA0" w:rsidRPr="00EF6791" w:rsidRDefault="00D50DA0" w:rsidP="00AE5E99">
            <w:pPr>
              <w:spacing w:after="0" w:line="240" w:lineRule="auto"/>
              <w:rPr>
                <w:rFonts w:eastAsia="Times New Roman" w:cstheme="minorHAnsi"/>
                <w:color w:val="000000"/>
                <w:lang w:eastAsia="it-IT"/>
              </w:rPr>
            </w:pPr>
            <w:r>
              <w:rPr>
                <w:rFonts w:eastAsia="Times New Roman" w:cstheme="minorHAnsi"/>
                <w:color w:val="000000"/>
                <w:lang w:eastAsia="it-IT"/>
              </w:rPr>
              <w:t>Suite</w:t>
            </w:r>
          </w:p>
        </w:tc>
        <w:tc>
          <w:tcPr>
            <w:tcW w:w="8640" w:type="dxa"/>
            <w:gridSpan w:val="9"/>
            <w:shd w:val="clear" w:color="auto" w:fill="auto"/>
            <w:noWrap/>
            <w:vAlign w:val="bottom"/>
          </w:tcPr>
          <w:p w14:paraId="641A8213" w14:textId="77777777" w:rsidR="00D50DA0" w:rsidRPr="00EF6791" w:rsidRDefault="00D50DA0" w:rsidP="00AE5E99">
            <w:pPr>
              <w:spacing w:after="0" w:line="240" w:lineRule="auto"/>
              <w:jc w:val="center"/>
              <w:rPr>
                <w:rFonts w:eastAsia="Times New Roman" w:cstheme="minorHAnsi"/>
                <w:color w:val="000000"/>
                <w:lang w:eastAsia="it-IT"/>
              </w:rPr>
            </w:pPr>
            <w:r>
              <w:rPr>
                <w:rFonts w:eastAsia="Times New Roman" w:cstheme="minorHAnsi"/>
                <w:color w:val="000000"/>
                <w:lang w:eastAsia="it-IT"/>
              </w:rPr>
              <w:t>H-Ti</w:t>
            </w:r>
          </w:p>
        </w:tc>
      </w:tr>
      <w:tr w:rsidR="00D50DA0" w:rsidRPr="00EF6791" w14:paraId="6EFECB86" w14:textId="77777777" w:rsidTr="00AE5E99">
        <w:trPr>
          <w:trHeight w:val="300"/>
          <w:jc w:val="center"/>
        </w:trPr>
        <w:tc>
          <w:tcPr>
            <w:tcW w:w="960" w:type="dxa"/>
            <w:shd w:val="clear" w:color="auto" w:fill="auto"/>
            <w:noWrap/>
            <w:vAlign w:val="bottom"/>
            <w:hideMark/>
          </w:tcPr>
          <w:p w14:paraId="6EE7919D"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Sample</w:t>
            </w:r>
          </w:p>
        </w:tc>
        <w:tc>
          <w:tcPr>
            <w:tcW w:w="960" w:type="dxa"/>
            <w:shd w:val="clear" w:color="auto" w:fill="auto"/>
            <w:noWrap/>
            <w:vAlign w:val="bottom"/>
            <w:hideMark/>
          </w:tcPr>
          <w:p w14:paraId="44CA203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AJ-49</w:t>
            </w:r>
          </w:p>
        </w:tc>
        <w:tc>
          <w:tcPr>
            <w:tcW w:w="960" w:type="dxa"/>
            <w:shd w:val="clear" w:color="auto" w:fill="auto"/>
            <w:noWrap/>
            <w:vAlign w:val="bottom"/>
            <w:hideMark/>
          </w:tcPr>
          <w:p w14:paraId="19435C5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AJ-70</w:t>
            </w:r>
          </w:p>
        </w:tc>
        <w:tc>
          <w:tcPr>
            <w:tcW w:w="960" w:type="dxa"/>
            <w:shd w:val="clear" w:color="auto" w:fill="auto"/>
            <w:noWrap/>
            <w:vAlign w:val="bottom"/>
            <w:hideMark/>
          </w:tcPr>
          <w:p w14:paraId="483B28F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LG - 147</w:t>
            </w:r>
          </w:p>
        </w:tc>
        <w:tc>
          <w:tcPr>
            <w:tcW w:w="960" w:type="dxa"/>
            <w:shd w:val="clear" w:color="auto" w:fill="auto"/>
            <w:noWrap/>
            <w:vAlign w:val="bottom"/>
            <w:hideMark/>
          </w:tcPr>
          <w:p w14:paraId="209F42A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LG-46B</w:t>
            </w:r>
          </w:p>
        </w:tc>
        <w:tc>
          <w:tcPr>
            <w:tcW w:w="960" w:type="dxa"/>
            <w:shd w:val="clear" w:color="auto" w:fill="auto"/>
            <w:noWrap/>
            <w:vAlign w:val="bottom"/>
            <w:hideMark/>
          </w:tcPr>
          <w:p w14:paraId="18CCDFF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LG-46T</w:t>
            </w:r>
          </w:p>
        </w:tc>
        <w:tc>
          <w:tcPr>
            <w:tcW w:w="960" w:type="dxa"/>
            <w:shd w:val="clear" w:color="auto" w:fill="auto"/>
            <w:noWrap/>
            <w:vAlign w:val="bottom"/>
            <w:hideMark/>
          </w:tcPr>
          <w:p w14:paraId="06B9557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LL - 082</w:t>
            </w:r>
          </w:p>
        </w:tc>
        <w:tc>
          <w:tcPr>
            <w:tcW w:w="960" w:type="dxa"/>
            <w:shd w:val="clear" w:color="auto" w:fill="auto"/>
            <w:noWrap/>
            <w:vAlign w:val="bottom"/>
            <w:hideMark/>
          </w:tcPr>
          <w:p w14:paraId="0F1048F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LL - 131</w:t>
            </w:r>
          </w:p>
        </w:tc>
        <w:tc>
          <w:tcPr>
            <w:tcW w:w="960" w:type="dxa"/>
            <w:shd w:val="clear" w:color="auto" w:fill="auto"/>
            <w:noWrap/>
            <w:vAlign w:val="bottom"/>
            <w:hideMark/>
          </w:tcPr>
          <w:p w14:paraId="7ECBEEF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LL - 136</w:t>
            </w:r>
          </w:p>
        </w:tc>
        <w:tc>
          <w:tcPr>
            <w:tcW w:w="960" w:type="dxa"/>
            <w:shd w:val="clear" w:color="auto" w:fill="auto"/>
            <w:noWrap/>
            <w:vAlign w:val="bottom"/>
            <w:hideMark/>
          </w:tcPr>
          <w:p w14:paraId="709A6AC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LL-32</w:t>
            </w:r>
          </w:p>
        </w:tc>
      </w:tr>
      <w:tr w:rsidR="00D50DA0" w:rsidRPr="00EF6791" w14:paraId="31B54E32" w14:textId="77777777" w:rsidTr="00AE5E99">
        <w:trPr>
          <w:trHeight w:val="360"/>
          <w:jc w:val="center"/>
        </w:trPr>
        <w:tc>
          <w:tcPr>
            <w:tcW w:w="960" w:type="dxa"/>
            <w:shd w:val="clear" w:color="auto" w:fill="auto"/>
            <w:noWrap/>
            <w:vAlign w:val="bottom"/>
            <w:hideMark/>
          </w:tcPr>
          <w:p w14:paraId="3FD2CA4B"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SiO</w:t>
            </w:r>
            <w:r w:rsidRPr="00EF6791">
              <w:rPr>
                <w:rFonts w:eastAsia="Times New Roman" w:cstheme="minorHAnsi"/>
                <w:color w:val="000000"/>
                <w:vertAlign w:val="subscript"/>
                <w:lang w:eastAsia="it-IT"/>
              </w:rPr>
              <w:t>2</w:t>
            </w:r>
          </w:p>
        </w:tc>
        <w:tc>
          <w:tcPr>
            <w:tcW w:w="960" w:type="dxa"/>
            <w:shd w:val="clear" w:color="auto" w:fill="auto"/>
            <w:noWrap/>
            <w:vAlign w:val="bottom"/>
            <w:hideMark/>
          </w:tcPr>
          <w:p w14:paraId="14A7676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48.55</w:t>
            </w:r>
          </w:p>
        </w:tc>
        <w:tc>
          <w:tcPr>
            <w:tcW w:w="960" w:type="dxa"/>
            <w:shd w:val="clear" w:color="auto" w:fill="auto"/>
            <w:noWrap/>
            <w:vAlign w:val="bottom"/>
            <w:hideMark/>
          </w:tcPr>
          <w:p w14:paraId="7536B12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48.48</w:t>
            </w:r>
          </w:p>
        </w:tc>
        <w:tc>
          <w:tcPr>
            <w:tcW w:w="960" w:type="dxa"/>
            <w:shd w:val="clear" w:color="auto" w:fill="auto"/>
            <w:noWrap/>
            <w:vAlign w:val="bottom"/>
            <w:hideMark/>
          </w:tcPr>
          <w:p w14:paraId="4E383EF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48.08</w:t>
            </w:r>
          </w:p>
        </w:tc>
        <w:tc>
          <w:tcPr>
            <w:tcW w:w="960" w:type="dxa"/>
            <w:shd w:val="clear" w:color="auto" w:fill="auto"/>
            <w:noWrap/>
            <w:vAlign w:val="bottom"/>
            <w:hideMark/>
          </w:tcPr>
          <w:p w14:paraId="5ED3D94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48.95</w:t>
            </w:r>
          </w:p>
        </w:tc>
        <w:tc>
          <w:tcPr>
            <w:tcW w:w="960" w:type="dxa"/>
            <w:shd w:val="clear" w:color="auto" w:fill="auto"/>
            <w:noWrap/>
            <w:vAlign w:val="bottom"/>
            <w:hideMark/>
          </w:tcPr>
          <w:p w14:paraId="0042587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47.40</w:t>
            </w:r>
          </w:p>
        </w:tc>
        <w:tc>
          <w:tcPr>
            <w:tcW w:w="960" w:type="dxa"/>
            <w:shd w:val="clear" w:color="auto" w:fill="auto"/>
            <w:noWrap/>
            <w:vAlign w:val="bottom"/>
            <w:hideMark/>
          </w:tcPr>
          <w:p w14:paraId="0C47F25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48.29</w:t>
            </w:r>
          </w:p>
        </w:tc>
        <w:tc>
          <w:tcPr>
            <w:tcW w:w="960" w:type="dxa"/>
            <w:shd w:val="clear" w:color="auto" w:fill="auto"/>
            <w:noWrap/>
            <w:vAlign w:val="bottom"/>
            <w:hideMark/>
          </w:tcPr>
          <w:p w14:paraId="3F28E72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48.26</w:t>
            </w:r>
          </w:p>
        </w:tc>
        <w:tc>
          <w:tcPr>
            <w:tcW w:w="960" w:type="dxa"/>
            <w:shd w:val="clear" w:color="auto" w:fill="auto"/>
            <w:noWrap/>
            <w:vAlign w:val="bottom"/>
            <w:hideMark/>
          </w:tcPr>
          <w:p w14:paraId="1F38621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48.54</w:t>
            </w:r>
          </w:p>
        </w:tc>
        <w:tc>
          <w:tcPr>
            <w:tcW w:w="960" w:type="dxa"/>
            <w:shd w:val="clear" w:color="auto" w:fill="auto"/>
            <w:noWrap/>
            <w:vAlign w:val="bottom"/>
            <w:hideMark/>
          </w:tcPr>
          <w:p w14:paraId="5118710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48.87</w:t>
            </w:r>
          </w:p>
        </w:tc>
      </w:tr>
      <w:tr w:rsidR="00D50DA0" w:rsidRPr="00EF6791" w14:paraId="37B0E359" w14:textId="77777777" w:rsidTr="00AE5E99">
        <w:trPr>
          <w:trHeight w:val="360"/>
          <w:jc w:val="center"/>
        </w:trPr>
        <w:tc>
          <w:tcPr>
            <w:tcW w:w="960" w:type="dxa"/>
            <w:shd w:val="clear" w:color="auto" w:fill="auto"/>
            <w:noWrap/>
            <w:vAlign w:val="bottom"/>
            <w:hideMark/>
          </w:tcPr>
          <w:p w14:paraId="1385AB89"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TiO</w:t>
            </w:r>
            <w:r w:rsidRPr="00EF6791">
              <w:rPr>
                <w:rFonts w:eastAsia="Times New Roman" w:cstheme="minorHAnsi"/>
                <w:color w:val="000000"/>
                <w:vertAlign w:val="subscript"/>
                <w:lang w:eastAsia="it-IT"/>
              </w:rPr>
              <w:t>2</w:t>
            </w:r>
          </w:p>
        </w:tc>
        <w:tc>
          <w:tcPr>
            <w:tcW w:w="960" w:type="dxa"/>
            <w:shd w:val="clear" w:color="auto" w:fill="auto"/>
            <w:noWrap/>
            <w:vAlign w:val="bottom"/>
            <w:hideMark/>
          </w:tcPr>
          <w:p w14:paraId="0A12524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3.69</w:t>
            </w:r>
          </w:p>
        </w:tc>
        <w:tc>
          <w:tcPr>
            <w:tcW w:w="960" w:type="dxa"/>
            <w:shd w:val="clear" w:color="auto" w:fill="auto"/>
            <w:noWrap/>
            <w:vAlign w:val="bottom"/>
            <w:hideMark/>
          </w:tcPr>
          <w:p w14:paraId="7BEC424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3.75</w:t>
            </w:r>
          </w:p>
        </w:tc>
        <w:tc>
          <w:tcPr>
            <w:tcW w:w="960" w:type="dxa"/>
            <w:shd w:val="clear" w:color="auto" w:fill="auto"/>
            <w:noWrap/>
            <w:vAlign w:val="bottom"/>
            <w:hideMark/>
          </w:tcPr>
          <w:p w14:paraId="31B712E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3.67</w:t>
            </w:r>
          </w:p>
        </w:tc>
        <w:tc>
          <w:tcPr>
            <w:tcW w:w="960" w:type="dxa"/>
            <w:shd w:val="clear" w:color="auto" w:fill="auto"/>
            <w:noWrap/>
            <w:vAlign w:val="bottom"/>
            <w:hideMark/>
          </w:tcPr>
          <w:p w14:paraId="575E016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3.78</w:t>
            </w:r>
          </w:p>
        </w:tc>
        <w:tc>
          <w:tcPr>
            <w:tcW w:w="960" w:type="dxa"/>
            <w:shd w:val="clear" w:color="auto" w:fill="auto"/>
            <w:noWrap/>
            <w:vAlign w:val="bottom"/>
            <w:hideMark/>
          </w:tcPr>
          <w:p w14:paraId="4C6907E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4.06</w:t>
            </w:r>
          </w:p>
        </w:tc>
        <w:tc>
          <w:tcPr>
            <w:tcW w:w="960" w:type="dxa"/>
            <w:shd w:val="clear" w:color="auto" w:fill="auto"/>
            <w:noWrap/>
            <w:vAlign w:val="bottom"/>
            <w:hideMark/>
          </w:tcPr>
          <w:p w14:paraId="74607B2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3.87</w:t>
            </w:r>
          </w:p>
        </w:tc>
        <w:tc>
          <w:tcPr>
            <w:tcW w:w="960" w:type="dxa"/>
            <w:shd w:val="clear" w:color="auto" w:fill="auto"/>
            <w:noWrap/>
            <w:vAlign w:val="bottom"/>
            <w:hideMark/>
          </w:tcPr>
          <w:p w14:paraId="3460C83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3.96</w:t>
            </w:r>
          </w:p>
        </w:tc>
        <w:tc>
          <w:tcPr>
            <w:tcW w:w="960" w:type="dxa"/>
            <w:shd w:val="clear" w:color="auto" w:fill="auto"/>
            <w:noWrap/>
            <w:vAlign w:val="bottom"/>
            <w:hideMark/>
          </w:tcPr>
          <w:p w14:paraId="7FEE431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3.83</w:t>
            </w:r>
          </w:p>
        </w:tc>
        <w:tc>
          <w:tcPr>
            <w:tcW w:w="960" w:type="dxa"/>
            <w:shd w:val="clear" w:color="auto" w:fill="auto"/>
            <w:noWrap/>
            <w:vAlign w:val="bottom"/>
            <w:hideMark/>
          </w:tcPr>
          <w:p w14:paraId="7290CA6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3.90</w:t>
            </w:r>
          </w:p>
        </w:tc>
      </w:tr>
      <w:tr w:rsidR="00D50DA0" w:rsidRPr="00EF6791" w14:paraId="531B386C" w14:textId="77777777" w:rsidTr="00AE5E99">
        <w:trPr>
          <w:trHeight w:val="360"/>
          <w:jc w:val="center"/>
        </w:trPr>
        <w:tc>
          <w:tcPr>
            <w:tcW w:w="960" w:type="dxa"/>
            <w:shd w:val="clear" w:color="auto" w:fill="auto"/>
            <w:noWrap/>
            <w:vAlign w:val="bottom"/>
            <w:hideMark/>
          </w:tcPr>
          <w:p w14:paraId="180EADC4"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Al</w:t>
            </w:r>
            <w:r w:rsidRPr="00EF6791">
              <w:rPr>
                <w:rFonts w:eastAsia="Times New Roman" w:cstheme="minorHAnsi"/>
                <w:color w:val="000000"/>
                <w:vertAlign w:val="subscript"/>
                <w:lang w:eastAsia="it-IT"/>
              </w:rPr>
              <w:t>2</w:t>
            </w:r>
            <w:r w:rsidRPr="00EF6791">
              <w:rPr>
                <w:rFonts w:eastAsia="Times New Roman" w:cstheme="minorHAnsi"/>
                <w:color w:val="000000"/>
                <w:lang w:eastAsia="it-IT"/>
              </w:rPr>
              <w:t>O</w:t>
            </w:r>
            <w:r w:rsidRPr="00EF6791">
              <w:rPr>
                <w:rFonts w:eastAsia="Times New Roman" w:cstheme="minorHAnsi"/>
                <w:color w:val="000000"/>
                <w:vertAlign w:val="subscript"/>
                <w:lang w:eastAsia="it-IT"/>
              </w:rPr>
              <w:t>3</w:t>
            </w:r>
          </w:p>
        </w:tc>
        <w:tc>
          <w:tcPr>
            <w:tcW w:w="960" w:type="dxa"/>
            <w:shd w:val="clear" w:color="auto" w:fill="auto"/>
            <w:noWrap/>
            <w:vAlign w:val="bottom"/>
            <w:hideMark/>
          </w:tcPr>
          <w:p w14:paraId="062D094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12.34</w:t>
            </w:r>
          </w:p>
        </w:tc>
        <w:tc>
          <w:tcPr>
            <w:tcW w:w="960" w:type="dxa"/>
            <w:shd w:val="clear" w:color="auto" w:fill="auto"/>
            <w:noWrap/>
            <w:vAlign w:val="bottom"/>
            <w:hideMark/>
          </w:tcPr>
          <w:p w14:paraId="08C9B0C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12.34</w:t>
            </w:r>
          </w:p>
        </w:tc>
        <w:tc>
          <w:tcPr>
            <w:tcW w:w="960" w:type="dxa"/>
            <w:shd w:val="clear" w:color="auto" w:fill="auto"/>
            <w:noWrap/>
            <w:vAlign w:val="bottom"/>
            <w:hideMark/>
          </w:tcPr>
          <w:p w14:paraId="3C90714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12.23</w:t>
            </w:r>
          </w:p>
        </w:tc>
        <w:tc>
          <w:tcPr>
            <w:tcW w:w="960" w:type="dxa"/>
            <w:shd w:val="clear" w:color="auto" w:fill="auto"/>
            <w:noWrap/>
            <w:vAlign w:val="bottom"/>
            <w:hideMark/>
          </w:tcPr>
          <w:p w14:paraId="0C57861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12.85</w:t>
            </w:r>
          </w:p>
        </w:tc>
        <w:tc>
          <w:tcPr>
            <w:tcW w:w="960" w:type="dxa"/>
            <w:shd w:val="clear" w:color="auto" w:fill="auto"/>
            <w:noWrap/>
            <w:vAlign w:val="bottom"/>
            <w:hideMark/>
          </w:tcPr>
          <w:p w14:paraId="14C0088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11.82</w:t>
            </w:r>
          </w:p>
        </w:tc>
        <w:tc>
          <w:tcPr>
            <w:tcW w:w="960" w:type="dxa"/>
            <w:shd w:val="clear" w:color="auto" w:fill="auto"/>
            <w:noWrap/>
            <w:vAlign w:val="bottom"/>
            <w:hideMark/>
          </w:tcPr>
          <w:p w14:paraId="2613292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12.58</w:t>
            </w:r>
          </w:p>
        </w:tc>
        <w:tc>
          <w:tcPr>
            <w:tcW w:w="960" w:type="dxa"/>
            <w:shd w:val="clear" w:color="auto" w:fill="auto"/>
            <w:noWrap/>
            <w:vAlign w:val="bottom"/>
            <w:hideMark/>
          </w:tcPr>
          <w:p w14:paraId="481DE94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12.54</w:t>
            </w:r>
          </w:p>
        </w:tc>
        <w:tc>
          <w:tcPr>
            <w:tcW w:w="960" w:type="dxa"/>
            <w:shd w:val="clear" w:color="auto" w:fill="auto"/>
            <w:noWrap/>
            <w:vAlign w:val="bottom"/>
            <w:hideMark/>
          </w:tcPr>
          <w:p w14:paraId="3E8A054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12.43</w:t>
            </w:r>
          </w:p>
        </w:tc>
        <w:tc>
          <w:tcPr>
            <w:tcW w:w="960" w:type="dxa"/>
            <w:shd w:val="clear" w:color="auto" w:fill="auto"/>
            <w:noWrap/>
            <w:vAlign w:val="bottom"/>
            <w:hideMark/>
          </w:tcPr>
          <w:p w14:paraId="4FFA5EF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12.56</w:t>
            </w:r>
          </w:p>
        </w:tc>
      </w:tr>
      <w:tr w:rsidR="00D50DA0" w:rsidRPr="00EF6791" w14:paraId="3440EDAE" w14:textId="77777777" w:rsidTr="00AE5E99">
        <w:trPr>
          <w:trHeight w:val="360"/>
          <w:jc w:val="center"/>
        </w:trPr>
        <w:tc>
          <w:tcPr>
            <w:tcW w:w="960" w:type="dxa"/>
            <w:shd w:val="clear" w:color="auto" w:fill="auto"/>
            <w:noWrap/>
            <w:vAlign w:val="bottom"/>
            <w:hideMark/>
          </w:tcPr>
          <w:p w14:paraId="565074A1"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Fe</w:t>
            </w:r>
            <w:r w:rsidRPr="00EF6791">
              <w:rPr>
                <w:rFonts w:eastAsia="Times New Roman" w:cstheme="minorHAnsi"/>
                <w:color w:val="000000"/>
                <w:vertAlign w:val="subscript"/>
                <w:lang w:eastAsia="it-IT"/>
              </w:rPr>
              <w:t>2</w:t>
            </w:r>
            <w:r w:rsidRPr="00EF6791">
              <w:rPr>
                <w:rFonts w:eastAsia="Times New Roman" w:cstheme="minorHAnsi"/>
                <w:color w:val="000000"/>
                <w:lang w:eastAsia="it-IT"/>
              </w:rPr>
              <w:t>O</w:t>
            </w:r>
            <w:r w:rsidRPr="00EF6791">
              <w:rPr>
                <w:rFonts w:eastAsia="Times New Roman" w:cstheme="minorHAnsi"/>
                <w:color w:val="000000"/>
                <w:vertAlign w:val="subscript"/>
                <w:lang w:eastAsia="it-IT"/>
              </w:rPr>
              <w:t>3</w:t>
            </w:r>
          </w:p>
        </w:tc>
        <w:tc>
          <w:tcPr>
            <w:tcW w:w="960" w:type="dxa"/>
            <w:shd w:val="clear" w:color="auto" w:fill="auto"/>
            <w:noWrap/>
            <w:vAlign w:val="bottom"/>
            <w:hideMark/>
          </w:tcPr>
          <w:p w14:paraId="679725D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1.90</w:t>
            </w:r>
          </w:p>
        </w:tc>
        <w:tc>
          <w:tcPr>
            <w:tcW w:w="960" w:type="dxa"/>
            <w:shd w:val="clear" w:color="auto" w:fill="auto"/>
            <w:noWrap/>
            <w:vAlign w:val="bottom"/>
            <w:hideMark/>
          </w:tcPr>
          <w:p w14:paraId="2C92C14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1.91</w:t>
            </w:r>
          </w:p>
        </w:tc>
        <w:tc>
          <w:tcPr>
            <w:tcW w:w="960" w:type="dxa"/>
            <w:shd w:val="clear" w:color="auto" w:fill="auto"/>
            <w:noWrap/>
            <w:vAlign w:val="bottom"/>
            <w:hideMark/>
          </w:tcPr>
          <w:p w14:paraId="150CBDE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1.90</w:t>
            </w:r>
          </w:p>
        </w:tc>
        <w:tc>
          <w:tcPr>
            <w:tcW w:w="960" w:type="dxa"/>
            <w:shd w:val="clear" w:color="auto" w:fill="auto"/>
            <w:noWrap/>
            <w:vAlign w:val="bottom"/>
            <w:hideMark/>
          </w:tcPr>
          <w:p w14:paraId="24DDC78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1.83</w:t>
            </w:r>
          </w:p>
        </w:tc>
        <w:tc>
          <w:tcPr>
            <w:tcW w:w="960" w:type="dxa"/>
            <w:shd w:val="clear" w:color="auto" w:fill="auto"/>
            <w:noWrap/>
            <w:vAlign w:val="bottom"/>
            <w:hideMark/>
          </w:tcPr>
          <w:p w14:paraId="6B3BFE2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1.96</w:t>
            </w:r>
          </w:p>
        </w:tc>
        <w:tc>
          <w:tcPr>
            <w:tcW w:w="960" w:type="dxa"/>
            <w:shd w:val="clear" w:color="auto" w:fill="auto"/>
            <w:noWrap/>
            <w:vAlign w:val="bottom"/>
            <w:hideMark/>
          </w:tcPr>
          <w:p w14:paraId="7792DB6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1.82</w:t>
            </w:r>
          </w:p>
        </w:tc>
        <w:tc>
          <w:tcPr>
            <w:tcW w:w="960" w:type="dxa"/>
            <w:shd w:val="clear" w:color="auto" w:fill="auto"/>
            <w:noWrap/>
            <w:vAlign w:val="bottom"/>
            <w:hideMark/>
          </w:tcPr>
          <w:p w14:paraId="57F84E0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1.79</w:t>
            </w:r>
          </w:p>
        </w:tc>
        <w:tc>
          <w:tcPr>
            <w:tcW w:w="960" w:type="dxa"/>
            <w:shd w:val="clear" w:color="auto" w:fill="auto"/>
            <w:noWrap/>
            <w:vAlign w:val="bottom"/>
            <w:hideMark/>
          </w:tcPr>
          <w:p w14:paraId="6BD6E26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1.83</w:t>
            </w:r>
          </w:p>
        </w:tc>
        <w:tc>
          <w:tcPr>
            <w:tcW w:w="960" w:type="dxa"/>
            <w:shd w:val="clear" w:color="auto" w:fill="auto"/>
            <w:noWrap/>
            <w:vAlign w:val="bottom"/>
            <w:hideMark/>
          </w:tcPr>
          <w:p w14:paraId="2DB92EB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1.84</w:t>
            </w:r>
          </w:p>
        </w:tc>
      </w:tr>
      <w:tr w:rsidR="00D50DA0" w:rsidRPr="00EF6791" w14:paraId="1E53197B" w14:textId="77777777" w:rsidTr="00AE5E99">
        <w:trPr>
          <w:trHeight w:val="315"/>
          <w:jc w:val="center"/>
        </w:trPr>
        <w:tc>
          <w:tcPr>
            <w:tcW w:w="960" w:type="dxa"/>
            <w:shd w:val="clear" w:color="auto" w:fill="auto"/>
            <w:noWrap/>
            <w:vAlign w:val="bottom"/>
            <w:hideMark/>
          </w:tcPr>
          <w:p w14:paraId="39EAFA96" w14:textId="77777777" w:rsidR="00D50DA0" w:rsidRPr="00EF6791" w:rsidRDefault="00D50DA0" w:rsidP="00AE5E99">
            <w:pPr>
              <w:spacing w:after="0" w:line="240" w:lineRule="auto"/>
              <w:rPr>
                <w:rFonts w:eastAsia="Times New Roman" w:cstheme="minorHAnsi"/>
                <w:lang w:eastAsia="it-IT"/>
              </w:rPr>
            </w:pPr>
            <w:r w:rsidRPr="00EF6791">
              <w:rPr>
                <w:rFonts w:eastAsia="Times New Roman" w:cstheme="minorHAnsi"/>
                <w:lang w:eastAsia="it-IT"/>
              </w:rPr>
              <w:t>FeO</w:t>
            </w:r>
          </w:p>
        </w:tc>
        <w:tc>
          <w:tcPr>
            <w:tcW w:w="960" w:type="dxa"/>
            <w:shd w:val="clear" w:color="auto" w:fill="auto"/>
            <w:noWrap/>
            <w:vAlign w:val="bottom"/>
            <w:hideMark/>
          </w:tcPr>
          <w:p w14:paraId="069C262F"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14.08</w:t>
            </w:r>
          </w:p>
        </w:tc>
        <w:tc>
          <w:tcPr>
            <w:tcW w:w="960" w:type="dxa"/>
            <w:shd w:val="clear" w:color="auto" w:fill="auto"/>
            <w:noWrap/>
            <w:vAlign w:val="bottom"/>
            <w:hideMark/>
          </w:tcPr>
          <w:p w14:paraId="2F719CD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14.14</w:t>
            </w:r>
          </w:p>
        </w:tc>
        <w:tc>
          <w:tcPr>
            <w:tcW w:w="960" w:type="dxa"/>
            <w:shd w:val="clear" w:color="auto" w:fill="auto"/>
            <w:noWrap/>
            <w:vAlign w:val="bottom"/>
            <w:hideMark/>
          </w:tcPr>
          <w:p w14:paraId="349992D5"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14.07</w:t>
            </w:r>
          </w:p>
        </w:tc>
        <w:tc>
          <w:tcPr>
            <w:tcW w:w="960" w:type="dxa"/>
            <w:shd w:val="clear" w:color="auto" w:fill="auto"/>
            <w:noWrap/>
            <w:vAlign w:val="bottom"/>
            <w:hideMark/>
          </w:tcPr>
          <w:p w14:paraId="02A2C2DC"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13.54</w:t>
            </w:r>
          </w:p>
        </w:tc>
        <w:tc>
          <w:tcPr>
            <w:tcW w:w="960" w:type="dxa"/>
            <w:shd w:val="clear" w:color="auto" w:fill="auto"/>
            <w:noWrap/>
            <w:vAlign w:val="bottom"/>
            <w:hideMark/>
          </w:tcPr>
          <w:p w14:paraId="391A1E5B"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14.53</w:t>
            </w:r>
          </w:p>
        </w:tc>
        <w:tc>
          <w:tcPr>
            <w:tcW w:w="960" w:type="dxa"/>
            <w:shd w:val="clear" w:color="auto" w:fill="auto"/>
            <w:noWrap/>
            <w:vAlign w:val="bottom"/>
            <w:hideMark/>
          </w:tcPr>
          <w:p w14:paraId="3A0B57E3"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13.52</w:t>
            </w:r>
          </w:p>
        </w:tc>
        <w:tc>
          <w:tcPr>
            <w:tcW w:w="960" w:type="dxa"/>
            <w:shd w:val="clear" w:color="auto" w:fill="auto"/>
            <w:noWrap/>
            <w:vAlign w:val="bottom"/>
            <w:hideMark/>
          </w:tcPr>
          <w:p w14:paraId="60376D3D"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13.25</w:t>
            </w:r>
          </w:p>
        </w:tc>
        <w:tc>
          <w:tcPr>
            <w:tcW w:w="960" w:type="dxa"/>
            <w:shd w:val="clear" w:color="auto" w:fill="auto"/>
            <w:noWrap/>
            <w:vAlign w:val="bottom"/>
            <w:hideMark/>
          </w:tcPr>
          <w:p w14:paraId="4966ABD4"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13.55</w:t>
            </w:r>
          </w:p>
        </w:tc>
        <w:tc>
          <w:tcPr>
            <w:tcW w:w="960" w:type="dxa"/>
            <w:shd w:val="clear" w:color="auto" w:fill="auto"/>
            <w:noWrap/>
            <w:vAlign w:val="bottom"/>
            <w:hideMark/>
          </w:tcPr>
          <w:p w14:paraId="02DAC8B9"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13.67</w:t>
            </w:r>
          </w:p>
        </w:tc>
      </w:tr>
      <w:tr w:rsidR="00D50DA0" w:rsidRPr="00EF6791" w14:paraId="31CE96F3" w14:textId="77777777" w:rsidTr="00AE5E99">
        <w:trPr>
          <w:trHeight w:val="315"/>
          <w:jc w:val="center"/>
        </w:trPr>
        <w:tc>
          <w:tcPr>
            <w:tcW w:w="960" w:type="dxa"/>
            <w:shd w:val="clear" w:color="auto" w:fill="auto"/>
            <w:noWrap/>
            <w:vAlign w:val="bottom"/>
            <w:hideMark/>
          </w:tcPr>
          <w:p w14:paraId="750546F8"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MnO</w:t>
            </w:r>
          </w:p>
        </w:tc>
        <w:tc>
          <w:tcPr>
            <w:tcW w:w="960" w:type="dxa"/>
            <w:shd w:val="clear" w:color="auto" w:fill="auto"/>
            <w:noWrap/>
            <w:vAlign w:val="bottom"/>
            <w:hideMark/>
          </w:tcPr>
          <w:p w14:paraId="66808D4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0.22</w:t>
            </w:r>
          </w:p>
        </w:tc>
        <w:tc>
          <w:tcPr>
            <w:tcW w:w="960" w:type="dxa"/>
            <w:shd w:val="clear" w:color="auto" w:fill="auto"/>
            <w:noWrap/>
            <w:vAlign w:val="bottom"/>
            <w:hideMark/>
          </w:tcPr>
          <w:p w14:paraId="6CB8E04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0.20</w:t>
            </w:r>
          </w:p>
        </w:tc>
        <w:tc>
          <w:tcPr>
            <w:tcW w:w="960" w:type="dxa"/>
            <w:shd w:val="clear" w:color="auto" w:fill="auto"/>
            <w:noWrap/>
            <w:vAlign w:val="bottom"/>
            <w:hideMark/>
          </w:tcPr>
          <w:p w14:paraId="0B816E9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0.21</w:t>
            </w:r>
          </w:p>
        </w:tc>
        <w:tc>
          <w:tcPr>
            <w:tcW w:w="960" w:type="dxa"/>
            <w:shd w:val="clear" w:color="auto" w:fill="auto"/>
            <w:noWrap/>
            <w:vAlign w:val="bottom"/>
            <w:hideMark/>
          </w:tcPr>
          <w:p w14:paraId="7F7D876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0.20</w:t>
            </w:r>
          </w:p>
        </w:tc>
        <w:tc>
          <w:tcPr>
            <w:tcW w:w="960" w:type="dxa"/>
            <w:shd w:val="clear" w:color="auto" w:fill="auto"/>
            <w:noWrap/>
            <w:vAlign w:val="bottom"/>
            <w:hideMark/>
          </w:tcPr>
          <w:p w14:paraId="0DC14D3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0.19</w:t>
            </w:r>
          </w:p>
        </w:tc>
        <w:tc>
          <w:tcPr>
            <w:tcW w:w="960" w:type="dxa"/>
            <w:shd w:val="clear" w:color="auto" w:fill="auto"/>
            <w:noWrap/>
            <w:vAlign w:val="bottom"/>
            <w:hideMark/>
          </w:tcPr>
          <w:p w14:paraId="4BBD2C0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0.19</w:t>
            </w:r>
          </w:p>
        </w:tc>
        <w:tc>
          <w:tcPr>
            <w:tcW w:w="960" w:type="dxa"/>
            <w:shd w:val="clear" w:color="auto" w:fill="auto"/>
            <w:noWrap/>
            <w:vAlign w:val="bottom"/>
            <w:hideMark/>
          </w:tcPr>
          <w:p w14:paraId="334FB11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0.21</w:t>
            </w:r>
          </w:p>
        </w:tc>
        <w:tc>
          <w:tcPr>
            <w:tcW w:w="960" w:type="dxa"/>
            <w:shd w:val="clear" w:color="auto" w:fill="auto"/>
            <w:noWrap/>
            <w:vAlign w:val="bottom"/>
            <w:hideMark/>
          </w:tcPr>
          <w:p w14:paraId="134A567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0.17</w:t>
            </w:r>
          </w:p>
        </w:tc>
        <w:tc>
          <w:tcPr>
            <w:tcW w:w="960" w:type="dxa"/>
            <w:shd w:val="clear" w:color="auto" w:fill="auto"/>
            <w:noWrap/>
            <w:vAlign w:val="bottom"/>
            <w:hideMark/>
          </w:tcPr>
          <w:p w14:paraId="25E3DE2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0.17</w:t>
            </w:r>
          </w:p>
        </w:tc>
      </w:tr>
      <w:tr w:rsidR="00D50DA0" w:rsidRPr="00EF6791" w14:paraId="4CD32473" w14:textId="77777777" w:rsidTr="00AE5E99">
        <w:trPr>
          <w:trHeight w:val="315"/>
          <w:jc w:val="center"/>
        </w:trPr>
        <w:tc>
          <w:tcPr>
            <w:tcW w:w="960" w:type="dxa"/>
            <w:shd w:val="clear" w:color="auto" w:fill="auto"/>
            <w:noWrap/>
            <w:vAlign w:val="bottom"/>
            <w:hideMark/>
          </w:tcPr>
          <w:p w14:paraId="5D81A9C3"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MgO</w:t>
            </w:r>
          </w:p>
        </w:tc>
        <w:tc>
          <w:tcPr>
            <w:tcW w:w="960" w:type="dxa"/>
            <w:shd w:val="clear" w:color="auto" w:fill="auto"/>
            <w:noWrap/>
            <w:vAlign w:val="bottom"/>
            <w:hideMark/>
          </w:tcPr>
          <w:p w14:paraId="525A949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4.54</w:t>
            </w:r>
          </w:p>
        </w:tc>
        <w:tc>
          <w:tcPr>
            <w:tcW w:w="960" w:type="dxa"/>
            <w:shd w:val="clear" w:color="auto" w:fill="auto"/>
            <w:noWrap/>
            <w:vAlign w:val="bottom"/>
            <w:hideMark/>
          </w:tcPr>
          <w:p w14:paraId="7803ADF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4.69</w:t>
            </w:r>
          </w:p>
        </w:tc>
        <w:tc>
          <w:tcPr>
            <w:tcW w:w="960" w:type="dxa"/>
            <w:shd w:val="clear" w:color="auto" w:fill="auto"/>
            <w:noWrap/>
            <w:vAlign w:val="bottom"/>
            <w:hideMark/>
          </w:tcPr>
          <w:p w14:paraId="4035A44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5.44</w:t>
            </w:r>
          </w:p>
        </w:tc>
        <w:tc>
          <w:tcPr>
            <w:tcW w:w="960" w:type="dxa"/>
            <w:shd w:val="clear" w:color="auto" w:fill="auto"/>
            <w:noWrap/>
            <w:vAlign w:val="bottom"/>
            <w:hideMark/>
          </w:tcPr>
          <w:p w14:paraId="64EC705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4.85</w:t>
            </w:r>
          </w:p>
        </w:tc>
        <w:tc>
          <w:tcPr>
            <w:tcW w:w="960" w:type="dxa"/>
            <w:shd w:val="clear" w:color="auto" w:fill="auto"/>
            <w:noWrap/>
            <w:vAlign w:val="bottom"/>
            <w:hideMark/>
          </w:tcPr>
          <w:p w14:paraId="5D9EA20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5.34</w:t>
            </w:r>
          </w:p>
        </w:tc>
        <w:tc>
          <w:tcPr>
            <w:tcW w:w="960" w:type="dxa"/>
            <w:shd w:val="clear" w:color="auto" w:fill="auto"/>
            <w:noWrap/>
            <w:vAlign w:val="bottom"/>
            <w:hideMark/>
          </w:tcPr>
          <w:p w14:paraId="29BBD4D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4.64</w:t>
            </w:r>
          </w:p>
        </w:tc>
        <w:tc>
          <w:tcPr>
            <w:tcW w:w="960" w:type="dxa"/>
            <w:shd w:val="clear" w:color="auto" w:fill="auto"/>
            <w:noWrap/>
            <w:vAlign w:val="bottom"/>
            <w:hideMark/>
          </w:tcPr>
          <w:p w14:paraId="25E2241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4.63</w:t>
            </w:r>
          </w:p>
        </w:tc>
        <w:tc>
          <w:tcPr>
            <w:tcW w:w="960" w:type="dxa"/>
            <w:shd w:val="clear" w:color="auto" w:fill="auto"/>
            <w:noWrap/>
            <w:vAlign w:val="bottom"/>
            <w:hideMark/>
          </w:tcPr>
          <w:p w14:paraId="6F8E445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4.80</w:t>
            </w:r>
          </w:p>
        </w:tc>
        <w:tc>
          <w:tcPr>
            <w:tcW w:w="960" w:type="dxa"/>
            <w:shd w:val="clear" w:color="auto" w:fill="auto"/>
            <w:noWrap/>
            <w:vAlign w:val="bottom"/>
            <w:hideMark/>
          </w:tcPr>
          <w:p w14:paraId="3FE199B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4.72</w:t>
            </w:r>
          </w:p>
        </w:tc>
      </w:tr>
      <w:tr w:rsidR="00D50DA0" w:rsidRPr="00EF6791" w14:paraId="4A4481DB" w14:textId="77777777" w:rsidTr="00AE5E99">
        <w:trPr>
          <w:trHeight w:val="315"/>
          <w:jc w:val="center"/>
        </w:trPr>
        <w:tc>
          <w:tcPr>
            <w:tcW w:w="960" w:type="dxa"/>
            <w:shd w:val="clear" w:color="auto" w:fill="auto"/>
            <w:noWrap/>
            <w:vAlign w:val="bottom"/>
            <w:hideMark/>
          </w:tcPr>
          <w:p w14:paraId="5B2A2C3D"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CaO</w:t>
            </w:r>
          </w:p>
        </w:tc>
        <w:tc>
          <w:tcPr>
            <w:tcW w:w="960" w:type="dxa"/>
            <w:shd w:val="clear" w:color="auto" w:fill="auto"/>
            <w:noWrap/>
            <w:vAlign w:val="bottom"/>
            <w:hideMark/>
          </w:tcPr>
          <w:p w14:paraId="7BEFFF8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8.73</w:t>
            </w:r>
          </w:p>
        </w:tc>
        <w:tc>
          <w:tcPr>
            <w:tcW w:w="960" w:type="dxa"/>
            <w:shd w:val="clear" w:color="auto" w:fill="auto"/>
            <w:noWrap/>
            <w:vAlign w:val="bottom"/>
            <w:hideMark/>
          </w:tcPr>
          <w:p w14:paraId="412B5A1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8.76</w:t>
            </w:r>
          </w:p>
        </w:tc>
        <w:tc>
          <w:tcPr>
            <w:tcW w:w="960" w:type="dxa"/>
            <w:shd w:val="clear" w:color="auto" w:fill="auto"/>
            <w:noWrap/>
            <w:vAlign w:val="bottom"/>
            <w:hideMark/>
          </w:tcPr>
          <w:p w14:paraId="372C72C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8.95</w:t>
            </w:r>
          </w:p>
        </w:tc>
        <w:tc>
          <w:tcPr>
            <w:tcW w:w="960" w:type="dxa"/>
            <w:shd w:val="clear" w:color="auto" w:fill="auto"/>
            <w:noWrap/>
            <w:vAlign w:val="bottom"/>
            <w:hideMark/>
          </w:tcPr>
          <w:p w14:paraId="3F3C4C9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9.03</w:t>
            </w:r>
          </w:p>
        </w:tc>
        <w:tc>
          <w:tcPr>
            <w:tcW w:w="960" w:type="dxa"/>
            <w:shd w:val="clear" w:color="auto" w:fill="auto"/>
            <w:noWrap/>
            <w:vAlign w:val="bottom"/>
            <w:hideMark/>
          </w:tcPr>
          <w:p w14:paraId="0753AA0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9.14</w:t>
            </w:r>
          </w:p>
        </w:tc>
        <w:tc>
          <w:tcPr>
            <w:tcW w:w="960" w:type="dxa"/>
            <w:shd w:val="clear" w:color="auto" w:fill="auto"/>
            <w:noWrap/>
            <w:vAlign w:val="bottom"/>
            <w:hideMark/>
          </w:tcPr>
          <w:p w14:paraId="2FADBE1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8.99</w:t>
            </w:r>
          </w:p>
        </w:tc>
        <w:tc>
          <w:tcPr>
            <w:tcW w:w="960" w:type="dxa"/>
            <w:shd w:val="clear" w:color="auto" w:fill="auto"/>
            <w:noWrap/>
            <w:vAlign w:val="bottom"/>
            <w:hideMark/>
          </w:tcPr>
          <w:p w14:paraId="3761FDA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8.89</w:t>
            </w:r>
          </w:p>
        </w:tc>
        <w:tc>
          <w:tcPr>
            <w:tcW w:w="960" w:type="dxa"/>
            <w:shd w:val="clear" w:color="auto" w:fill="auto"/>
            <w:noWrap/>
            <w:vAlign w:val="bottom"/>
            <w:hideMark/>
          </w:tcPr>
          <w:p w14:paraId="454DABB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8.80</w:t>
            </w:r>
          </w:p>
        </w:tc>
        <w:tc>
          <w:tcPr>
            <w:tcW w:w="960" w:type="dxa"/>
            <w:shd w:val="clear" w:color="auto" w:fill="auto"/>
            <w:noWrap/>
            <w:vAlign w:val="bottom"/>
            <w:hideMark/>
          </w:tcPr>
          <w:p w14:paraId="4FC16B7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9.00</w:t>
            </w:r>
          </w:p>
        </w:tc>
      </w:tr>
      <w:tr w:rsidR="00D50DA0" w:rsidRPr="00EF6791" w14:paraId="55BA3251" w14:textId="77777777" w:rsidTr="00AE5E99">
        <w:trPr>
          <w:trHeight w:val="360"/>
          <w:jc w:val="center"/>
        </w:trPr>
        <w:tc>
          <w:tcPr>
            <w:tcW w:w="960" w:type="dxa"/>
            <w:shd w:val="clear" w:color="auto" w:fill="auto"/>
            <w:noWrap/>
            <w:vAlign w:val="bottom"/>
            <w:hideMark/>
          </w:tcPr>
          <w:p w14:paraId="41368F4B"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Na</w:t>
            </w:r>
            <w:r w:rsidRPr="00EF6791">
              <w:rPr>
                <w:rFonts w:eastAsia="Times New Roman" w:cstheme="minorHAnsi"/>
                <w:color w:val="000000"/>
                <w:vertAlign w:val="subscript"/>
                <w:lang w:eastAsia="it-IT"/>
              </w:rPr>
              <w:t>2</w:t>
            </w:r>
            <w:r w:rsidRPr="00EF6791">
              <w:rPr>
                <w:rFonts w:eastAsia="Times New Roman" w:cstheme="minorHAnsi"/>
                <w:color w:val="000000"/>
                <w:lang w:eastAsia="it-IT"/>
              </w:rPr>
              <w:t>O</w:t>
            </w:r>
          </w:p>
        </w:tc>
        <w:tc>
          <w:tcPr>
            <w:tcW w:w="960" w:type="dxa"/>
            <w:shd w:val="clear" w:color="auto" w:fill="auto"/>
            <w:noWrap/>
            <w:vAlign w:val="bottom"/>
            <w:hideMark/>
          </w:tcPr>
          <w:p w14:paraId="6523F6D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2.35</w:t>
            </w:r>
          </w:p>
        </w:tc>
        <w:tc>
          <w:tcPr>
            <w:tcW w:w="960" w:type="dxa"/>
            <w:shd w:val="clear" w:color="auto" w:fill="auto"/>
            <w:noWrap/>
            <w:vAlign w:val="bottom"/>
            <w:hideMark/>
          </w:tcPr>
          <w:p w14:paraId="2FC100E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2.40</w:t>
            </w:r>
          </w:p>
        </w:tc>
        <w:tc>
          <w:tcPr>
            <w:tcW w:w="960" w:type="dxa"/>
            <w:shd w:val="clear" w:color="auto" w:fill="auto"/>
            <w:noWrap/>
            <w:vAlign w:val="bottom"/>
            <w:hideMark/>
          </w:tcPr>
          <w:p w14:paraId="1A4C684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2.42</w:t>
            </w:r>
          </w:p>
        </w:tc>
        <w:tc>
          <w:tcPr>
            <w:tcW w:w="960" w:type="dxa"/>
            <w:shd w:val="clear" w:color="auto" w:fill="auto"/>
            <w:noWrap/>
            <w:vAlign w:val="bottom"/>
            <w:hideMark/>
          </w:tcPr>
          <w:p w14:paraId="004819E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2.49</w:t>
            </w:r>
          </w:p>
        </w:tc>
        <w:tc>
          <w:tcPr>
            <w:tcW w:w="960" w:type="dxa"/>
            <w:shd w:val="clear" w:color="auto" w:fill="auto"/>
            <w:noWrap/>
            <w:vAlign w:val="bottom"/>
            <w:hideMark/>
          </w:tcPr>
          <w:p w14:paraId="69172ED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2.27</w:t>
            </w:r>
          </w:p>
        </w:tc>
        <w:tc>
          <w:tcPr>
            <w:tcW w:w="960" w:type="dxa"/>
            <w:shd w:val="clear" w:color="auto" w:fill="auto"/>
            <w:noWrap/>
            <w:vAlign w:val="bottom"/>
            <w:hideMark/>
          </w:tcPr>
          <w:p w14:paraId="396C486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2.42</w:t>
            </w:r>
          </w:p>
        </w:tc>
        <w:tc>
          <w:tcPr>
            <w:tcW w:w="960" w:type="dxa"/>
            <w:shd w:val="clear" w:color="auto" w:fill="auto"/>
            <w:noWrap/>
            <w:vAlign w:val="bottom"/>
            <w:hideMark/>
          </w:tcPr>
          <w:p w14:paraId="0A230B1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2.41</w:t>
            </w:r>
          </w:p>
        </w:tc>
        <w:tc>
          <w:tcPr>
            <w:tcW w:w="960" w:type="dxa"/>
            <w:shd w:val="clear" w:color="auto" w:fill="auto"/>
            <w:noWrap/>
            <w:vAlign w:val="bottom"/>
            <w:hideMark/>
          </w:tcPr>
          <w:p w14:paraId="7D6D192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2.49</w:t>
            </w:r>
          </w:p>
        </w:tc>
        <w:tc>
          <w:tcPr>
            <w:tcW w:w="960" w:type="dxa"/>
            <w:shd w:val="clear" w:color="auto" w:fill="auto"/>
            <w:noWrap/>
            <w:vAlign w:val="bottom"/>
            <w:hideMark/>
          </w:tcPr>
          <w:p w14:paraId="5D6A653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2.43</w:t>
            </w:r>
          </w:p>
        </w:tc>
      </w:tr>
      <w:tr w:rsidR="00D50DA0" w:rsidRPr="00EF6791" w14:paraId="21528E6B" w14:textId="77777777" w:rsidTr="00AE5E99">
        <w:trPr>
          <w:trHeight w:val="360"/>
          <w:jc w:val="center"/>
        </w:trPr>
        <w:tc>
          <w:tcPr>
            <w:tcW w:w="960" w:type="dxa"/>
            <w:shd w:val="clear" w:color="auto" w:fill="auto"/>
            <w:noWrap/>
            <w:vAlign w:val="bottom"/>
            <w:hideMark/>
          </w:tcPr>
          <w:p w14:paraId="63293BDE"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K</w:t>
            </w:r>
            <w:r w:rsidRPr="00EF6791">
              <w:rPr>
                <w:rFonts w:eastAsia="Times New Roman" w:cstheme="minorHAnsi"/>
                <w:color w:val="000000"/>
                <w:vertAlign w:val="subscript"/>
                <w:lang w:eastAsia="it-IT"/>
              </w:rPr>
              <w:t>2</w:t>
            </w:r>
            <w:r w:rsidRPr="00EF6791">
              <w:rPr>
                <w:rFonts w:eastAsia="Times New Roman" w:cstheme="minorHAnsi"/>
                <w:color w:val="000000"/>
                <w:lang w:eastAsia="it-IT"/>
              </w:rPr>
              <w:t>O</w:t>
            </w:r>
          </w:p>
        </w:tc>
        <w:tc>
          <w:tcPr>
            <w:tcW w:w="960" w:type="dxa"/>
            <w:shd w:val="clear" w:color="auto" w:fill="auto"/>
            <w:noWrap/>
            <w:vAlign w:val="bottom"/>
            <w:hideMark/>
          </w:tcPr>
          <w:p w14:paraId="3FEAA9D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1.08</w:t>
            </w:r>
          </w:p>
        </w:tc>
        <w:tc>
          <w:tcPr>
            <w:tcW w:w="960" w:type="dxa"/>
            <w:shd w:val="clear" w:color="auto" w:fill="auto"/>
            <w:noWrap/>
            <w:vAlign w:val="bottom"/>
            <w:hideMark/>
          </w:tcPr>
          <w:p w14:paraId="2881553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1.23</w:t>
            </w:r>
          </w:p>
        </w:tc>
        <w:tc>
          <w:tcPr>
            <w:tcW w:w="960" w:type="dxa"/>
            <w:shd w:val="clear" w:color="auto" w:fill="auto"/>
            <w:noWrap/>
            <w:vAlign w:val="bottom"/>
            <w:hideMark/>
          </w:tcPr>
          <w:p w14:paraId="04AE47B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1.18</w:t>
            </w:r>
          </w:p>
        </w:tc>
        <w:tc>
          <w:tcPr>
            <w:tcW w:w="960" w:type="dxa"/>
            <w:shd w:val="clear" w:color="auto" w:fill="auto"/>
            <w:noWrap/>
            <w:vAlign w:val="bottom"/>
            <w:hideMark/>
          </w:tcPr>
          <w:p w14:paraId="2D0113B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1.27</w:t>
            </w:r>
          </w:p>
        </w:tc>
        <w:tc>
          <w:tcPr>
            <w:tcW w:w="960" w:type="dxa"/>
            <w:shd w:val="clear" w:color="auto" w:fill="auto"/>
            <w:noWrap/>
            <w:vAlign w:val="bottom"/>
            <w:hideMark/>
          </w:tcPr>
          <w:p w14:paraId="1D5D1E3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1.17</w:t>
            </w:r>
          </w:p>
        </w:tc>
        <w:tc>
          <w:tcPr>
            <w:tcW w:w="960" w:type="dxa"/>
            <w:shd w:val="clear" w:color="auto" w:fill="auto"/>
            <w:noWrap/>
            <w:vAlign w:val="bottom"/>
            <w:hideMark/>
          </w:tcPr>
          <w:p w14:paraId="185D885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1.14</w:t>
            </w:r>
          </w:p>
        </w:tc>
        <w:tc>
          <w:tcPr>
            <w:tcW w:w="960" w:type="dxa"/>
            <w:shd w:val="clear" w:color="auto" w:fill="auto"/>
            <w:noWrap/>
            <w:vAlign w:val="bottom"/>
            <w:hideMark/>
          </w:tcPr>
          <w:p w14:paraId="574523D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1.36</w:t>
            </w:r>
          </w:p>
        </w:tc>
        <w:tc>
          <w:tcPr>
            <w:tcW w:w="960" w:type="dxa"/>
            <w:shd w:val="clear" w:color="auto" w:fill="auto"/>
            <w:noWrap/>
            <w:vAlign w:val="bottom"/>
            <w:hideMark/>
          </w:tcPr>
          <w:p w14:paraId="127CB09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1.27</w:t>
            </w:r>
          </w:p>
        </w:tc>
        <w:tc>
          <w:tcPr>
            <w:tcW w:w="960" w:type="dxa"/>
            <w:shd w:val="clear" w:color="auto" w:fill="auto"/>
            <w:noWrap/>
            <w:vAlign w:val="bottom"/>
            <w:hideMark/>
          </w:tcPr>
          <w:p w14:paraId="548F879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1.25</w:t>
            </w:r>
          </w:p>
        </w:tc>
      </w:tr>
      <w:tr w:rsidR="00D50DA0" w:rsidRPr="00EF6791" w14:paraId="75236573" w14:textId="77777777" w:rsidTr="00AE5E99">
        <w:trPr>
          <w:trHeight w:val="360"/>
          <w:jc w:val="center"/>
        </w:trPr>
        <w:tc>
          <w:tcPr>
            <w:tcW w:w="960" w:type="dxa"/>
            <w:shd w:val="clear" w:color="auto" w:fill="auto"/>
            <w:noWrap/>
            <w:vAlign w:val="bottom"/>
            <w:hideMark/>
          </w:tcPr>
          <w:p w14:paraId="772E666D"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P</w:t>
            </w:r>
            <w:r w:rsidRPr="00EF6791">
              <w:rPr>
                <w:rFonts w:eastAsia="Times New Roman" w:cstheme="minorHAnsi"/>
                <w:color w:val="000000"/>
                <w:vertAlign w:val="subscript"/>
                <w:lang w:eastAsia="it-IT"/>
              </w:rPr>
              <w:t>2</w:t>
            </w:r>
            <w:r w:rsidRPr="00EF6791">
              <w:rPr>
                <w:rFonts w:eastAsia="Times New Roman" w:cstheme="minorHAnsi"/>
                <w:color w:val="000000"/>
                <w:lang w:eastAsia="it-IT"/>
              </w:rPr>
              <w:t>O</w:t>
            </w:r>
            <w:r w:rsidRPr="00EF6791">
              <w:rPr>
                <w:rFonts w:eastAsia="Times New Roman" w:cstheme="minorHAnsi"/>
                <w:color w:val="000000"/>
                <w:vertAlign w:val="subscript"/>
                <w:lang w:eastAsia="it-IT"/>
              </w:rPr>
              <w:t>5</w:t>
            </w:r>
          </w:p>
        </w:tc>
        <w:tc>
          <w:tcPr>
            <w:tcW w:w="960" w:type="dxa"/>
            <w:shd w:val="clear" w:color="auto" w:fill="auto"/>
            <w:noWrap/>
            <w:vAlign w:val="bottom"/>
            <w:hideMark/>
          </w:tcPr>
          <w:p w14:paraId="4A1C4F5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0.38</w:t>
            </w:r>
          </w:p>
        </w:tc>
        <w:tc>
          <w:tcPr>
            <w:tcW w:w="960" w:type="dxa"/>
            <w:shd w:val="clear" w:color="auto" w:fill="auto"/>
            <w:noWrap/>
            <w:vAlign w:val="bottom"/>
            <w:hideMark/>
          </w:tcPr>
          <w:p w14:paraId="3B1CC49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0.35</w:t>
            </w:r>
          </w:p>
        </w:tc>
        <w:tc>
          <w:tcPr>
            <w:tcW w:w="960" w:type="dxa"/>
            <w:shd w:val="clear" w:color="auto" w:fill="auto"/>
            <w:noWrap/>
            <w:vAlign w:val="bottom"/>
            <w:hideMark/>
          </w:tcPr>
          <w:p w14:paraId="59AF156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0.35</w:t>
            </w:r>
          </w:p>
        </w:tc>
        <w:tc>
          <w:tcPr>
            <w:tcW w:w="960" w:type="dxa"/>
            <w:shd w:val="clear" w:color="auto" w:fill="auto"/>
            <w:noWrap/>
            <w:vAlign w:val="bottom"/>
            <w:hideMark/>
          </w:tcPr>
          <w:p w14:paraId="2CD5A30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0.34</w:t>
            </w:r>
          </w:p>
        </w:tc>
        <w:tc>
          <w:tcPr>
            <w:tcW w:w="960" w:type="dxa"/>
            <w:shd w:val="clear" w:color="auto" w:fill="auto"/>
            <w:noWrap/>
            <w:vAlign w:val="bottom"/>
            <w:hideMark/>
          </w:tcPr>
          <w:p w14:paraId="1ADC38B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0.33</w:t>
            </w:r>
          </w:p>
        </w:tc>
        <w:tc>
          <w:tcPr>
            <w:tcW w:w="960" w:type="dxa"/>
            <w:shd w:val="clear" w:color="auto" w:fill="auto"/>
            <w:noWrap/>
            <w:vAlign w:val="bottom"/>
            <w:hideMark/>
          </w:tcPr>
          <w:p w14:paraId="0D793B1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0.38</w:t>
            </w:r>
          </w:p>
        </w:tc>
        <w:tc>
          <w:tcPr>
            <w:tcW w:w="960" w:type="dxa"/>
            <w:shd w:val="clear" w:color="auto" w:fill="auto"/>
            <w:noWrap/>
            <w:vAlign w:val="bottom"/>
            <w:hideMark/>
          </w:tcPr>
          <w:p w14:paraId="7EDBF2E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0.34</w:t>
            </w:r>
          </w:p>
        </w:tc>
        <w:tc>
          <w:tcPr>
            <w:tcW w:w="960" w:type="dxa"/>
            <w:shd w:val="clear" w:color="auto" w:fill="auto"/>
            <w:noWrap/>
            <w:vAlign w:val="bottom"/>
            <w:hideMark/>
          </w:tcPr>
          <w:p w14:paraId="5702B88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0.36</w:t>
            </w:r>
          </w:p>
        </w:tc>
        <w:tc>
          <w:tcPr>
            <w:tcW w:w="960" w:type="dxa"/>
            <w:shd w:val="clear" w:color="auto" w:fill="auto"/>
            <w:noWrap/>
            <w:vAlign w:val="bottom"/>
            <w:hideMark/>
          </w:tcPr>
          <w:p w14:paraId="1E6DCB7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0.36</w:t>
            </w:r>
          </w:p>
        </w:tc>
      </w:tr>
      <w:tr w:rsidR="00D50DA0" w:rsidRPr="00EF6791" w14:paraId="78BB76F0" w14:textId="77777777" w:rsidTr="00AE5E99">
        <w:trPr>
          <w:trHeight w:val="300"/>
          <w:jc w:val="center"/>
        </w:trPr>
        <w:tc>
          <w:tcPr>
            <w:tcW w:w="960" w:type="dxa"/>
            <w:shd w:val="clear" w:color="auto" w:fill="auto"/>
            <w:noWrap/>
            <w:vAlign w:val="bottom"/>
            <w:hideMark/>
          </w:tcPr>
          <w:p w14:paraId="69F7E915"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LOI</w:t>
            </w:r>
          </w:p>
        </w:tc>
        <w:tc>
          <w:tcPr>
            <w:tcW w:w="960" w:type="dxa"/>
            <w:shd w:val="clear" w:color="auto" w:fill="auto"/>
            <w:noWrap/>
            <w:vAlign w:val="bottom"/>
            <w:hideMark/>
          </w:tcPr>
          <w:p w14:paraId="66B5B1A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1.32</w:t>
            </w:r>
          </w:p>
        </w:tc>
        <w:tc>
          <w:tcPr>
            <w:tcW w:w="960" w:type="dxa"/>
            <w:shd w:val="clear" w:color="auto" w:fill="auto"/>
            <w:noWrap/>
            <w:vAlign w:val="bottom"/>
            <w:hideMark/>
          </w:tcPr>
          <w:p w14:paraId="636D4A8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1.04</w:t>
            </w:r>
          </w:p>
        </w:tc>
        <w:tc>
          <w:tcPr>
            <w:tcW w:w="960" w:type="dxa"/>
            <w:shd w:val="clear" w:color="auto" w:fill="auto"/>
            <w:noWrap/>
            <w:vAlign w:val="bottom"/>
            <w:hideMark/>
          </w:tcPr>
          <w:p w14:paraId="72D013D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1.02</w:t>
            </w:r>
          </w:p>
        </w:tc>
        <w:tc>
          <w:tcPr>
            <w:tcW w:w="960" w:type="dxa"/>
            <w:shd w:val="clear" w:color="auto" w:fill="auto"/>
            <w:noWrap/>
            <w:vAlign w:val="bottom"/>
            <w:hideMark/>
          </w:tcPr>
          <w:p w14:paraId="339655A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0.76</w:t>
            </w:r>
          </w:p>
        </w:tc>
        <w:tc>
          <w:tcPr>
            <w:tcW w:w="960" w:type="dxa"/>
            <w:shd w:val="clear" w:color="auto" w:fill="auto"/>
            <w:noWrap/>
            <w:vAlign w:val="bottom"/>
            <w:hideMark/>
          </w:tcPr>
          <w:p w14:paraId="295FED9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0.80</w:t>
            </w:r>
          </w:p>
        </w:tc>
        <w:tc>
          <w:tcPr>
            <w:tcW w:w="960" w:type="dxa"/>
            <w:shd w:val="clear" w:color="auto" w:fill="auto"/>
            <w:noWrap/>
            <w:vAlign w:val="bottom"/>
            <w:hideMark/>
          </w:tcPr>
          <w:p w14:paraId="602B57A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1.34</w:t>
            </w:r>
          </w:p>
        </w:tc>
        <w:tc>
          <w:tcPr>
            <w:tcW w:w="960" w:type="dxa"/>
            <w:shd w:val="clear" w:color="auto" w:fill="auto"/>
            <w:noWrap/>
            <w:vAlign w:val="bottom"/>
            <w:hideMark/>
          </w:tcPr>
          <w:p w14:paraId="79CDB32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1.32</w:t>
            </w:r>
          </w:p>
        </w:tc>
        <w:tc>
          <w:tcPr>
            <w:tcW w:w="960" w:type="dxa"/>
            <w:shd w:val="clear" w:color="auto" w:fill="auto"/>
            <w:noWrap/>
            <w:vAlign w:val="bottom"/>
            <w:hideMark/>
          </w:tcPr>
          <w:p w14:paraId="635E95B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1.22</w:t>
            </w:r>
          </w:p>
        </w:tc>
        <w:tc>
          <w:tcPr>
            <w:tcW w:w="960" w:type="dxa"/>
            <w:shd w:val="clear" w:color="auto" w:fill="auto"/>
            <w:noWrap/>
            <w:vAlign w:val="bottom"/>
            <w:hideMark/>
          </w:tcPr>
          <w:p w14:paraId="3EA2705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0.96</w:t>
            </w:r>
          </w:p>
        </w:tc>
      </w:tr>
      <w:tr w:rsidR="00D50DA0" w:rsidRPr="00EF6791" w14:paraId="63A05A86" w14:textId="77777777" w:rsidTr="00AE5E99">
        <w:trPr>
          <w:trHeight w:val="96"/>
          <w:jc w:val="center"/>
        </w:trPr>
        <w:tc>
          <w:tcPr>
            <w:tcW w:w="960" w:type="dxa"/>
            <w:shd w:val="clear" w:color="auto" w:fill="auto"/>
            <w:noWrap/>
            <w:vAlign w:val="bottom"/>
            <w:hideMark/>
          </w:tcPr>
          <w:p w14:paraId="4ACED923" w14:textId="77777777" w:rsidR="00D50DA0" w:rsidRPr="00EF6791" w:rsidRDefault="00D50DA0" w:rsidP="00AE5E99">
            <w:pPr>
              <w:spacing w:after="0" w:line="240" w:lineRule="auto"/>
              <w:rPr>
                <w:rFonts w:eastAsia="Times New Roman" w:cstheme="minorHAnsi"/>
                <w:color w:val="000000"/>
                <w:lang w:eastAsia="it-IT"/>
              </w:rPr>
            </w:pPr>
          </w:p>
        </w:tc>
        <w:tc>
          <w:tcPr>
            <w:tcW w:w="960" w:type="dxa"/>
            <w:shd w:val="clear" w:color="auto" w:fill="auto"/>
            <w:noWrap/>
            <w:vAlign w:val="bottom"/>
            <w:hideMark/>
          </w:tcPr>
          <w:p w14:paraId="7C6CE89B"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79247ACA"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07879A96"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78422210"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1C21BB26"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551553AE"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2E3820DD"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3A519248"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66659F62" w14:textId="77777777" w:rsidR="00D50DA0" w:rsidRPr="00EF6791" w:rsidRDefault="00D50DA0" w:rsidP="00AE5E99">
            <w:pPr>
              <w:spacing w:after="0" w:line="240" w:lineRule="auto"/>
              <w:jc w:val="center"/>
              <w:rPr>
                <w:rFonts w:eastAsia="Times New Roman" w:cstheme="minorHAnsi"/>
                <w:lang w:eastAsia="it-IT"/>
              </w:rPr>
            </w:pPr>
          </w:p>
        </w:tc>
      </w:tr>
      <w:tr w:rsidR="00D50DA0" w:rsidRPr="00EF6791" w14:paraId="141D3418" w14:textId="77777777" w:rsidTr="00AE5E99">
        <w:trPr>
          <w:trHeight w:val="101"/>
          <w:jc w:val="center"/>
        </w:trPr>
        <w:tc>
          <w:tcPr>
            <w:tcW w:w="960" w:type="dxa"/>
            <w:shd w:val="clear" w:color="auto" w:fill="auto"/>
            <w:noWrap/>
            <w:vAlign w:val="bottom"/>
            <w:hideMark/>
          </w:tcPr>
          <w:p w14:paraId="19BDC469"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Total</w:t>
            </w:r>
          </w:p>
        </w:tc>
        <w:tc>
          <w:tcPr>
            <w:tcW w:w="960" w:type="dxa"/>
            <w:shd w:val="clear" w:color="auto" w:fill="auto"/>
            <w:noWrap/>
            <w:vAlign w:val="bottom"/>
            <w:hideMark/>
          </w:tcPr>
          <w:p w14:paraId="2024C20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99.17</w:t>
            </w:r>
          </w:p>
        </w:tc>
        <w:tc>
          <w:tcPr>
            <w:tcW w:w="960" w:type="dxa"/>
            <w:shd w:val="clear" w:color="auto" w:fill="auto"/>
            <w:noWrap/>
            <w:vAlign w:val="bottom"/>
            <w:hideMark/>
          </w:tcPr>
          <w:p w14:paraId="3D34E7E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99.28</w:t>
            </w:r>
          </w:p>
        </w:tc>
        <w:tc>
          <w:tcPr>
            <w:tcW w:w="960" w:type="dxa"/>
            <w:shd w:val="clear" w:color="auto" w:fill="auto"/>
            <w:noWrap/>
            <w:vAlign w:val="bottom"/>
            <w:hideMark/>
          </w:tcPr>
          <w:p w14:paraId="31B2575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99.51</w:t>
            </w:r>
          </w:p>
        </w:tc>
        <w:tc>
          <w:tcPr>
            <w:tcW w:w="960" w:type="dxa"/>
            <w:shd w:val="clear" w:color="auto" w:fill="auto"/>
            <w:noWrap/>
            <w:vAlign w:val="bottom"/>
            <w:hideMark/>
          </w:tcPr>
          <w:p w14:paraId="21CCD80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99.89</w:t>
            </w:r>
          </w:p>
        </w:tc>
        <w:tc>
          <w:tcPr>
            <w:tcW w:w="960" w:type="dxa"/>
            <w:shd w:val="clear" w:color="auto" w:fill="auto"/>
            <w:noWrap/>
            <w:vAlign w:val="bottom"/>
            <w:hideMark/>
          </w:tcPr>
          <w:p w14:paraId="4A886C5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99.01</w:t>
            </w:r>
          </w:p>
        </w:tc>
        <w:tc>
          <w:tcPr>
            <w:tcW w:w="960" w:type="dxa"/>
            <w:shd w:val="clear" w:color="auto" w:fill="auto"/>
            <w:noWrap/>
            <w:vAlign w:val="bottom"/>
            <w:hideMark/>
          </w:tcPr>
          <w:p w14:paraId="6EB04F3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99.18</w:t>
            </w:r>
          </w:p>
        </w:tc>
        <w:tc>
          <w:tcPr>
            <w:tcW w:w="960" w:type="dxa"/>
            <w:shd w:val="clear" w:color="auto" w:fill="auto"/>
            <w:noWrap/>
            <w:vAlign w:val="bottom"/>
            <w:hideMark/>
          </w:tcPr>
          <w:p w14:paraId="7CDBF17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98.96</w:t>
            </w:r>
          </w:p>
        </w:tc>
        <w:tc>
          <w:tcPr>
            <w:tcW w:w="960" w:type="dxa"/>
            <w:shd w:val="clear" w:color="auto" w:fill="auto"/>
            <w:noWrap/>
            <w:vAlign w:val="bottom"/>
            <w:hideMark/>
          </w:tcPr>
          <w:p w14:paraId="1CCBE94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99.30</w:t>
            </w:r>
          </w:p>
        </w:tc>
        <w:tc>
          <w:tcPr>
            <w:tcW w:w="960" w:type="dxa"/>
            <w:shd w:val="clear" w:color="auto" w:fill="auto"/>
            <w:noWrap/>
            <w:vAlign w:val="bottom"/>
            <w:hideMark/>
          </w:tcPr>
          <w:p w14:paraId="55C2254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99.73</w:t>
            </w:r>
          </w:p>
        </w:tc>
      </w:tr>
      <w:tr w:rsidR="00D50DA0" w:rsidRPr="00EF6791" w14:paraId="174CDB4B" w14:textId="77777777" w:rsidTr="00AE5E99">
        <w:trPr>
          <w:trHeight w:val="159"/>
          <w:jc w:val="center"/>
        </w:trPr>
        <w:tc>
          <w:tcPr>
            <w:tcW w:w="960" w:type="dxa"/>
            <w:shd w:val="clear" w:color="auto" w:fill="auto"/>
            <w:noWrap/>
            <w:vAlign w:val="bottom"/>
            <w:hideMark/>
          </w:tcPr>
          <w:p w14:paraId="3F6436A4" w14:textId="77777777" w:rsidR="00D50DA0" w:rsidRPr="00EF6791" w:rsidRDefault="00D50DA0" w:rsidP="00AE5E99">
            <w:pPr>
              <w:spacing w:after="0" w:line="240" w:lineRule="auto"/>
              <w:rPr>
                <w:rFonts w:eastAsia="Times New Roman" w:cstheme="minorHAnsi"/>
                <w:color w:val="000000"/>
                <w:lang w:eastAsia="it-IT"/>
              </w:rPr>
            </w:pPr>
          </w:p>
        </w:tc>
        <w:tc>
          <w:tcPr>
            <w:tcW w:w="960" w:type="dxa"/>
            <w:shd w:val="clear" w:color="auto" w:fill="auto"/>
            <w:noWrap/>
            <w:vAlign w:val="bottom"/>
            <w:hideMark/>
          </w:tcPr>
          <w:p w14:paraId="0290F4B8"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0E08E0BB"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05A22E05"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39CC3641"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6A4A3D8B"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3D27E6D9"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3ECFD525"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4630BCC4"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56C67A40" w14:textId="77777777" w:rsidR="00D50DA0" w:rsidRPr="00EF6791" w:rsidRDefault="00D50DA0" w:rsidP="00AE5E99">
            <w:pPr>
              <w:spacing w:after="0" w:line="240" w:lineRule="auto"/>
              <w:jc w:val="center"/>
              <w:rPr>
                <w:rFonts w:eastAsia="Times New Roman" w:cstheme="minorHAnsi"/>
                <w:lang w:eastAsia="it-IT"/>
              </w:rPr>
            </w:pPr>
          </w:p>
        </w:tc>
      </w:tr>
      <w:tr w:rsidR="00D50DA0" w:rsidRPr="00EF6791" w14:paraId="1B44D6E5" w14:textId="77777777" w:rsidTr="00AE5E99">
        <w:trPr>
          <w:trHeight w:val="300"/>
          <w:jc w:val="center"/>
        </w:trPr>
        <w:tc>
          <w:tcPr>
            <w:tcW w:w="960" w:type="dxa"/>
            <w:shd w:val="clear" w:color="auto" w:fill="auto"/>
            <w:noWrap/>
            <w:vAlign w:val="bottom"/>
            <w:hideMark/>
          </w:tcPr>
          <w:p w14:paraId="7A859140" w14:textId="77777777" w:rsidR="00D50DA0" w:rsidRPr="00EF6791" w:rsidRDefault="00D50DA0" w:rsidP="00AE5E99">
            <w:pPr>
              <w:spacing w:after="0" w:line="240" w:lineRule="auto"/>
              <w:rPr>
                <w:rFonts w:eastAsia="Times New Roman" w:cstheme="minorHAnsi"/>
                <w:color w:val="000000"/>
                <w:lang w:eastAsia="it-IT"/>
              </w:rPr>
            </w:pPr>
            <w:r>
              <w:rPr>
                <w:rFonts w:eastAsia="Times New Roman" w:cstheme="minorHAnsi"/>
                <w:color w:val="000000"/>
                <w:lang w:eastAsia="it-IT"/>
              </w:rPr>
              <w:t>M</w:t>
            </w:r>
            <w:r w:rsidRPr="00EF6791">
              <w:rPr>
                <w:rFonts w:eastAsia="Times New Roman" w:cstheme="minorHAnsi"/>
                <w:color w:val="000000"/>
                <w:lang w:eastAsia="it-IT"/>
              </w:rPr>
              <w:t>g#</w:t>
            </w:r>
          </w:p>
        </w:tc>
        <w:tc>
          <w:tcPr>
            <w:tcW w:w="960" w:type="dxa"/>
            <w:shd w:val="clear" w:color="auto" w:fill="auto"/>
            <w:noWrap/>
            <w:vAlign w:val="bottom"/>
            <w:hideMark/>
          </w:tcPr>
          <w:p w14:paraId="71224F9D"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0.45</w:t>
            </w:r>
          </w:p>
        </w:tc>
        <w:tc>
          <w:tcPr>
            <w:tcW w:w="960" w:type="dxa"/>
            <w:shd w:val="clear" w:color="auto" w:fill="auto"/>
            <w:noWrap/>
            <w:vAlign w:val="bottom"/>
            <w:hideMark/>
          </w:tcPr>
          <w:p w14:paraId="4C55348B"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0.45</w:t>
            </w:r>
          </w:p>
        </w:tc>
        <w:tc>
          <w:tcPr>
            <w:tcW w:w="960" w:type="dxa"/>
            <w:shd w:val="clear" w:color="auto" w:fill="auto"/>
            <w:noWrap/>
            <w:vAlign w:val="bottom"/>
            <w:hideMark/>
          </w:tcPr>
          <w:p w14:paraId="7BCD91BB"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0.44</w:t>
            </w:r>
          </w:p>
        </w:tc>
        <w:tc>
          <w:tcPr>
            <w:tcW w:w="960" w:type="dxa"/>
            <w:shd w:val="clear" w:color="auto" w:fill="auto"/>
            <w:noWrap/>
            <w:vAlign w:val="bottom"/>
            <w:hideMark/>
          </w:tcPr>
          <w:p w14:paraId="185CBFF4"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0.46</w:t>
            </w:r>
          </w:p>
        </w:tc>
        <w:tc>
          <w:tcPr>
            <w:tcW w:w="960" w:type="dxa"/>
            <w:shd w:val="clear" w:color="auto" w:fill="auto"/>
            <w:noWrap/>
            <w:vAlign w:val="bottom"/>
            <w:hideMark/>
          </w:tcPr>
          <w:p w14:paraId="393CA16C"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0.46</w:t>
            </w:r>
          </w:p>
        </w:tc>
        <w:tc>
          <w:tcPr>
            <w:tcW w:w="960" w:type="dxa"/>
            <w:shd w:val="clear" w:color="auto" w:fill="auto"/>
            <w:noWrap/>
            <w:vAlign w:val="bottom"/>
            <w:hideMark/>
          </w:tcPr>
          <w:p w14:paraId="66098566"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0.47</w:t>
            </w:r>
          </w:p>
        </w:tc>
        <w:tc>
          <w:tcPr>
            <w:tcW w:w="960" w:type="dxa"/>
            <w:shd w:val="clear" w:color="auto" w:fill="auto"/>
            <w:noWrap/>
            <w:vAlign w:val="bottom"/>
            <w:hideMark/>
          </w:tcPr>
          <w:p w14:paraId="164F79BE"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0.42</w:t>
            </w:r>
          </w:p>
        </w:tc>
        <w:tc>
          <w:tcPr>
            <w:tcW w:w="960" w:type="dxa"/>
            <w:shd w:val="clear" w:color="auto" w:fill="auto"/>
            <w:noWrap/>
            <w:vAlign w:val="bottom"/>
            <w:hideMark/>
          </w:tcPr>
          <w:p w14:paraId="01FE1FC8"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0.41</w:t>
            </w:r>
          </w:p>
        </w:tc>
        <w:tc>
          <w:tcPr>
            <w:tcW w:w="960" w:type="dxa"/>
            <w:shd w:val="clear" w:color="auto" w:fill="auto"/>
            <w:noWrap/>
            <w:vAlign w:val="bottom"/>
            <w:hideMark/>
          </w:tcPr>
          <w:p w14:paraId="0D15E026" w14:textId="77777777" w:rsidR="00D50DA0" w:rsidRPr="00EF6791" w:rsidRDefault="00D50DA0" w:rsidP="00AE5E99">
            <w:pPr>
              <w:spacing w:after="0" w:line="240" w:lineRule="auto"/>
              <w:jc w:val="center"/>
              <w:rPr>
                <w:rFonts w:eastAsia="Times New Roman" w:cstheme="minorHAnsi"/>
                <w:lang w:eastAsia="it-IT"/>
              </w:rPr>
            </w:pPr>
            <w:r w:rsidRPr="00EF6791">
              <w:rPr>
                <w:rFonts w:eastAsia="Times New Roman" w:cstheme="minorHAnsi"/>
                <w:lang w:eastAsia="it-IT"/>
              </w:rPr>
              <w:t>0.47</w:t>
            </w:r>
          </w:p>
        </w:tc>
      </w:tr>
      <w:tr w:rsidR="00D50DA0" w:rsidRPr="00EF6791" w14:paraId="202FAC7B" w14:textId="77777777" w:rsidTr="00AE5E99">
        <w:trPr>
          <w:trHeight w:val="80"/>
          <w:jc w:val="center"/>
        </w:trPr>
        <w:tc>
          <w:tcPr>
            <w:tcW w:w="960" w:type="dxa"/>
            <w:shd w:val="clear" w:color="auto" w:fill="auto"/>
            <w:noWrap/>
            <w:vAlign w:val="bottom"/>
            <w:hideMark/>
          </w:tcPr>
          <w:p w14:paraId="3AF4C56E" w14:textId="77777777" w:rsidR="00D50DA0" w:rsidRPr="00EF6791" w:rsidRDefault="00D50DA0" w:rsidP="00AE5E99">
            <w:pPr>
              <w:spacing w:after="0" w:line="240" w:lineRule="auto"/>
              <w:rPr>
                <w:rFonts w:eastAsia="Times New Roman" w:cstheme="minorHAnsi"/>
                <w:lang w:eastAsia="it-IT"/>
              </w:rPr>
            </w:pPr>
          </w:p>
        </w:tc>
        <w:tc>
          <w:tcPr>
            <w:tcW w:w="960" w:type="dxa"/>
            <w:shd w:val="clear" w:color="auto" w:fill="auto"/>
            <w:noWrap/>
            <w:vAlign w:val="bottom"/>
            <w:hideMark/>
          </w:tcPr>
          <w:p w14:paraId="5B46EB08"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4AB380CD"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63610BB7"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1D0B641E"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590C974F"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53158551"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7BA86989"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06E5A94E"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339CC49E" w14:textId="77777777" w:rsidR="00D50DA0" w:rsidRPr="00EF6791" w:rsidRDefault="00D50DA0" w:rsidP="00AE5E99">
            <w:pPr>
              <w:spacing w:after="0" w:line="240" w:lineRule="auto"/>
              <w:jc w:val="center"/>
              <w:rPr>
                <w:rFonts w:eastAsia="Times New Roman" w:cstheme="minorHAnsi"/>
                <w:lang w:eastAsia="it-IT"/>
              </w:rPr>
            </w:pPr>
          </w:p>
        </w:tc>
      </w:tr>
      <w:tr w:rsidR="00D50DA0" w:rsidRPr="00EF6791" w14:paraId="3D7BC6AA" w14:textId="77777777" w:rsidTr="00AE5E99">
        <w:trPr>
          <w:trHeight w:val="300"/>
          <w:jc w:val="center"/>
        </w:trPr>
        <w:tc>
          <w:tcPr>
            <w:tcW w:w="960" w:type="dxa"/>
            <w:shd w:val="clear" w:color="auto" w:fill="auto"/>
            <w:noWrap/>
            <w:vAlign w:val="bottom"/>
            <w:hideMark/>
          </w:tcPr>
          <w:p w14:paraId="5FF89E4F"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Rb</w:t>
            </w:r>
          </w:p>
        </w:tc>
        <w:tc>
          <w:tcPr>
            <w:tcW w:w="960" w:type="dxa"/>
            <w:shd w:val="clear" w:color="auto" w:fill="auto"/>
            <w:noWrap/>
            <w:vAlign w:val="bottom"/>
            <w:hideMark/>
          </w:tcPr>
          <w:p w14:paraId="5FDE1C4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21</w:t>
            </w:r>
          </w:p>
        </w:tc>
        <w:tc>
          <w:tcPr>
            <w:tcW w:w="960" w:type="dxa"/>
            <w:shd w:val="clear" w:color="auto" w:fill="auto"/>
            <w:noWrap/>
            <w:vAlign w:val="bottom"/>
            <w:hideMark/>
          </w:tcPr>
          <w:p w14:paraId="66F0D3D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w:t>
            </w:r>
          </w:p>
        </w:tc>
        <w:tc>
          <w:tcPr>
            <w:tcW w:w="960" w:type="dxa"/>
            <w:shd w:val="clear" w:color="auto" w:fill="auto"/>
            <w:noWrap/>
            <w:vAlign w:val="bottom"/>
            <w:hideMark/>
          </w:tcPr>
          <w:p w14:paraId="3FFBFAC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23</w:t>
            </w:r>
          </w:p>
        </w:tc>
        <w:tc>
          <w:tcPr>
            <w:tcW w:w="960" w:type="dxa"/>
            <w:shd w:val="clear" w:color="auto" w:fill="auto"/>
            <w:noWrap/>
            <w:vAlign w:val="bottom"/>
            <w:hideMark/>
          </w:tcPr>
          <w:p w14:paraId="40D19BE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w:t>
            </w:r>
          </w:p>
        </w:tc>
        <w:tc>
          <w:tcPr>
            <w:tcW w:w="960" w:type="dxa"/>
            <w:shd w:val="clear" w:color="auto" w:fill="auto"/>
            <w:noWrap/>
            <w:vAlign w:val="bottom"/>
            <w:hideMark/>
          </w:tcPr>
          <w:p w14:paraId="445702C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23</w:t>
            </w:r>
          </w:p>
        </w:tc>
        <w:tc>
          <w:tcPr>
            <w:tcW w:w="960" w:type="dxa"/>
            <w:shd w:val="clear" w:color="auto" w:fill="auto"/>
            <w:noWrap/>
            <w:vAlign w:val="bottom"/>
            <w:hideMark/>
          </w:tcPr>
          <w:p w14:paraId="59124A8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15</w:t>
            </w:r>
          </w:p>
        </w:tc>
        <w:tc>
          <w:tcPr>
            <w:tcW w:w="960" w:type="dxa"/>
            <w:shd w:val="clear" w:color="auto" w:fill="auto"/>
            <w:noWrap/>
            <w:vAlign w:val="bottom"/>
            <w:hideMark/>
          </w:tcPr>
          <w:p w14:paraId="2DC3279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25</w:t>
            </w:r>
          </w:p>
        </w:tc>
        <w:tc>
          <w:tcPr>
            <w:tcW w:w="960" w:type="dxa"/>
            <w:shd w:val="clear" w:color="auto" w:fill="auto"/>
            <w:noWrap/>
            <w:vAlign w:val="bottom"/>
            <w:hideMark/>
          </w:tcPr>
          <w:p w14:paraId="32D39FC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23</w:t>
            </w:r>
          </w:p>
        </w:tc>
        <w:tc>
          <w:tcPr>
            <w:tcW w:w="960" w:type="dxa"/>
            <w:shd w:val="clear" w:color="auto" w:fill="auto"/>
            <w:noWrap/>
            <w:vAlign w:val="bottom"/>
            <w:hideMark/>
          </w:tcPr>
          <w:p w14:paraId="7BA67FA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25</w:t>
            </w:r>
          </w:p>
        </w:tc>
      </w:tr>
      <w:tr w:rsidR="00D50DA0" w:rsidRPr="00EF6791" w14:paraId="2B4046AD" w14:textId="77777777" w:rsidTr="00AE5E99">
        <w:trPr>
          <w:trHeight w:val="300"/>
          <w:jc w:val="center"/>
        </w:trPr>
        <w:tc>
          <w:tcPr>
            <w:tcW w:w="960" w:type="dxa"/>
            <w:shd w:val="clear" w:color="auto" w:fill="auto"/>
            <w:noWrap/>
            <w:vAlign w:val="bottom"/>
            <w:hideMark/>
          </w:tcPr>
          <w:p w14:paraId="50814CFC"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Sr</w:t>
            </w:r>
          </w:p>
        </w:tc>
        <w:tc>
          <w:tcPr>
            <w:tcW w:w="960" w:type="dxa"/>
            <w:shd w:val="clear" w:color="auto" w:fill="auto"/>
            <w:noWrap/>
            <w:vAlign w:val="bottom"/>
            <w:hideMark/>
          </w:tcPr>
          <w:p w14:paraId="0B73489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447</w:t>
            </w:r>
          </w:p>
        </w:tc>
        <w:tc>
          <w:tcPr>
            <w:tcW w:w="960" w:type="dxa"/>
            <w:shd w:val="clear" w:color="auto" w:fill="auto"/>
            <w:noWrap/>
            <w:vAlign w:val="bottom"/>
            <w:hideMark/>
          </w:tcPr>
          <w:p w14:paraId="60B4E26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416</w:t>
            </w:r>
          </w:p>
        </w:tc>
        <w:tc>
          <w:tcPr>
            <w:tcW w:w="960" w:type="dxa"/>
            <w:shd w:val="clear" w:color="auto" w:fill="auto"/>
            <w:noWrap/>
            <w:vAlign w:val="bottom"/>
            <w:hideMark/>
          </w:tcPr>
          <w:p w14:paraId="165DAA6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479</w:t>
            </w:r>
          </w:p>
        </w:tc>
        <w:tc>
          <w:tcPr>
            <w:tcW w:w="960" w:type="dxa"/>
            <w:shd w:val="clear" w:color="auto" w:fill="auto"/>
            <w:noWrap/>
            <w:vAlign w:val="bottom"/>
            <w:hideMark/>
          </w:tcPr>
          <w:p w14:paraId="225F4BB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428</w:t>
            </w:r>
          </w:p>
        </w:tc>
        <w:tc>
          <w:tcPr>
            <w:tcW w:w="960" w:type="dxa"/>
            <w:shd w:val="clear" w:color="auto" w:fill="auto"/>
            <w:noWrap/>
            <w:vAlign w:val="bottom"/>
            <w:hideMark/>
          </w:tcPr>
          <w:p w14:paraId="3CE7C56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403</w:t>
            </w:r>
          </w:p>
        </w:tc>
        <w:tc>
          <w:tcPr>
            <w:tcW w:w="960" w:type="dxa"/>
            <w:shd w:val="clear" w:color="auto" w:fill="auto"/>
            <w:noWrap/>
            <w:vAlign w:val="bottom"/>
            <w:hideMark/>
          </w:tcPr>
          <w:p w14:paraId="228DD7A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481</w:t>
            </w:r>
          </w:p>
        </w:tc>
        <w:tc>
          <w:tcPr>
            <w:tcW w:w="960" w:type="dxa"/>
            <w:shd w:val="clear" w:color="auto" w:fill="auto"/>
            <w:noWrap/>
            <w:vAlign w:val="bottom"/>
            <w:hideMark/>
          </w:tcPr>
          <w:p w14:paraId="3697724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462</w:t>
            </w:r>
          </w:p>
        </w:tc>
        <w:tc>
          <w:tcPr>
            <w:tcW w:w="960" w:type="dxa"/>
            <w:shd w:val="clear" w:color="auto" w:fill="auto"/>
            <w:noWrap/>
            <w:vAlign w:val="bottom"/>
            <w:hideMark/>
          </w:tcPr>
          <w:p w14:paraId="6B078EE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446</w:t>
            </w:r>
          </w:p>
        </w:tc>
        <w:tc>
          <w:tcPr>
            <w:tcW w:w="960" w:type="dxa"/>
            <w:shd w:val="clear" w:color="auto" w:fill="auto"/>
            <w:noWrap/>
            <w:vAlign w:val="bottom"/>
            <w:hideMark/>
          </w:tcPr>
          <w:p w14:paraId="1C029CA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435</w:t>
            </w:r>
          </w:p>
        </w:tc>
      </w:tr>
      <w:tr w:rsidR="00D50DA0" w:rsidRPr="00EF6791" w14:paraId="2E519922" w14:textId="77777777" w:rsidTr="00AE5E99">
        <w:trPr>
          <w:trHeight w:val="300"/>
          <w:jc w:val="center"/>
        </w:trPr>
        <w:tc>
          <w:tcPr>
            <w:tcW w:w="960" w:type="dxa"/>
            <w:shd w:val="clear" w:color="auto" w:fill="auto"/>
            <w:noWrap/>
            <w:vAlign w:val="bottom"/>
            <w:hideMark/>
          </w:tcPr>
          <w:p w14:paraId="5BE4216E"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Y</w:t>
            </w:r>
          </w:p>
        </w:tc>
        <w:tc>
          <w:tcPr>
            <w:tcW w:w="960" w:type="dxa"/>
            <w:shd w:val="clear" w:color="auto" w:fill="auto"/>
            <w:noWrap/>
            <w:vAlign w:val="bottom"/>
            <w:hideMark/>
          </w:tcPr>
          <w:p w14:paraId="59E356D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34</w:t>
            </w:r>
          </w:p>
        </w:tc>
        <w:tc>
          <w:tcPr>
            <w:tcW w:w="960" w:type="dxa"/>
            <w:shd w:val="clear" w:color="auto" w:fill="auto"/>
            <w:noWrap/>
            <w:vAlign w:val="bottom"/>
            <w:hideMark/>
          </w:tcPr>
          <w:p w14:paraId="01878D2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30</w:t>
            </w:r>
          </w:p>
        </w:tc>
        <w:tc>
          <w:tcPr>
            <w:tcW w:w="960" w:type="dxa"/>
            <w:shd w:val="clear" w:color="auto" w:fill="auto"/>
            <w:noWrap/>
            <w:vAlign w:val="bottom"/>
            <w:hideMark/>
          </w:tcPr>
          <w:p w14:paraId="483F3EE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31</w:t>
            </w:r>
          </w:p>
        </w:tc>
        <w:tc>
          <w:tcPr>
            <w:tcW w:w="960" w:type="dxa"/>
            <w:shd w:val="clear" w:color="auto" w:fill="auto"/>
            <w:noWrap/>
            <w:vAlign w:val="bottom"/>
            <w:hideMark/>
          </w:tcPr>
          <w:p w14:paraId="3D5DEC8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30</w:t>
            </w:r>
          </w:p>
        </w:tc>
        <w:tc>
          <w:tcPr>
            <w:tcW w:w="960" w:type="dxa"/>
            <w:shd w:val="clear" w:color="auto" w:fill="auto"/>
            <w:noWrap/>
            <w:vAlign w:val="bottom"/>
            <w:hideMark/>
          </w:tcPr>
          <w:p w14:paraId="5748DC7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32</w:t>
            </w:r>
          </w:p>
        </w:tc>
        <w:tc>
          <w:tcPr>
            <w:tcW w:w="960" w:type="dxa"/>
            <w:shd w:val="clear" w:color="auto" w:fill="auto"/>
            <w:noWrap/>
            <w:vAlign w:val="bottom"/>
            <w:hideMark/>
          </w:tcPr>
          <w:p w14:paraId="213E11F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31</w:t>
            </w:r>
          </w:p>
        </w:tc>
        <w:tc>
          <w:tcPr>
            <w:tcW w:w="960" w:type="dxa"/>
            <w:shd w:val="clear" w:color="auto" w:fill="auto"/>
            <w:noWrap/>
            <w:vAlign w:val="bottom"/>
            <w:hideMark/>
          </w:tcPr>
          <w:p w14:paraId="65437FE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30</w:t>
            </w:r>
          </w:p>
        </w:tc>
        <w:tc>
          <w:tcPr>
            <w:tcW w:w="960" w:type="dxa"/>
            <w:shd w:val="clear" w:color="auto" w:fill="auto"/>
            <w:noWrap/>
            <w:vAlign w:val="bottom"/>
            <w:hideMark/>
          </w:tcPr>
          <w:p w14:paraId="698DA41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30</w:t>
            </w:r>
          </w:p>
        </w:tc>
        <w:tc>
          <w:tcPr>
            <w:tcW w:w="960" w:type="dxa"/>
            <w:shd w:val="clear" w:color="auto" w:fill="auto"/>
            <w:noWrap/>
            <w:vAlign w:val="bottom"/>
            <w:hideMark/>
          </w:tcPr>
          <w:p w14:paraId="79DCFFE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34</w:t>
            </w:r>
          </w:p>
        </w:tc>
      </w:tr>
      <w:tr w:rsidR="00D50DA0" w:rsidRPr="00EF6791" w14:paraId="27BC99BA" w14:textId="77777777" w:rsidTr="00AE5E99">
        <w:trPr>
          <w:trHeight w:val="300"/>
          <w:jc w:val="center"/>
        </w:trPr>
        <w:tc>
          <w:tcPr>
            <w:tcW w:w="960" w:type="dxa"/>
            <w:shd w:val="clear" w:color="auto" w:fill="auto"/>
            <w:noWrap/>
            <w:vAlign w:val="bottom"/>
            <w:hideMark/>
          </w:tcPr>
          <w:p w14:paraId="0B6C75F6"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Zr</w:t>
            </w:r>
          </w:p>
        </w:tc>
        <w:tc>
          <w:tcPr>
            <w:tcW w:w="960" w:type="dxa"/>
            <w:shd w:val="clear" w:color="auto" w:fill="auto"/>
            <w:noWrap/>
            <w:vAlign w:val="bottom"/>
            <w:hideMark/>
          </w:tcPr>
          <w:p w14:paraId="5AF6123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218</w:t>
            </w:r>
          </w:p>
        </w:tc>
        <w:tc>
          <w:tcPr>
            <w:tcW w:w="960" w:type="dxa"/>
            <w:shd w:val="clear" w:color="auto" w:fill="auto"/>
            <w:noWrap/>
            <w:vAlign w:val="bottom"/>
            <w:hideMark/>
          </w:tcPr>
          <w:p w14:paraId="2D25BC7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208</w:t>
            </w:r>
          </w:p>
        </w:tc>
        <w:tc>
          <w:tcPr>
            <w:tcW w:w="960" w:type="dxa"/>
            <w:shd w:val="clear" w:color="auto" w:fill="auto"/>
            <w:noWrap/>
            <w:vAlign w:val="bottom"/>
            <w:hideMark/>
          </w:tcPr>
          <w:p w14:paraId="1BBD18E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260</w:t>
            </w:r>
          </w:p>
        </w:tc>
        <w:tc>
          <w:tcPr>
            <w:tcW w:w="960" w:type="dxa"/>
            <w:shd w:val="clear" w:color="auto" w:fill="auto"/>
            <w:noWrap/>
            <w:vAlign w:val="bottom"/>
            <w:hideMark/>
          </w:tcPr>
          <w:p w14:paraId="4071E5D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195</w:t>
            </w:r>
          </w:p>
        </w:tc>
        <w:tc>
          <w:tcPr>
            <w:tcW w:w="960" w:type="dxa"/>
            <w:shd w:val="clear" w:color="auto" w:fill="auto"/>
            <w:noWrap/>
            <w:vAlign w:val="bottom"/>
            <w:hideMark/>
          </w:tcPr>
          <w:p w14:paraId="6C8AFCE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188</w:t>
            </w:r>
          </w:p>
        </w:tc>
        <w:tc>
          <w:tcPr>
            <w:tcW w:w="960" w:type="dxa"/>
            <w:shd w:val="clear" w:color="auto" w:fill="auto"/>
            <w:noWrap/>
            <w:vAlign w:val="bottom"/>
            <w:hideMark/>
          </w:tcPr>
          <w:p w14:paraId="2B14688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264</w:t>
            </w:r>
          </w:p>
        </w:tc>
        <w:tc>
          <w:tcPr>
            <w:tcW w:w="960" w:type="dxa"/>
            <w:shd w:val="clear" w:color="auto" w:fill="auto"/>
            <w:noWrap/>
            <w:vAlign w:val="bottom"/>
            <w:hideMark/>
          </w:tcPr>
          <w:p w14:paraId="48FA073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255</w:t>
            </w:r>
          </w:p>
        </w:tc>
        <w:tc>
          <w:tcPr>
            <w:tcW w:w="960" w:type="dxa"/>
            <w:shd w:val="clear" w:color="auto" w:fill="auto"/>
            <w:noWrap/>
            <w:vAlign w:val="bottom"/>
            <w:hideMark/>
          </w:tcPr>
          <w:p w14:paraId="3AF28C9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259</w:t>
            </w:r>
          </w:p>
        </w:tc>
        <w:tc>
          <w:tcPr>
            <w:tcW w:w="960" w:type="dxa"/>
            <w:shd w:val="clear" w:color="auto" w:fill="auto"/>
            <w:noWrap/>
            <w:vAlign w:val="bottom"/>
            <w:hideMark/>
          </w:tcPr>
          <w:p w14:paraId="0609242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209</w:t>
            </w:r>
          </w:p>
        </w:tc>
      </w:tr>
      <w:tr w:rsidR="00D50DA0" w:rsidRPr="00EF6791" w14:paraId="09F6FD23" w14:textId="77777777" w:rsidTr="00AE5E99">
        <w:trPr>
          <w:trHeight w:val="300"/>
          <w:jc w:val="center"/>
        </w:trPr>
        <w:tc>
          <w:tcPr>
            <w:tcW w:w="960" w:type="dxa"/>
            <w:shd w:val="clear" w:color="auto" w:fill="auto"/>
            <w:noWrap/>
            <w:vAlign w:val="bottom"/>
            <w:hideMark/>
          </w:tcPr>
          <w:p w14:paraId="096238D5"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Nb</w:t>
            </w:r>
          </w:p>
        </w:tc>
        <w:tc>
          <w:tcPr>
            <w:tcW w:w="960" w:type="dxa"/>
            <w:shd w:val="clear" w:color="auto" w:fill="auto"/>
            <w:noWrap/>
            <w:vAlign w:val="bottom"/>
            <w:hideMark/>
          </w:tcPr>
          <w:p w14:paraId="182B091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21</w:t>
            </w:r>
          </w:p>
        </w:tc>
        <w:tc>
          <w:tcPr>
            <w:tcW w:w="960" w:type="dxa"/>
            <w:shd w:val="clear" w:color="auto" w:fill="auto"/>
            <w:noWrap/>
            <w:vAlign w:val="bottom"/>
            <w:hideMark/>
          </w:tcPr>
          <w:p w14:paraId="460781C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21</w:t>
            </w:r>
          </w:p>
        </w:tc>
        <w:tc>
          <w:tcPr>
            <w:tcW w:w="960" w:type="dxa"/>
            <w:shd w:val="clear" w:color="auto" w:fill="auto"/>
            <w:noWrap/>
            <w:vAlign w:val="bottom"/>
            <w:hideMark/>
          </w:tcPr>
          <w:p w14:paraId="290B914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20</w:t>
            </w:r>
          </w:p>
        </w:tc>
        <w:tc>
          <w:tcPr>
            <w:tcW w:w="960" w:type="dxa"/>
            <w:shd w:val="clear" w:color="auto" w:fill="auto"/>
            <w:noWrap/>
            <w:vAlign w:val="bottom"/>
            <w:hideMark/>
          </w:tcPr>
          <w:p w14:paraId="3BD0472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20</w:t>
            </w:r>
          </w:p>
        </w:tc>
        <w:tc>
          <w:tcPr>
            <w:tcW w:w="960" w:type="dxa"/>
            <w:shd w:val="clear" w:color="auto" w:fill="auto"/>
            <w:noWrap/>
            <w:vAlign w:val="bottom"/>
            <w:hideMark/>
          </w:tcPr>
          <w:p w14:paraId="4046632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19</w:t>
            </w:r>
          </w:p>
        </w:tc>
        <w:tc>
          <w:tcPr>
            <w:tcW w:w="960" w:type="dxa"/>
            <w:shd w:val="clear" w:color="auto" w:fill="auto"/>
            <w:noWrap/>
            <w:vAlign w:val="bottom"/>
            <w:hideMark/>
          </w:tcPr>
          <w:p w14:paraId="6756D40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21</w:t>
            </w:r>
          </w:p>
        </w:tc>
        <w:tc>
          <w:tcPr>
            <w:tcW w:w="960" w:type="dxa"/>
            <w:shd w:val="clear" w:color="auto" w:fill="auto"/>
            <w:noWrap/>
            <w:vAlign w:val="bottom"/>
            <w:hideMark/>
          </w:tcPr>
          <w:p w14:paraId="0910792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20</w:t>
            </w:r>
          </w:p>
        </w:tc>
        <w:tc>
          <w:tcPr>
            <w:tcW w:w="960" w:type="dxa"/>
            <w:shd w:val="clear" w:color="auto" w:fill="auto"/>
            <w:noWrap/>
            <w:vAlign w:val="bottom"/>
            <w:hideMark/>
          </w:tcPr>
          <w:p w14:paraId="580526A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20</w:t>
            </w:r>
          </w:p>
        </w:tc>
        <w:tc>
          <w:tcPr>
            <w:tcW w:w="960" w:type="dxa"/>
            <w:shd w:val="clear" w:color="auto" w:fill="auto"/>
            <w:noWrap/>
            <w:vAlign w:val="bottom"/>
            <w:hideMark/>
          </w:tcPr>
          <w:p w14:paraId="58A9ED0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20</w:t>
            </w:r>
          </w:p>
        </w:tc>
      </w:tr>
      <w:tr w:rsidR="00D50DA0" w:rsidRPr="00EF6791" w14:paraId="74868625" w14:textId="77777777" w:rsidTr="00AE5E99">
        <w:trPr>
          <w:trHeight w:val="300"/>
          <w:jc w:val="center"/>
        </w:trPr>
        <w:tc>
          <w:tcPr>
            <w:tcW w:w="960" w:type="dxa"/>
            <w:shd w:val="clear" w:color="auto" w:fill="auto"/>
            <w:noWrap/>
            <w:vAlign w:val="bottom"/>
            <w:hideMark/>
          </w:tcPr>
          <w:p w14:paraId="6359E827"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Cs</w:t>
            </w:r>
          </w:p>
        </w:tc>
        <w:tc>
          <w:tcPr>
            <w:tcW w:w="960" w:type="dxa"/>
            <w:shd w:val="clear" w:color="auto" w:fill="auto"/>
            <w:noWrap/>
            <w:vAlign w:val="bottom"/>
            <w:hideMark/>
          </w:tcPr>
          <w:p w14:paraId="0B2C021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0.730</w:t>
            </w:r>
          </w:p>
        </w:tc>
        <w:tc>
          <w:tcPr>
            <w:tcW w:w="960" w:type="dxa"/>
            <w:shd w:val="clear" w:color="auto" w:fill="auto"/>
            <w:noWrap/>
            <w:vAlign w:val="bottom"/>
            <w:hideMark/>
          </w:tcPr>
          <w:p w14:paraId="3259626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0.115</w:t>
            </w:r>
          </w:p>
        </w:tc>
        <w:tc>
          <w:tcPr>
            <w:tcW w:w="960" w:type="dxa"/>
            <w:shd w:val="clear" w:color="auto" w:fill="auto"/>
            <w:noWrap/>
            <w:vAlign w:val="bottom"/>
            <w:hideMark/>
          </w:tcPr>
          <w:p w14:paraId="2A21FEA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0.153</w:t>
            </w:r>
          </w:p>
        </w:tc>
        <w:tc>
          <w:tcPr>
            <w:tcW w:w="960" w:type="dxa"/>
            <w:shd w:val="clear" w:color="auto" w:fill="auto"/>
            <w:noWrap/>
            <w:vAlign w:val="bottom"/>
            <w:hideMark/>
          </w:tcPr>
          <w:p w14:paraId="7532838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0.529</w:t>
            </w:r>
          </w:p>
        </w:tc>
        <w:tc>
          <w:tcPr>
            <w:tcW w:w="960" w:type="dxa"/>
            <w:shd w:val="clear" w:color="auto" w:fill="auto"/>
            <w:noWrap/>
            <w:vAlign w:val="bottom"/>
            <w:hideMark/>
          </w:tcPr>
          <w:p w14:paraId="2DED142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0.452</w:t>
            </w:r>
          </w:p>
        </w:tc>
        <w:tc>
          <w:tcPr>
            <w:tcW w:w="960" w:type="dxa"/>
            <w:shd w:val="clear" w:color="auto" w:fill="auto"/>
            <w:noWrap/>
            <w:vAlign w:val="bottom"/>
            <w:hideMark/>
          </w:tcPr>
          <w:p w14:paraId="7B2C1AD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0.191</w:t>
            </w:r>
          </w:p>
        </w:tc>
        <w:tc>
          <w:tcPr>
            <w:tcW w:w="960" w:type="dxa"/>
            <w:shd w:val="clear" w:color="auto" w:fill="auto"/>
            <w:noWrap/>
            <w:vAlign w:val="bottom"/>
            <w:hideMark/>
          </w:tcPr>
          <w:p w14:paraId="660E02F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0.159</w:t>
            </w:r>
          </w:p>
        </w:tc>
        <w:tc>
          <w:tcPr>
            <w:tcW w:w="960" w:type="dxa"/>
            <w:shd w:val="clear" w:color="auto" w:fill="auto"/>
            <w:noWrap/>
            <w:vAlign w:val="bottom"/>
            <w:hideMark/>
          </w:tcPr>
          <w:p w14:paraId="4295AB4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0.149</w:t>
            </w:r>
          </w:p>
        </w:tc>
        <w:tc>
          <w:tcPr>
            <w:tcW w:w="960" w:type="dxa"/>
            <w:shd w:val="clear" w:color="auto" w:fill="auto"/>
            <w:noWrap/>
            <w:vAlign w:val="bottom"/>
            <w:hideMark/>
          </w:tcPr>
          <w:p w14:paraId="02D9B1C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1.26</w:t>
            </w:r>
          </w:p>
        </w:tc>
      </w:tr>
      <w:tr w:rsidR="00D50DA0" w:rsidRPr="00EF6791" w14:paraId="6151E9B2" w14:textId="77777777" w:rsidTr="00AE5E99">
        <w:trPr>
          <w:trHeight w:val="300"/>
          <w:jc w:val="center"/>
        </w:trPr>
        <w:tc>
          <w:tcPr>
            <w:tcW w:w="960" w:type="dxa"/>
            <w:shd w:val="clear" w:color="auto" w:fill="auto"/>
            <w:noWrap/>
            <w:vAlign w:val="bottom"/>
            <w:hideMark/>
          </w:tcPr>
          <w:p w14:paraId="67D52BA2"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Ba</w:t>
            </w:r>
          </w:p>
        </w:tc>
        <w:tc>
          <w:tcPr>
            <w:tcW w:w="960" w:type="dxa"/>
            <w:shd w:val="clear" w:color="auto" w:fill="auto"/>
            <w:noWrap/>
            <w:vAlign w:val="bottom"/>
            <w:hideMark/>
          </w:tcPr>
          <w:p w14:paraId="77F7CFD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516</w:t>
            </w:r>
          </w:p>
        </w:tc>
        <w:tc>
          <w:tcPr>
            <w:tcW w:w="960" w:type="dxa"/>
            <w:shd w:val="clear" w:color="auto" w:fill="auto"/>
            <w:noWrap/>
            <w:vAlign w:val="bottom"/>
            <w:hideMark/>
          </w:tcPr>
          <w:p w14:paraId="78EE9F0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455</w:t>
            </w:r>
          </w:p>
        </w:tc>
        <w:tc>
          <w:tcPr>
            <w:tcW w:w="960" w:type="dxa"/>
            <w:shd w:val="clear" w:color="auto" w:fill="auto"/>
            <w:noWrap/>
            <w:vAlign w:val="bottom"/>
            <w:hideMark/>
          </w:tcPr>
          <w:p w14:paraId="7558146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382</w:t>
            </w:r>
          </w:p>
        </w:tc>
        <w:tc>
          <w:tcPr>
            <w:tcW w:w="960" w:type="dxa"/>
            <w:shd w:val="clear" w:color="auto" w:fill="auto"/>
            <w:noWrap/>
            <w:vAlign w:val="bottom"/>
            <w:hideMark/>
          </w:tcPr>
          <w:p w14:paraId="4F12ADA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409</w:t>
            </w:r>
          </w:p>
        </w:tc>
        <w:tc>
          <w:tcPr>
            <w:tcW w:w="960" w:type="dxa"/>
            <w:shd w:val="clear" w:color="auto" w:fill="auto"/>
            <w:noWrap/>
            <w:vAlign w:val="bottom"/>
            <w:hideMark/>
          </w:tcPr>
          <w:p w14:paraId="1A9D70A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405</w:t>
            </w:r>
          </w:p>
        </w:tc>
        <w:tc>
          <w:tcPr>
            <w:tcW w:w="960" w:type="dxa"/>
            <w:shd w:val="clear" w:color="auto" w:fill="auto"/>
            <w:noWrap/>
            <w:vAlign w:val="bottom"/>
            <w:hideMark/>
          </w:tcPr>
          <w:p w14:paraId="24F6C5D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391</w:t>
            </w:r>
          </w:p>
        </w:tc>
        <w:tc>
          <w:tcPr>
            <w:tcW w:w="960" w:type="dxa"/>
            <w:shd w:val="clear" w:color="auto" w:fill="auto"/>
            <w:noWrap/>
            <w:vAlign w:val="bottom"/>
            <w:hideMark/>
          </w:tcPr>
          <w:p w14:paraId="2A101AB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397</w:t>
            </w:r>
          </w:p>
        </w:tc>
        <w:tc>
          <w:tcPr>
            <w:tcW w:w="960" w:type="dxa"/>
            <w:shd w:val="clear" w:color="auto" w:fill="auto"/>
            <w:noWrap/>
            <w:vAlign w:val="bottom"/>
            <w:hideMark/>
          </w:tcPr>
          <w:p w14:paraId="46DE1AB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379</w:t>
            </w:r>
          </w:p>
        </w:tc>
        <w:tc>
          <w:tcPr>
            <w:tcW w:w="960" w:type="dxa"/>
            <w:shd w:val="clear" w:color="auto" w:fill="auto"/>
            <w:noWrap/>
            <w:vAlign w:val="bottom"/>
            <w:hideMark/>
          </w:tcPr>
          <w:p w14:paraId="51B329A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442</w:t>
            </w:r>
          </w:p>
        </w:tc>
      </w:tr>
      <w:tr w:rsidR="00D50DA0" w:rsidRPr="00EF6791" w14:paraId="5C0A1CEB" w14:textId="77777777" w:rsidTr="00AE5E99">
        <w:trPr>
          <w:trHeight w:val="300"/>
          <w:jc w:val="center"/>
        </w:trPr>
        <w:tc>
          <w:tcPr>
            <w:tcW w:w="960" w:type="dxa"/>
            <w:shd w:val="clear" w:color="auto" w:fill="auto"/>
            <w:noWrap/>
            <w:vAlign w:val="bottom"/>
            <w:hideMark/>
          </w:tcPr>
          <w:p w14:paraId="1E7F3F70"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La</w:t>
            </w:r>
          </w:p>
        </w:tc>
        <w:tc>
          <w:tcPr>
            <w:tcW w:w="960" w:type="dxa"/>
            <w:shd w:val="clear" w:color="auto" w:fill="auto"/>
            <w:noWrap/>
            <w:vAlign w:val="bottom"/>
            <w:hideMark/>
          </w:tcPr>
          <w:p w14:paraId="12B1632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30</w:t>
            </w:r>
          </w:p>
        </w:tc>
        <w:tc>
          <w:tcPr>
            <w:tcW w:w="960" w:type="dxa"/>
            <w:shd w:val="clear" w:color="auto" w:fill="auto"/>
            <w:noWrap/>
            <w:vAlign w:val="bottom"/>
            <w:hideMark/>
          </w:tcPr>
          <w:p w14:paraId="3A34F91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28</w:t>
            </w:r>
          </w:p>
        </w:tc>
        <w:tc>
          <w:tcPr>
            <w:tcW w:w="960" w:type="dxa"/>
            <w:shd w:val="clear" w:color="auto" w:fill="auto"/>
            <w:noWrap/>
            <w:vAlign w:val="bottom"/>
            <w:hideMark/>
          </w:tcPr>
          <w:p w14:paraId="1D44330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26</w:t>
            </w:r>
          </w:p>
        </w:tc>
        <w:tc>
          <w:tcPr>
            <w:tcW w:w="960" w:type="dxa"/>
            <w:shd w:val="clear" w:color="auto" w:fill="auto"/>
            <w:noWrap/>
            <w:vAlign w:val="bottom"/>
            <w:hideMark/>
          </w:tcPr>
          <w:p w14:paraId="5C67822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27</w:t>
            </w:r>
          </w:p>
        </w:tc>
        <w:tc>
          <w:tcPr>
            <w:tcW w:w="960" w:type="dxa"/>
            <w:shd w:val="clear" w:color="auto" w:fill="auto"/>
            <w:noWrap/>
            <w:vAlign w:val="bottom"/>
            <w:hideMark/>
          </w:tcPr>
          <w:p w14:paraId="09F97C8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26</w:t>
            </w:r>
          </w:p>
        </w:tc>
        <w:tc>
          <w:tcPr>
            <w:tcW w:w="960" w:type="dxa"/>
            <w:shd w:val="clear" w:color="auto" w:fill="auto"/>
            <w:noWrap/>
            <w:vAlign w:val="bottom"/>
            <w:hideMark/>
          </w:tcPr>
          <w:p w14:paraId="432BC0E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28</w:t>
            </w:r>
          </w:p>
        </w:tc>
        <w:tc>
          <w:tcPr>
            <w:tcW w:w="960" w:type="dxa"/>
            <w:shd w:val="clear" w:color="auto" w:fill="auto"/>
            <w:noWrap/>
            <w:vAlign w:val="bottom"/>
            <w:hideMark/>
          </w:tcPr>
          <w:p w14:paraId="00953B8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27</w:t>
            </w:r>
          </w:p>
        </w:tc>
        <w:tc>
          <w:tcPr>
            <w:tcW w:w="960" w:type="dxa"/>
            <w:shd w:val="clear" w:color="auto" w:fill="auto"/>
            <w:noWrap/>
            <w:vAlign w:val="bottom"/>
            <w:hideMark/>
          </w:tcPr>
          <w:p w14:paraId="7819BEC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27</w:t>
            </w:r>
          </w:p>
        </w:tc>
        <w:tc>
          <w:tcPr>
            <w:tcW w:w="960" w:type="dxa"/>
            <w:shd w:val="clear" w:color="auto" w:fill="auto"/>
            <w:noWrap/>
            <w:vAlign w:val="bottom"/>
            <w:hideMark/>
          </w:tcPr>
          <w:p w14:paraId="0EB8A12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29</w:t>
            </w:r>
          </w:p>
        </w:tc>
      </w:tr>
      <w:tr w:rsidR="00D50DA0" w:rsidRPr="00EF6791" w14:paraId="740B3212" w14:textId="77777777" w:rsidTr="00AE5E99">
        <w:trPr>
          <w:trHeight w:val="300"/>
          <w:jc w:val="center"/>
        </w:trPr>
        <w:tc>
          <w:tcPr>
            <w:tcW w:w="960" w:type="dxa"/>
            <w:shd w:val="clear" w:color="auto" w:fill="auto"/>
            <w:noWrap/>
            <w:vAlign w:val="bottom"/>
            <w:hideMark/>
          </w:tcPr>
          <w:p w14:paraId="0B044A7A"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Ce</w:t>
            </w:r>
          </w:p>
        </w:tc>
        <w:tc>
          <w:tcPr>
            <w:tcW w:w="960" w:type="dxa"/>
            <w:shd w:val="clear" w:color="auto" w:fill="auto"/>
            <w:noWrap/>
            <w:vAlign w:val="bottom"/>
            <w:hideMark/>
          </w:tcPr>
          <w:p w14:paraId="3EA9DB6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64</w:t>
            </w:r>
          </w:p>
        </w:tc>
        <w:tc>
          <w:tcPr>
            <w:tcW w:w="960" w:type="dxa"/>
            <w:shd w:val="clear" w:color="auto" w:fill="auto"/>
            <w:noWrap/>
            <w:vAlign w:val="bottom"/>
            <w:hideMark/>
          </w:tcPr>
          <w:p w14:paraId="1552B0E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59</w:t>
            </w:r>
          </w:p>
        </w:tc>
        <w:tc>
          <w:tcPr>
            <w:tcW w:w="960" w:type="dxa"/>
            <w:shd w:val="clear" w:color="auto" w:fill="auto"/>
            <w:noWrap/>
            <w:vAlign w:val="bottom"/>
            <w:hideMark/>
          </w:tcPr>
          <w:p w14:paraId="205A118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62</w:t>
            </w:r>
          </w:p>
        </w:tc>
        <w:tc>
          <w:tcPr>
            <w:tcW w:w="960" w:type="dxa"/>
            <w:shd w:val="clear" w:color="auto" w:fill="auto"/>
            <w:noWrap/>
            <w:vAlign w:val="bottom"/>
            <w:hideMark/>
          </w:tcPr>
          <w:p w14:paraId="3A5FEA1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57</w:t>
            </w:r>
          </w:p>
        </w:tc>
        <w:tc>
          <w:tcPr>
            <w:tcW w:w="960" w:type="dxa"/>
            <w:shd w:val="clear" w:color="auto" w:fill="auto"/>
            <w:noWrap/>
            <w:vAlign w:val="bottom"/>
            <w:hideMark/>
          </w:tcPr>
          <w:p w14:paraId="0CA48A7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54</w:t>
            </w:r>
          </w:p>
        </w:tc>
        <w:tc>
          <w:tcPr>
            <w:tcW w:w="960" w:type="dxa"/>
            <w:shd w:val="clear" w:color="auto" w:fill="auto"/>
            <w:noWrap/>
            <w:vAlign w:val="bottom"/>
            <w:hideMark/>
          </w:tcPr>
          <w:p w14:paraId="1F5FBDD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67</w:t>
            </w:r>
          </w:p>
        </w:tc>
        <w:tc>
          <w:tcPr>
            <w:tcW w:w="960" w:type="dxa"/>
            <w:shd w:val="clear" w:color="auto" w:fill="auto"/>
            <w:noWrap/>
            <w:vAlign w:val="bottom"/>
            <w:hideMark/>
          </w:tcPr>
          <w:p w14:paraId="37036C3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63</w:t>
            </w:r>
          </w:p>
        </w:tc>
        <w:tc>
          <w:tcPr>
            <w:tcW w:w="960" w:type="dxa"/>
            <w:shd w:val="clear" w:color="auto" w:fill="auto"/>
            <w:noWrap/>
            <w:vAlign w:val="bottom"/>
            <w:hideMark/>
          </w:tcPr>
          <w:p w14:paraId="195BB59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65</w:t>
            </w:r>
          </w:p>
        </w:tc>
        <w:tc>
          <w:tcPr>
            <w:tcW w:w="960" w:type="dxa"/>
            <w:shd w:val="clear" w:color="auto" w:fill="auto"/>
            <w:noWrap/>
            <w:vAlign w:val="bottom"/>
            <w:hideMark/>
          </w:tcPr>
          <w:p w14:paraId="6E52A83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60</w:t>
            </w:r>
          </w:p>
        </w:tc>
      </w:tr>
      <w:tr w:rsidR="00D50DA0" w:rsidRPr="00EF6791" w14:paraId="0513D039" w14:textId="77777777" w:rsidTr="00AE5E99">
        <w:trPr>
          <w:trHeight w:val="300"/>
          <w:jc w:val="center"/>
        </w:trPr>
        <w:tc>
          <w:tcPr>
            <w:tcW w:w="960" w:type="dxa"/>
            <w:shd w:val="clear" w:color="auto" w:fill="auto"/>
            <w:noWrap/>
            <w:vAlign w:val="bottom"/>
            <w:hideMark/>
          </w:tcPr>
          <w:p w14:paraId="6C8CC776"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Pr</w:t>
            </w:r>
          </w:p>
        </w:tc>
        <w:tc>
          <w:tcPr>
            <w:tcW w:w="960" w:type="dxa"/>
            <w:shd w:val="clear" w:color="auto" w:fill="auto"/>
            <w:noWrap/>
            <w:vAlign w:val="bottom"/>
            <w:hideMark/>
          </w:tcPr>
          <w:p w14:paraId="6FCCDB7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8.4</w:t>
            </w:r>
          </w:p>
        </w:tc>
        <w:tc>
          <w:tcPr>
            <w:tcW w:w="960" w:type="dxa"/>
            <w:shd w:val="clear" w:color="auto" w:fill="auto"/>
            <w:noWrap/>
            <w:vAlign w:val="bottom"/>
            <w:hideMark/>
          </w:tcPr>
          <w:p w14:paraId="210D8B0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7.6</w:t>
            </w:r>
          </w:p>
        </w:tc>
        <w:tc>
          <w:tcPr>
            <w:tcW w:w="960" w:type="dxa"/>
            <w:shd w:val="clear" w:color="auto" w:fill="auto"/>
            <w:noWrap/>
            <w:vAlign w:val="bottom"/>
            <w:hideMark/>
          </w:tcPr>
          <w:p w14:paraId="1F9C4B9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8.0</w:t>
            </w:r>
          </w:p>
        </w:tc>
        <w:tc>
          <w:tcPr>
            <w:tcW w:w="960" w:type="dxa"/>
            <w:shd w:val="clear" w:color="auto" w:fill="auto"/>
            <w:noWrap/>
            <w:vAlign w:val="bottom"/>
            <w:hideMark/>
          </w:tcPr>
          <w:p w14:paraId="4A0BA4F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7.5</w:t>
            </w:r>
          </w:p>
        </w:tc>
        <w:tc>
          <w:tcPr>
            <w:tcW w:w="960" w:type="dxa"/>
            <w:shd w:val="clear" w:color="auto" w:fill="auto"/>
            <w:noWrap/>
            <w:vAlign w:val="bottom"/>
            <w:hideMark/>
          </w:tcPr>
          <w:p w14:paraId="3BC530F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7.2</w:t>
            </w:r>
          </w:p>
        </w:tc>
        <w:tc>
          <w:tcPr>
            <w:tcW w:w="960" w:type="dxa"/>
            <w:shd w:val="clear" w:color="auto" w:fill="auto"/>
            <w:noWrap/>
            <w:vAlign w:val="bottom"/>
            <w:hideMark/>
          </w:tcPr>
          <w:p w14:paraId="16F3356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8.6</w:t>
            </w:r>
          </w:p>
        </w:tc>
        <w:tc>
          <w:tcPr>
            <w:tcW w:w="960" w:type="dxa"/>
            <w:shd w:val="clear" w:color="auto" w:fill="auto"/>
            <w:noWrap/>
            <w:vAlign w:val="bottom"/>
            <w:hideMark/>
          </w:tcPr>
          <w:p w14:paraId="0B54EF4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8.1</w:t>
            </w:r>
          </w:p>
        </w:tc>
        <w:tc>
          <w:tcPr>
            <w:tcW w:w="960" w:type="dxa"/>
            <w:shd w:val="clear" w:color="auto" w:fill="auto"/>
            <w:noWrap/>
            <w:vAlign w:val="bottom"/>
            <w:hideMark/>
          </w:tcPr>
          <w:p w14:paraId="546BA95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8.4</w:t>
            </w:r>
          </w:p>
        </w:tc>
        <w:tc>
          <w:tcPr>
            <w:tcW w:w="960" w:type="dxa"/>
            <w:shd w:val="clear" w:color="auto" w:fill="auto"/>
            <w:noWrap/>
            <w:vAlign w:val="bottom"/>
            <w:hideMark/>
          </w:tcPr>
          <w:p w14:paraId="414B694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7.8</w:t>
            </w:r>
          </w:p>
        </w:tc>
      </w:tr>
      <w:tr w:rsidR="00D50DA0" w:rsidRPr="00EF6791" w14:paraId="2B5A00C6" w14:textId="77777777" w:rsidTr="00AE5E99">
        <w:trPr>
          <w:trHeight w:val="300"/>
          <w:jc w:val="center"/>
        </w:trPr>
        <w:tc>
          <w:tcPr>
            <w:tcW w:w="960" w:type="dxa"/>
            <w:shd w:val="clear" w:color="auto" w:fill="auto"/>
            <w:noWrap/>
            <w:vAlign w:val="bottom"/>
            <w:hideMark/>
          </w:tcPr>
          <w:p w14:paraId="6427C9FC"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Nd</w:t>
            </w:r>
          </w:p>
        </w:tc>
        <w:tc>
          <w:tcPr>
            <w:tcW w:w="960" w:type="dxa"/>
            <w:shd w:val="clear" w:color="auto" w:fill="auto"/>
            <w:noWrap/>
            <w:vAlign w:val="bottom"/>
            <w:hideMark/>
          </w:tcPr>
          <w:p w14:paraId="657CB9F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36</w:t>
            </w:r>
          </w:p>
        </w:tc>
        <w:tc>
          <w:tcPr>
            <w:tcW w:w="960" w:type="dxa"/>
            <w:shd w:val="clear" w:color="auto" w:fill="auto"/>
            <w:noWrap/>
            <w:vAlign w:val="bottom"/>
            <w:hideMark/>
          </w:tcPr>
          <w:p w14:paraId="7CF7F8E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33</w:t>
            </w:r>
          </w:p>
        </w:tc>
        <w:tc>
          <w:tcPr>
            <w:tcW w:w="960" w:type="dxa"/>
            <w:shd w:val="clear" w:color="auto" w:fill="auto"/>
            <w:noWrap/>
            <w:vAlign w:val="bottom"/>
            <w:hideMark/>
          </w:tcPr>
          <w:p w14:paraId="50146F2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34</w:t>
            </w:r>
          </w:p>
        </w:tc>
        <w:tc>
          <w:tcPr>
            <w:tcW w:w="960" w:type="dxa"/>
            <w:shd w:val="clear" w:color="auto" w:fill="auto"/>
            <w:noWrap/>
            <w:vAlign w:val="bottom"/>
            <w:hideMark/>
          </w:tcPr>
          <w:p w14:paraId="3AF96F6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32</w:t>
            </w:r>
          </w:p>
        </w:tc>
        <w:tc>
          <w:tcPr>
            <w:tcW w:w="960" w:type="dxa"/>
            <w:shd w:val="clear" w:color="auto" w:fill="auto"/>
            <w:noWrap/>
            <w:vAlign w:val="bottom"/>
            <w:hideMark/>
          </w:tcPr>
          <w:p w14:paraId="0E33B7C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31</w:t>
            </w:r>
          </w:p>
        </w:tc>
        <w:tc>
          <w:tcPr>
            <w:tcW w:w="960" w:type="dxa"/>
            <w:shd w:val="clear" w:color="auto" w:fill="auto"/>
            <w:noWrap/>
            <w:vAlign w:val="bottom"/>
            <w:hideMark/>
          </w:tcPr>
          <w:p w14:paraId="711D522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37</w:t>
            </w:r>
          </w:p>
        </w:tc>
        <w:tc>
          <w:tcPr>
            <w:tcW w:w="960" w:type="dxa"/>
            <w:shd w:val="clear" w:color="auto" w:fill="auto"/>
            <w:noWrap/>
            <w:vAlign w:val="bottom"/>
            <w:hideMark/>
          </w:tcPr>
          <w:p w14:paraId="0CE6C49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35</w:t>
            </w:r>
          </w:p>
        </w:tc>
        <w:tc>
          <w:tcPr>
            <w:tcW w:w="960" w:type="dxa"/>
            <w:shd w:val="clear" w:color="auto" w:fill="auto"/>
            <w:noWrap/>
            <w:vAlign w:val="bottom"/>
            <w:hideMark/>
          </w:tcPr>
          <w:p w14:paraId="0C0FD34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36</w:t>
            </w:r>
          </w:p>
        </w:tc>
        <w:tc>
          <w:tcPr>
            <w:tcW w:w="960" w:type="dxa"/>
            <w:shd w:val="clear" w:color="auto" w:fill="auto"/>
            <w:noWrap/>
            <w:vAlign w:val="bottom"/>
            <w:hideMark/>
          </w:tcPr>
          <w:p w14:paraId="562A2F0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34</w:t>
            </w:r>
          </w:p>
        </w:tc>
      </w:tr>
      <w:tr w:rsidR="00D50DA0" w:rsidRPr="00EF6791" w14:paraId="28AF5E08" w14:textId="77777777" w:rsidTr="00AE5E99">
        <w:trPr>
          <w:trHeight w:val="300"/>
          <w:jc w:val="center"/>
        </w:trPr>
        <w:tc>
          <w:tcPr>
            <w:tcW w:w="960" w:type="dxa"/>
            <w:shd w:val="clear" w:color="auto" w:fill="auto"/>
            <w:noWrap/>
            <w:vAlign w:val="bottom"/>
            <w:hideMark/>
          </w:tcPr>
          <w:p w14:paraId="36DC6361"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Sm</w:t>
            </w:r>
          </w:p>
        </w:tc>
        <w:tc>
          <w:tcPr>
            <w:tcW w:w="960" w:type="dxa"/>
            <w:shd w:val="clear" w:color="auto" w:fill="auto"/>
            <w:noWrap/>
            <w:vAlign w:val="bottom"/>
            <w:hideMark/>
          </w:tcPr>
          <w:p w14:paraId="3FDD439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7.8</w:t>
            </w:r>
          </w:p>
        </w:tc>
        <w:tc>
          <w:tcPr>
            <w:tcW w:w="960" w:type="dxa"/>
            <w:shd w:val="clear" w:color="auto" w:fill="auto"/>
            <w:noWrap/>
            <w:vAlign w:val="bottom"/>
            <w:hideMark/>
          </w:tcPr>
          <w:p w14:paraId="267729B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7.1</w:t>
            </w:r>
          </w:p>
        </w:tc>
        <w:tc>
          <w:tcPr>
            <w:tcW w:w="960" w:type="dxa"/>
            <w:shd w:val="clear" w:color="auto" w:fill="auto"/>
            <w:noWrap/>
            <w:vAlign w:val="bottom"/>
            <w:hideMark/>
          </w:tcPr>
          <w:p w14:paraId="4488F36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7.5</w:t>
            </w:r>
          </w:p>
        </w:tc>
        <w:tc>
          <w:tcPr>
            <w:tcW w:w="960" w:type="dxa"/>
            <w:shd w:val="clear" w:color="auto" w:fill="auto"/>
            <w:noWrap/>
            <w:vAlign w:val="bottom"/>
            <w:hideMark/>
          </w:tcPr>
          <w:p w14:paraId="54EDA12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7.0</w:t>
            </w:r>
          </w:p>
        </w:tc>
        <w:tc>
          <w:tcPr>
            <w:tcW w:w="960" w:type="dxa"/>
            <w:shd w:val="clear" w:color="auto" w:fill="auto"/>
            <w:noWrap/>
            <w:vAlign w:val="bottom"/>
            <w:hideMark/>
          </w:tcPr>
          <w:p w14:paraId="3B4C825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6.8</w:t>
            </w:r>
          </w:p>
        </w:tc>
        <w:tc>
          <w:tcPr>
            <w:tcW w:w="960" w:type="dxa"/>
            <w:shd w:val="clear" w:color="auto" w:fill="auto"/>
            <w:noWrap/>
            <w:vAlign w:val="bottom"/>
            <w:hideMark/>
          </w:tcPr>
          <w:p w14:paraId="0130A19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8.0</w:t>
            </w:r>
          </w:p>
        </w:tc>
        <w:tc>
          <w:tcPr>
            <w:tcW w:w="960" w:type="dxa"/>
            <w:shd w:val="clear" w:color="auto" w:fill="auto"/>
            <w:noWrap/>
            <w:vAlign w:val="bottom"/>
            <w:hideMark/>
          </w:tcPr>
          <w:p w14:paraId="41B3E5D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7.5</w:t>
            </w:r>
          </w:p>
        </w:tc>
        <w:tc>
          <w:tcPr>
            <w:tcW w:w="960" w:type="dxa"/>
            <w:shd w:val="clear" w:color="auto" w:fill="auto"/>
            <w:noWrap/>
            <w:vAlign w:val="bottom"/>
            <w:hideMark/>
          </w:tcPr>
          <w:p w14:paraId="2D86181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7.8</w:t>
            </w:r>
          </w:p>
        </w:tc>
        <w:tc>
          <w:tcPr>
            <w:tcW w:w="960" w:type="dxa"/>
            <w:shd w:val="clear" w:color="auto" w:fill="auto"/>
            <w:noWrap/>
            <w:vAlign w:val="bottom"/>
            <w:hideMark/>
          </w:tcPr>
          <w:p w14:paraId="0C580B1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7.3</w:t>
            </w:r>
          </w:p>
        </w:tc>
      </w:tr>
      <w:tr w:rsidR="00D50DA0" w:rsidRPr="00EF6791" w14:paraId="36F76752" w14:textId="77777777" w:rsidTr="00AE5E99">
        <w:trPr>
          <w:trHeight w:val="300"/>
          <w:jc w:val="center"/>
        </w:trPr>
        <w:tc>
          <w:tcPr>
            <w:tcW w:w="960" w:type="dxa"/>
            <w:shd w:val="clear" w:color="auto" w:fill="auto"/>
            <w:noWrap/>
            <w:vAlign w:val="bottom"/>
            <w:hideMark/>
          </w:tcPr>
          <w:p w14:paraId="6AB73477"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Eu</w:t>
            </w:r>
          </w:p>
        </w:tc>
        <w:tc>
          <w:tcPr>
            <w:tcW w:w="960" w:type="dxa"/>
            <w:shd w:val="clear" w:color="auto" w:fill="auto"/>
            <w:noWrap/>
            <w:vAlign w:val="bottom"/>
            <w:hideMark/>
          </w:tcPr>
          <w:p w14:paraId="1164B81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2.47</w:t>
            </w:r>
          </w:p>
        </w:tc>
        <w:tc>
          <w:tcPr>
            <w:tcW w:w="960" w:type="dxa"/>
            <w:shd w:val="clear" w:color="auto" w:fill="auto"/>
            <w:noWrap/>
            <w:vAlign w:val="bottom"/>
            <w:hideMark/>
          </w:tcPr>
          <w:p w14:paraId="5FF6EB5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2.30</w:t>
            </w:r>
          </w:p>
        </w:tc>
        <w:tc>
          <w:tcPr>
            <w:tcW w:w="960" w:type="dxa"/>
            <w:shd w:val="clear" w:color="auto" w:fill="auto"/>
            <w:noWrap/>
            <w:vAlign w:val="bottom"/>
            <w:hideMark/>
          </w:tcPr>
          <w:p w14:paraId="1EAEA5F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2.35</w:t>
            </w:r>
          </w:p>
        </w:tc>
        <w:tc>
          <w:tcPr>
            <w:tcW w:w="960" w:type="dxa"/>
            <w:shd w:val="clear" w:color="auto" w:fill="auto"/>
            <w:noWrap/>
            <w:vAlign w:val="bottom"/>
            <w:hideMark/>
          </w:tcPr>
          <w:p w14:paraId="2D22EF1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2.27</w:t>
            </w:r>
          </w:p>
        </w:tc>
        <w:tc>
          <w:tcPr>
            <w:tcW w:w="960" w:type="dxa"/>
            <w:shd w:val="clear" w:color="auto" w:fill="auto"/>
            <w:noWrap/>
            <w:vAlign w:val="bottom"/>
            <w:hideMark/>
          </w:tcPr>
          <w:p w14:paraId="303C36A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2.20</w:t>
            </w:r>
          </w:p>
        </w:tc>
        <w:tc>
          <w:tcPr>
            <w:tcW w:w="960" w:type="dxa"/>
            <w:shd w:val="clear" w:color="auto" w:fill="auto"/>
            <w:noWrap/>
            <w:vAlign w:val="bottom"/>
            <w:hideMark/>
          </w:tcPr>
          <w:p w14:paraId="110A707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2.51</w:t>
            </w:r>
          </w:p>
        </w:tc>
        <w:tc>
          <w:tcPr>
            <w:tcW w:w="960" w:type="dxa"/>
            <w:shd w:val="clear" w:color="auto" w:fill="auto"/>
            <w:noWrap/>
            <w:vAlign w:val="bottom"/>
            <w:hideMark/>
          </w:tcPr>
          <w:p w14:paraId="5888D14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2.36</w:t>
            </w:r>
          </w:p>
        </w:tc>
        <w:tc>
          <w:tcPr>
            <w:tcW w:w="960" w:type="dxa"/>
            <w:shd w:val="clear" w:color="auto" w:fill="auto"/>
            <w:noWrap/>
            <w:vAlign w:val="bottom"/>
            <w:hideMark/>
          </w:tcPr>
          <w:p w14:paraId="13D27BE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2.43</w:t>
            </w:r>
          </w:p>
        </w:tc>
        <w:tc>
          <w:tcPr>
            <w:tcW w:w="960" w:type="dxa"/>
            <w:shd w:val="clear" w:color="auto" w:fill="auto"/>
            <w:noWrap/>
            <w:vAlign w:val="bottom"/>
            <w:hideMark/>
          </w:tcPr>
          <w:p w14:paraId="0CE7E2E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2.42</w:t>
            </w:r>
          </w:p>
        </w:tc>
      </w:tr>
      <w:tr w:rsidR="00D50DA0" w:rsidRPr="00EF6791" w14:paraId="24B93BDD" w14:textId="77777777" w:rsidTr="00AE5E99">
        <w:trPr>
          <w:trHeight w:val="300"/>
          <w:jc w:val="center"/>
        </w:trPr>
        <w:tc>
          <w:tcPr>
            <w:tcW w:w="960" w:type="dxa"/>
            <w:shd w:val="clear" w:color="auto" w:fill="auto"/>
            <w:noWrap/>
            <w:vAlign w:val="bottom"/>
            <w:hideMark/>
          </w:tcPr>
          <w:p w14:paraId="4C437441"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Gd</w:t>
            </w:r>
          </w:p>
        </w:tc>
        <w:tc>
          <w:tcPr>
            <w:tcW w:w="960" w:type="dxa"/>
            <w:shd w:val="clear" w:color="auto" w:fill="auto"/>
            <w:noWrap/>
            <w:vAlign w:val="bottom"/>
            <w:hideMark/>
          </w:tcPr>
          <w:p w14:paraId="52CFB5A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6.7</w:t>
            </w:r>
          </w:p>
        </w:tc>
        <w:tc>
          <w:tcPr>
            <w:tcW w:w="960" w:type="dxa"/>
            <w:shd w:val="clear" w:color="auto" w:fill="auto"/>
            <w:noWrap/>
            <w:vAlign w:val="bottom"/>
            <w:hideMark/>
          </w:tcPr>
          <w:p w14:paraId="0579CCC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6.3</w:t>
            </w:r>
          </w:p>
        </w:tc>
        <w:tc>
          <w:tcPr>
            <w:tcW w:w="960" w:type="dxa"/>
            <w:shd w:val="clear" w:color="auto" w:fill="auto"/>
            <w:noWrap/>
            <w:vAlign w:val="bottom"/>
            <w:hideMark/>
          </w:tcPr>
          <w:p w14:paraId="2CB1855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7.0</w:t>
            </w:r>
          </w:p>
        </w:tc>
        <w:tc>
          <w:tcPr>
            <w:tcW w:w="960" w:type="dxa"/>
            <w:shd w:val="clear" w:color="auto" w:fill="auto"/>
            <w:noWrap/>
            <w:vAlign w:val="bottom"/>
            <w:hideMark/>
          </w:tcPr>
          <w:p w14:paraId="3156654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6.1</w:t>
            </w:r>
          </w:p>
        </w:tc>
        <w:tc>
          <w:tcPr>
            <w:tcW w:w="960" w:type="dxa"/>
            <w:shd w:val="clear" w:color="auto" w:fill="auto"/>
            <w:noWrap/>
            <w:vAlign w:val="bottom"/>
            <w:hideMark/>
          </w:tcPr>
          <w:p w14:paraId="5A773CF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6.1</w:t>
            </w:r>
          </w:p>
        </w:tc>
        <w:tc>
          <w:tcPr>
            <w:tcW w:w="960" w:type="dxa"/>
            <w:shd w:val="clear" w:color="auto" w:fill="auto"/>
            <w:noWrap/>
            <w:vAlign w:val="bottom"/>
            <w:hideMark/>
          </w:tcPr>
          <w:p w14:paraId="2B6B8F9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7.4</w:t>
            </w:r>
          </w:p>
        </w:tc>
        <w:tc>
          <w:tcPr>
            <w:tcW w:w="960" w:type="dxa"/>
            <w:shd w:val="clear" w:color="auto" w:fill="auto"/>
            <w:noWrap/>
            <w:vAlign w:val="bottom"/>
            <w:hideMark/>
          </w:tcPr>
          <w:p w14:paraId="5870CAA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7.1</w:t>
            </w:r>
          </w:p>
        </w:tc>
        <w:tc>
          <w:tcPr>
            <w:tcW w:w="960" w:type="dxa"/>
            <w:shd w:val="clear" w:color="auto" w:fill="auto"/>
            <w:noWrap/>
            <w:vAlign w:val="bottom"/>
            <w:hideMark/>
          </w:tcPr>
          <w:p w14:paraId="7A1C56D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7.3</w:t>
            </w:r>
          </w:p>
        </w:tc>
        <w:tc>
          <w:tcPr>
            <w:tcW w:w="960" w:type="dxa"/>
            <w:shd w:val="clear" w:color="auto" w:fill="auto"/>
            <w:noWrap/>
            <w:vAlign w:val="bottom"/>
            <w:hideMark/>
          </w:tcPr>
          <w:p w14:paraId="2C3C69F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7.5</w:t>
            </w:r>
          </w:p>
        </w:tc>
      </w:tr>
      <w:tr w:rsidR="00D50DA0" w:rsidRPr="00EF6791" w14:paraId="02FB48BB" w14:textId="77777777" w:rsidTr="00AE5E99">
        <w:trPr>
          <w:trHeight w:val="300"/>
          <w:jc w:val="center"/>
        </w:trPr>
        <w:tc>
          <w:tcPr>
            <w:tcW w:w="960" w:type="dxa"/>
            <w:shd w:val="clear" w:color="auto" w:fill="auto"/>
            <w:noWrap/>
            <w:vAlign w:val="bottom"/>
            <w:hideMark/>
          </w:tcPr>
          <w:p w14:paraId="713A43AE"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Tb</w:t>
            </w:r>
          </w:p>
        </w:tc>
        <w:tc>
          <w:tcPr>
            <w:tcW w:w="960" w:type="dxa"/>
            <w:shd w:val="clear" w:color="auto" w:fill="auto"/>
            <w:noWrap/>
            <w:vAlign w:val="bottom"/>
            <w:hideMark/>
          </w:tcPr>
          <w:p w14:paraId="6343657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1.12</w:t>
            </w:r>
          </w:p>
        </w:tc>
        <w:tc>
          <w:tcPr>
            <w:tcW w:w="960" w:type="dxa"/>
            <w:shd w:val="clear" w:color="auto" w:fill="auto"/>
            <w:noWrap/>
            <w:vAlign w:val="bottom"/>
            <w:hideMark/>
          </w:tcPr>
          <w:p w14:paraId="2B987EC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1.04</w:t>
            </w:r>
          </w:p>
        </w:tc>
        <w:tc>
          <w:tcPr>
            <w:tcW w:w="960" w:type="dxa"/>
            <w:shd w:val="clear" w:color="auto" w:fill="auto"/>
            <w:noWrap/>
            <w:vAlign w:val="bottom"/>
            <w:hideMark/>
          </w:tcPr>
          <w:p w14:paraId="1444EF3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1.07</w:t>
            </w:r>
          </w:p>
        </w:tc>
        <w:tc>
          <w:tcPr>
            <w:tcW w:w="960" w:type="dxa"/>
            <w:shd w:val="clear" w:color="auto" w:fill="auto"/>
            <w:noWrap/>
            <w:vAlign w:val="bottom"/>
            <w:hideMark/>
          </w:tcPr>
          <w:p w14:paraId="3398DC2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1.01</w:t>
            </w:r>
          </w:p>
        </w:tc>
        <w:tc>
          <w:tcPr>
            <w:tcW w:w="960" w:type="dxa"/>
            <w:shd w:val="clear" w:color="auto" w:fill="auto"/>
            <w:noWrap/>
            <w:vAlign w:val="bottom"/>
            <w:hideMark/>
          </w:tcPr>
          <w:p w14:paraId="0A439F1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1.02</w:t>
            </w:r>
          </w:p>
        </w:tc>
        <w:tc>
          <w:tcPr>
            <w:tcW w:w="960" w:type="dxa"/>
            <w:shd w:val="clear" w:color="auto" w:fill="auto"/>
            <w:noWrap/>
            <w:vAlign w:val="bottom"/>
            <w:hideMark/>
          </w:tcPr>
          <w:p w14:paraId="5F3AE8A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1.13</w:t>
            </w:r>
          </w:p>
        </w:tc>
        <w:tc>
          <w:tcPr>
            <w:tcW w:w="960" w:type="dxa"/>
            <w:shd w:val="clear" w:color="auto" w:fill="auto"/>
            <w:noWrap/>
            <w:vAlign w:val="bottom"/>
            <w:hideMark/>
          </w:tcPr>
          <w:p w14:paraId="71FD454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1.08</w:t>
            </w:r>
          </w:p>
        </w:tc>
        <w:tc>
          <w:tcPr>
            <w:tcW w:w="960" w:type="dxa"/>
            <w:shd w:val="clear" w:color="auto" w:fill="auto"/>
            <w:noWrap/>
            <w:vAlign w:val="bottom"/>
            <w:hideMark/>
          </w:tcPr>
          <w:p w14:paraId="1C58C95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1.11</w:t>
            </w:r>
          </w:p>
        </w:tc>
        <w:tc>
          <w:tcPr>
            <w:tcW w:w="960" w:type="dxa"/>
            <w:shd w:val="clear" w:color="auto" w:fill="auto"/>
            <w:noWrap/>
            <w:vAlign w:val="bottom"/>
            <w:hideMark/>
          </w:tcPr>
          <w:p w14:paraId="15308F6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1.09</w:t>
            </w:r>
          </w:p>
        </w:tc>
      </w:tr>
      <w:tr w:rsidR="00D50DA0" w:rsidRPr="00EF6791" w14:paraId="1F1A8844" w14:textId="77777777" w:rsidTr="00AE5E99">
        <w:trPr>
          <w:trHeight w:val="300"/>
          <w:jc w:val="center"/>
        </w:trPr>
        <w:tc>
          <w:tcPr>
            <w:tcW w:w="960" w:type="dxa"/>
            <w:shd w:val="clear" w:color="auto" w:fill="auto"/>
            <w:noWrap/>
            <w:vAlign w:val="bottom"/>
            <w:hideMark/>
          </w:tcPr>
          <w:p w14:paraId="7D21D245"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Dy</w:t>
            </w:r>
          </w:p>
        </w:tc>
        <w:tc>
          <w:tcPr>
            <w:tcW w:w="960" w:type="dxa"/>
            <w:shd w:val="clear" w:color="auto" w:fill="auto"/>
            <w:noWrap/>
            <w:vAlign w:val="bottom"/>
            <w:hideMark/>
          </w:tcPr>
          <w:p w14:paraId="158CA4F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6.2</w:t>
            </w:r>
          </w:p>
        </w:tc>
        <w:tc>
          <w:tcPr>
            <w:tcW w:w="960" w:type="dxa"/>
            <w:shd w:val="clear" w:color="auto" w:fill="auto"/>
            <w:noWrap/>
            <w:vAlign w:val="bottom"/>
            <w:hideMark/>
          </w:tcPr>
          <w:p w14:paraId="4FA0967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5.7</w:t>
            </w:r>
          </w:p>
        </w:tc>
        <w:tc>
          <w:tcPr>
            <w:tcW w:w="960" w:type="dxa"/>
            <w:shd w:val="clear" w:color="auto" w:fill="auto"/>
            <w:noWrap/>
            <w:vAlign w:val="bottom"/>
            <w:hideMark/>
          </w:tcPr>
          <w:p w14:paraId="5EB9B9D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5.8</w:t>
            </w:r>
          </w:p>
        </w:tc>
        <w:tc>
          <w:tcPr>
            <w:tcW w:w="960" w:type="dxa"/>
            <w:shd w:val="clear" w:color="auto" w:fill="auto"/>
            <w:noWrap/>
            <w:vAlign w:val="bottom"/>
            <w:hideMark/>
          </w:tcPr>
          <w:p w14:paraId="161C0A3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5.6</w:t>
            </w:r>
          </w:p>
        </w:tc>
        <w:tc>
          <w:tcPr>
            <w:tcW w:w="960" w:type="dxa"/>
            <w:shd w:val="clear" w:color="auto" w:fill="auto"/>
            <w:noWrap/>
            <w:vAlign w:val="bottom"/>
            <w:hideMark/>
          </w:tcPr>
          <w:p w14:paraId="4CC0729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5.7</w:t>
            </w:r>
          </w:p>
        </w:tc>
        <w:tc>
          <w:tcPr>
            <w:tcW w:w="960" w:type="dxa"/>
            <w:shd w:val="clear" w:color="auto" w:fill="auto"/>
            <w:noWrap/>
            <w:vAlign w:val="bottom"/>
            <w:hideMark/>
          </w:tcPr>
          <w:p w14:paraId="0DF7D9F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6.1</w:t>
            </w:r>
          </w:p>
        </w:tc>
        <w:tc>
          <w:tcPr>
            <w:tcW w:w="960" w:type="dxa"/>
            <w:shd w:val="clear" w:color="auto" w:fill="auto"/>
            <w:noWrap/>
            <w:vAlign w:val="bottom"/>
            <w:hideMark/>
          </w:tcPr>
          <w:p w14:paraId="78711EB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5.8</w:t>
            </w:r>
          </w:p>
        </w:tc>
        <w:tc>
          <w:tcPr>
            <w:tcW w:w="960" w:type="dxa"/>
            <w:shd w:val="clear" w:color="auto" w:fill="auto"/>
            <w:noWrap/>
            <w:vAlign w:val="bottom"/>
            <w:hideMark/>
          </w:tcPr>
          <w:p w14:paraId="26B4FBD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6.0</w:t>
            </w:r>
          </w:p>
        </w:tc>
        <w:tc>
          <w:tcPr>
            <w:tcW w:w="960" w:type="dxa"/>
            <w:shd w:val="clear" w:color="auto" w:fill="auto"/>
            <w:noWrap/>
            <w:vAlign w:val="bottom"/>
            <w:hideMark/>
          </w:tcPr>
          <w:p w14:paraId="082F714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6.0</w:t>
            </w:r>
          </w:p>
        </w:tc>
      </w:tr>
      <w:tr w:rsidR="00D50DA0" w:rsidRPr="00EF6791" w14:paraId="29291D97" w14:textId="77777777" w:rsidTr="00AE5E99">
        <w:trPr>
          <w:trHeight w:val="300"/>
          <w:jc w:val="center"/>
        </w:trPr>
        <w:tc>
          <w:tcPr>
            <w:tcW w:w="960" w:type="dxa"/>
            <w:shd w:val="clear" w:color="auto" w:fill="auto"/>
            <w:noWrap/>
            <w:vAlign w:val="bottom"/>
            <w:hideMark/>
          </w:tcPr>
          <w:p w14:paraId="57EA64C1"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Ho</w:t>
            </w:r>
          </w:p>
        </w:tc>
        <w:tc>
          <w:tcPr>
            <w:tcW w:w="960" w:type="dxa"/>
            <w:shd w:val="clear" w:color="auto" w:fill="auto"/>
            <w:noWrap/>
            <w:vAlign w:val="bottom"/>
            <w:hideMark/>
          </w:tcPr>
          <w:p w14:paraId="562827F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1.24</w:t>
            </w:r>
          </w:p>
        </w:tc>
        <w:tc>
          <w:tcPr>
            <w:tcW w:w="960" w:type="dxa"/>
            <w:shd w:val="clear" w:color="auto" w:fill="auto"/>
            <w:noWrap/>
            <w:vAlign w:val="bottom"/>
            <w:hideMark/>
          </w:tcPr>
          <w:p w14:paraId="5D91FF2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1.13</w:t>
            </w:r>
          </w:p>
        </w:tc>
        <w:tc>
          <w:tcPr>
            <w:tcW w:w="960" w:type="dxa"/>
            <w:shd w:val="clear" w:color="auto" w:fill="auto"/>
            <w:noWrap/>
            <w:vAlign w:val="bottom"/>
            <w:hideMark/>
          </w:tcPr>
          <w:p w14:paraId="44F56B0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1.18</w:t>
            </w:r>
          </w:p>
        </w:tc>
        <w:tc>
          <w:tcPr>
            <w:tcW w:w="960" w:type="dxa"/>
            <w:shd w:val="clear" w:color="auto" w:fill="auto"/>
            <w:noWrap/>
            <w:vAlign w:val="bottom"/>
            <w:hideMark/>
          </w:tcPr>
          <w:p w14:paraId="1616F34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1.12</w:t>
            </w:r>
          </w:p>
        </w:tc>
        <w:tc>
          <w:tcPr>
            <w:tcW w:w="960" w:type="dxa"/>
            <w:shd w:val="clear" w:color="auto" w:fill="auto"/>
            <w:noWrap/>
            <w:vAlign w:val="bottom"/>
            <w:hideMark/>
          </w:tcPr>
          <w:p w14:paraId="097FFCE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1.14</w:t>
            </w:r>
          </w:p>
        </w:tc>
        <w:tc>
          <w:tcPr>
            <w:tcW w:w="960" w:type="dxa"/>
            <w:shd w:val="clear" w:color="auto" w:fill="auto"/>
            <w:noWrap/>
            <w:vAlign w:val="bottom"/>
            <w:hideMark/>
          </w:tcPr>
          <w:p w14:paraId="0E160B6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1.24</w:t>
            </w:r>
          </w:p>
        </w:tc>
        <w:tc>
          <w:tcPr>
            <w:tcW w:w="960" w:type="dxa"/>
            <w:shd w:val="clear" w:color="auto" w:fill="auto"/>
            <w:noWrap/>
            <w:vAlign w:val="bottom"/>
            <w:hideMark/>
          </w:tcPr>
          <w:p w14:paraId="7EC02DF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1.19</w:t>
            </w:r>
          </w:p>
        </w:tc>
        <w:tc>
          <w:tcPr>
            <w:tcW w:w="960" w:type="dxa"/>
            <w:shd w:val="clear" w:color="auto" w:fill="auto"/>
            <w:noWrap/>
            <w:vAlign w:val="bottom"/>
            <w:hideMark/>
          </w:tcPr>
          <w:p w14:paraId="2DAFEB0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1.23</w:t>
            </w:r>
          </w:p>
        </w:tc>
        <w:tc>
          <w:tcPr>
            <w:tcW w:w="960" w:type="dxa"/>
            <w:shd w:val="clear" w:color="auto" w:fill="auto"/>
            <w:noWrap/>
            <w:vAlign w:val="bottom"/>
            <w:hideMark/>
          </w:tcPr>
          <w:p w14:paraId="50D8D32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2.11</w:t>
            </w:r>
          </w:p>
        </w:tc>
      </w:tr>
      <w:tr w:rsidR="00D50DA0" w:rsidRPr="00EF6791" w14:paraId="738F71EA" w14:textId="77777777" w:rsidTr="00AE5E99">
        <w:trPr>
          <w:trHeight w:val="300"/>
          <w:jc w:val="center"/>
        </w:trPr>
        <w:tc>
          <w:tcPr>
            <w:tcW w:w="960" w:type="dxa"/>
            <w:shd w:val="clear" w:color="auto" w:fill="auto"/>
            <w:noWrap/>
            <w:vAlign w:val="bottom"/>
            <w:hideMark/>
          </w:tcPr>
          <w:p w14:paraId="2960F9F5"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Er</w:t>
            </w:r>
          </w:p>
        </w:tc>
        <w:tc>
          <w:tcPr>
            <w:tcW w:w="960" w:type="dxa"/>
            <w:shd w:val="clear" w:color="auto" w:fill="auto"/>
            <w:noWrap/>
            <w:vAlign w:val="bottom"/>
            <w:hideMark/>
          </w:tcPr>
          <w:p w14:paraId="0861E62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3.4</w:t>
            </w:r>
          </w:p>
        </w:tc>
        <w:tc>
          <w:tcPr>
            <w:tcW w:w="960" w:type="dxa"/>
            <w:shd w:val="clear" w:color="auto" w:fill="auto"/>
            <w:noWrap/>
            <w:vAlign w:val="bottom"/>
            <w:hideMark/>
          </w:tcPr>
          <w:p w14:paraId="2EC717D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3.1</w:t>
            </w:r>
          </w:p>
        </w:tc>
        <w:tc>
          <w:tcPr>
            <w:tcW w:w="960" w:type="dxa"/>
            <w:shd w:val="clear" w:color="auto" w:fill="auto"/>
            <w:noWrap/>
            <w:vAlign w:val="bottom"/>
            <w:hideMark/>
          </w:tcPr>
          <w:p w14:paraId="26EAA3B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3.1</w:t>
            </w:r>
          </w:p>
        </w:tc>
        <w:tc>
          <w:tcPr>
            <w:tcW w:w="960" w:type="dxa"/>
            <w:shd w:val="clear" w:color="auto" w:fill="auto"/>
            <w:noWrap/>
            <w:vAlign w:val="bottom"/>
            <w:hideMark/>
          </w:tcPr>
          <w:p w14:paraId="1297930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3.0</w:t>
            </w:r>
          </w:p>
        </w:tc>
        <w:tc>
          <w:tcPr>
            <w:tcW w:w="960" w:type="dxa"/>
            <w:shd w:val="clear" w:color="auto" w:fill="auto"/>
            <w:noWrap/>
            <w:vAlign w:val="bottom"/>
            <w:hideMark/>
          </w:tcPr>
          <w:p w14:paraId="5BF11EF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3.1</w:t>
            </w:r>
          </w:p>
        </w:tc>
        <w:tc>
          <w:tcPr>
            <w:tcW w:w="960" w:type="dxa"/>
            <w:shd w:val="clear" w:color="auto" w:fill="auto"/>
            <w:noWrap/>
            <w:vAlign w:val="bottom"/>
            <w:hideMark/>
          </w:tcPr>
          <w:p w14:paraId="4C3D708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3.2</w:t>
            </w:r>
          </w:p>
        </w:tc>
        <w:tc>
          <w:tcPr>
            <w:tcW w:w="960" w:type="dxa"/>
            <w:shd w:val="clear" w:color="auto" w:fill="auto"/>
            <w:noWrap/>
            <w:vAlign w:val="bottom"/>
            <w:hideMark/>
          </w:tcPr>
          <w:p w14:paraId="6C13990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3.1</w:t>
            </w:r>
          </w:p>
        </w:tc>
        <w:tc>
          <w:tcPr>
            <w:tcW w:w="960" w:type="dxa"/>
            <w:shd w:val="clear" w:color="auto" w:fill="auto"/>
            <w:noWrap/>
            <w:vAlign w:val="bottom"/>
            <w:hideMark/>
          </w:tcPr>
          <w:p w14:paraId="46E195A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3.2</w:t>
            </w:r>
          </w:p>
        </w:tc>
        <w:tc>
          <w:tcPr>
            <w:tcW w:w="960" w:type="dxa"/>
            <w:shd w:val="clear" w:color="auto" w:fill="auto"/>
            <w:noWrap/>
            <w:vAlign w:val="bottom"/>
            <w:hideMark/>
          </w:tcPr>
          <w:p w14:paraId="5736FCD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3.3</w:t>
            </w:r>
          </w:p>
        </w:tc>
      </w:tr>
      <w:tr w:rsidR="00D50DA0" w:rsidRPr="00EF6791" w14:paraId="47AC02EF" w14:textId="77777777" w:rsidTr="00AE5E99">
        <w:trPr>
          <w:trHeight w:val="300"/>
          <w:jc w:val="center"/>
        </w:trPr>
        <w:tc>
          <w:tcPr>
            <w:tcW w:w="960" w:type="dxa"/>
            <w:shd w:val="clear" w:color="auto" w:fill="auto"/>
            <w:noWrap/>
            <w:vAlign w:val="bottom"/>
            <w:hideMark/>
          </w:tcPr>
          <w:p w14:paraId="611210B9"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Tm</w:t>
            </w:r>
          </w:p>
        </w:tc>
        <w:tc>
          <w:tcPr>
            <w:tcW w:w="960" w:type="dxa"/>
            <w:shd w:val="clear" w:color="auto" w:fill="auto"/>
            <w:noWrap/>
            <w:vAlign w:val="bottom"/>
            <w:hideMark/>
          </w:tcPr>
          <w:p w14:paraId="0D1866A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0.474</w:t>
            </w:r>
          </w:p>
        </w:tc>
        <w:tc>
          <w:tcPr>
            <w:tcW w:w="960" w:type="dxa"/>
            <w:shd w:val="clear" w:color="auto" w:fill="auto"/>
            <w:noWrap/>
            <w:vAlign w:val="bottom"/>
            <w:hideMark/>
          </w:tcPr>
          <w:p w14:paraId="7C268ED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0.436</w:t>
            </w:r>
          </w:p>
        </w:tc>
        <w:tc>
          <w:tcPr>
            <w:tcW w:w="960" w:type="dxa"/>
            <w:shd w:val="clear" w:color="auto" w:fill="auto"/>
            <w:noWrap/>
            <w:vAlign w:val="bottom"/>
            <w:hideMark/>
          </w:tcPr>
          <w:p w14:paraId="6E42080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0.433</w:t>
            </w:r>
          </w:p>
        </w:tc>
        <w:tc>
          <w:tcPr>
            <w:tcW w:w="960" w:type="dxa"/>
            <w:shd w:val="clear" w:color="auto" w:fill="auto"/>
            <w:noWrap/>
            <w:vAlign w:val="bottom"/>
            <w:hideMark/>
          </w:tcPr>
          <w:p w14:paraId="763B94A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0.426</w:t>
            </w:r>
          </w:p>
        </w:tc>
        <w:tc>
          <w:tcPr>
            <w:tcW w:w="960" w:type="dxa"/>
            <w:shd w:val="clear" w:color="auto" w:fill="auto"/>
            <w:noWrap/>
            <w:vAlign w:val="bottom"/>
            <w:hideMark/>
          </w:tcPr>
          <w:p w14:paraId="66C2412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0.432</w:t>
            </w:r>
          </w:p>
        </w:tc>
        <w:tc>
          <w:tcPr>
            <w:tcW w:w="960" w:type="dxa"/>
            <w:shd w:val="clear" w:color="auto" w:fill="auto"/>
            <w:noWrap/>
            <w:vAlign w:val="bottom"/>
            <w:hideMark/>
          </w:tcPr>
          <w:p w14:paraId="454A4C7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0.451</w:t>
            </w:r>
          </w:p>
        </w:tc>
        <w:tc>
          <w:tcPr>
            <w:tcW w:w="960" w:type="dxa"/>
            <w:shd w:val="clear" w:color="auto" w:fill="auto"/>
            <w:noWrap/>
            <w:vAlign w:val="bottom"/>
            <w:hideMark/>
          </w:tcPr>
          <w:p w14:paraId="4E6415C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0.429</w:t>
            </w:r>
          </w:p>
        </w:tc>
        <w:tc>
          <w:tcPr>
            <w:tcW w:w="960" w:type="dxa"/>
            <w:shd w:val="clear" w:color="auto" w:fill="auto"/>
            <w:noWrap/>
            <w:vAlign w:val="bottom"/>
            <w:hideMark/>
          </w:tcPr>
          <w:p w14:paraId="70A4FF2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0.449</w:t>
            </w:r>
          </w:p>
        </w:tc>
        <w:tc>
          <w:tcPr>
            <w:tcW w:w="960" w:type="dxa"/>
            <w:shd w:val="clear" w:color="auto" w:fill="auto"/>
            <w:noWrap/>
            <w:vAlign w:val="bottom"/>
            <w:hideMark/>
          </w:tcPr>
          <w:p w14:paraId="04DDAFC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0.461</w:t>
            </w:r>
          </w:p>
        </w:tc>
      </w:tr>
      <w:tr w:rsidR="00D50DA0" w:rsidRPr="00EF6791" w14:paraId="007EE265" w14:textId="77777777" w:rsidTr="00AE5E99">
        <w:trPr>
          <w:trHeight w:val="300"/>
          <w:jc w:val="center"/>
        </w:trPr>
        <w:tc>
          <w:tcPr>
            <w:tcW w:w="960" w:type="dxa"/>
            <w:shd w:val="clear" w:color="auto" w:fill="auto"/>
            <w:noWrap/>
            <w:vAlign w:val="bottom"/>
            <w:hideMark/>
          </w:tcPr>
          <w:p w14:paraId="2CF96EC8"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Yb</w:t>
            </w:r>
          </w:p>
        </w:tc>
        <w:tc>
          <w:tcPr>
            <w:tcW w:w="960" w:type="dxa"/>
            <w:shd w:val="clear" w:color="auto" w:fill="auto"/>
            <w:noWrap/>
            <w:vAlign w:val="bottom"/>
            <w:hideMark/>
          </w:tcPr>
          <w:p w14:paraId="781BADF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2.79</w:t>
            </w:r>
          </w:p>
        </w:tc>
        <w:tc>
          <w:tcPr>
            <w:tcW w:w="960" w:type="dxa"/>
            <w:shd w:val="clear" w:color="auto" w:fill="auto"/>
            <w:noWrap/>
            <w:vAlign w:val="bottom"/>
            <w:hideMark/>
          </w:tcPr>
          <w:p w14:paraId="58EDEF9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2.54</w:t>
            </w:r>
          </w:p>
        </w:tc>
        <w:tc>
          <w:tcPr>
            <w:tcW w:w="960" w:type="dxa"/>
            <w:shd w:val="clear" w:color="auto" w:fill="auto"/>
            <w:noWrap/>
            <w:vAlign w:val="bottom"/>
            <w:hideMark/>
          </w:tcPr>
          <w:p w14:paraId="3B0D4E4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2.54</w:t>
            </w:r>
          </w:p>
        </w:tc>
        <w:tc>
          <w:tcPr>
            <w:tcW w:w="960" w:type="dxa"/>
            <w:shd w:val="clear" w:color="auto" w:fill="auto"/>
            <w:noWrap/>
            <w:vAlign w:val="bottom"/>
            <w:hideMark/>
          </w:tcPr>
          <w:p w14:paraId="0881764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2.53</w:t>
            </w:r>
          </w:p>
        </w:tc>
        <w:tc>
          <w:tcPr>
            <w:tcW w:w="960" w:type="dxa"/>
            <w:shd w:val="clear" w:color="auto" w:fill="auto"/>
            <w:noWrap/>
            <w:vAlign w:val="bottom"/>
            <w:hideMark/>
          </w:tcPr>
          <w:p w14:paraId="69A446C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2.54</w:t>
            </w:r>
          </w:p>
        </w:tc>
        <w:tc>
          <w:tcPr>
            <w:tcW w:w="960" w:type="dxa"/>
            <w:shd w:val="clear" w:color="auto" w:fill="auto"/>
            <w:noWrap/>
            <w:vAlign w:val="bottom"/>
            <w:hideMark/>
          </w:tcPr>
          <w:p w14:paraId="5E3B51B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2.64</w:t>
            </w:r>
          </w:p>
        </w:tc>
        <w:tc>
          <w:tcPr>
            <w:tcW w:w="960" w:type="dxa"/>
            <w:shd w:val="clear" w:color="auto" w:fill="auto"/>
            <w:noWrap/>
            <w:vAlign w:val="bottom"/>
            <w:hideMark/>
          </w:tcPr>
          <w:p w14:paraId="24BA15F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2.55</w:t>
            </w:r>
          </w:p>
        </w:tc>
        <w:tc>
          <w:tcPr>
            <w:tcW w:w="960" w:type="dxa"/>
            <w:shd w:val="clear" w:color="auto" w:fill="auto"/>
            <w:noWrap/>
            <w:vAlign w:val="bottom"/>
            <w:hideMark/>
          </w:tcPr>
          <w:p w14:paraId="11E9B20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2.67</w:t>
            </w:r>
          </w:p>
        </w:tc>
        <w:tc>
          <w:tcPr>
            <w:tcW w:w="960" w:type="dxa"/>
            <w:shd w:val="clear" w:color="auto" w:fill="auto"/>
            <w:noWrap/>
            <w:vAlign w:val="bottom"/>
            <w:hideMark/>
          </w:tcPr>
          <w:p w14:paraId="4D603FD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2.71</w:t>
            </w:r>
          </w:p>
        </w:tc>
      </w:tr>
      <w:tr w:rsidR="00D50DA0" w:rsidRPr="00EF6791" w14:paraId="5BD46F0C" w14:textId="77777777" w:rsidTr="00AE5E99">
        <w:trPr>
          <w:trHeight w:val="300"/>
          <w:jc w:val="center"/>
        </w:trPr>
        <w:tc>
          <w:tcPr>
            <w:tcW w:w="960" w:type="dxa"/>
            <w:shd w:val="clear" w:color="auto" w:fill="auto"/>
            <w:noWrap/>
            <w:vAlign w:val="bottom"/>
            <w:hideMark/>
          </w:tcPr>
          <w:p w14:paraId="1EBFFFC1"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Lu</w:t>
            </w:r>
          </w:p>
        </w:tc>
        <w:tc>
          <w:tcPr>
            <w:tcW w:w="960" w:type="dxa"/>
            <w:shd w:val="clear" w:color="auto" w:fill="auto"/>
            <w:noWrap/>
            <w:vAlign w:val="bottom"/>
            <w:hideMark/>
          </w:tcPr>
          <w:p w14:paraId="46C3586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0.418</w:t>
            </w:r>
          </w:p>
        </w:tc>
        <w:tc>
          <w:tcPr>
            <w:tcW w:w="960" w:type="dxa"/>
            <w:shd w:val="clear" w:color="auto" w:fill="auto"/>
            <w:noWrap/>
            <w:vAlign w:val="bottom"/>
            <w:hideMark/>
          </w:tcPr>
          <w:p w14:paraId="4F22F26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0.380</w:t>
            </w:r>
          </w:p>
        </w:tc>
        <w:tc>
          <w:tcPr>
            <w:tcW w:w="960" w:type="dxa"/>
            <w:shd w:val="clear" w:color="auto" w:fill="auto"/>
            <w:noWrap/>
            <w:vAlign w:val="bottom"/>
            <w:hideMark/>
          </w:tcPr>
          <w:p w14:paraId="0AB9EAC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0.381</w:t>
            </w:r>
          </w:p>
        </w:tc>
        <w:tc>
          <w:tcPr>
            <w:tcW w:w="960" w:type="dxa"/>
            <w:shd w:val="clear" w:color="auto" w:fill="auto"/>
            <w:noWrap/>
            <w:vAlign w:val="bottom"/>
            <w:hideMark/>
          </w:tcPr>
          <w:p w14:paraId="197199B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0.377</w:t>
            </w:r>
          </w:p>
        </w:tc>
        <w:tc>
          <w:tcPr>
            <w:tcW w:w="960" w:type="dxa"/>
            <w:shd w:val="clear" w:color="auto" w:fill="auto"/>
            <w:noWrap/>
            <w:vAlign w:val="bottom"/>
            <w:hideMark/>
          </w:tcPr>
          <w:p w14:paraId="3622896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0.387</w:t>
            </w:r>
          </w:p>
        </w:tc>
        <w:tc>
          <w:tcPr>
            <w:tcW w:w="960" w:type="dxa"/>
            <w:shd w:val="clear" w:color="auto" w:fill="auto"/>
            <w:noWrap/>
            <w:vAlign w:val="bottom"/>
            <w:hideMark/>
          </w:tcPr>
          <w:p w14:paraId="65FED7D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0.401</w:t>
            </w:r>
          </w:p>
        </w:tc>
        <w:tc>
          <w:tcPr>
            <w:tcW w:w="960" w:type="dxa"/>
            <w:shd w:val="clear" w:color="auto" w:fill="auto"/>
            <w:noWrap/>
            <w:vAlign w:val="bottom"/>
            <w:hideMark/>
          </w:tcPr>
          <w:p w14:paraId="7CAA2FC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0.379</w:t>
            </w:r>
          </w:p>
        </w:tc>
        <w:tc>
          <w:tcPr>
            <w:tcW w:w="960" w:type="dxa"/>
            <w:shd w:val="clear" w:color="auto" w:fill="auto"/>
            <w:noWrap/>
            <w:vAlign w:val="bottom"/>
            <w:hideMark/>
          </w:tcPr>
          <w:p w14:paraId="27F72694"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0.398</w:t>
            </w:r>
          </w:p>
        </w:tc>
        <w:tc>
          <w:tcPr>
            <w:tcW w:w="960" w:type="dxa"/>
            <w:shd w:val="clear" w:color="auto" w:fill="auto"/>
            <w:noWrap/>
            <w:vAlign w:val="bottom"/>
            <w:hideMark/>
          </w:tcPr>
          <w:p w14:paraId="4F8FD46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0.419</w:t>
            </w:r>
          </w:p>
        </w:tc>
      </w:tr>
      <w:tr w:rsidR="00D50DA0" w:rsidRPr="00EF6791" w14:paraId="604CC5FA" w14:textId="77777777" w:rsidTr="00AE5E99">
        <w:trPr>
          <w:trHeight w:val="300"/>
          <w:jc w:val="center"/>
        </w:trPr>
        <w:tc>
          <w:tcPr>
            <w:tcW w:w="960" w:type="dxa"/>
            <w:shd w:val="clear" w:color="auto" w:fill="auto"/>
            <w:noWrap/>
            <w:vAlign w:val="bottom"/>
            <w:hideMark/>
          </w:tcPr>
          <w:p w14:paraId="7FB51452"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Hf</w:t>
            </w:r>
          </w:p>
        </w:tc>
        <w:tc>
          <w:tcPr>
            <w:tcW w:w="960" w:type="dxa"/>
            <w:shd w:val="clear" w:color="auto" w:fill="auto"/>
            <w:noWrap/>
            <w:vAlign w:val="bottom"/>
            <w:hideMark/>
          </w:tcPr>
          <w:p w14:paraId="60D97C6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5.7</w:t>
            </w:r>
          </w:p>
        </w:tc>
        <w:tc>
          <w:tcPr>
            <w:tcW w:w="960" w:type="dxa"/>
            <w:shd w:val="clear" w:color="auto" w:fill="auto"/>
            <w:noWrap/>
            <w:vAlign w:val="bottom"/>
            <w:hideMark/>
          </w:tcPr>
          <w:p w14:paraId="1285995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5.4</w:t>
            </w:r>
          </w:p>
        </w:tc>
        <w:tc>
          <w:tcPr>
            <w:tcW w:w="960" w:type="dxa"/>
            <w:shd w:val="clear" w:color="auto" w:fill="auto"/>
            <w:noWrap/>
            <w:vAlign w:val="bottom"/>
            <w:hideMark/>
          </w:tcPr>
          <w:p w14:paraId="2A585B0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5.4</w:t>
            </w:r>
          </w:p>
        </w:tc>
        <w:tc>
          <w:tcPr>
            <w:tcW w:w="960" w:type="dxa"/>
            <w:shd w:val="clear" w:color="auto" w:fill="auto"/>
            <w:noWrap/>
            <w:vAlign w:val="bottom"/>
            <w:hideMark/>
          </w:tcPr>
          <w:p w14:paraId="1AA7D1E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5.1</w:t>
            </w:r>
          </w:p>
        </w:tc>
        <w:tc>
          <w:tcPr>
            <w:tcW w:w="960" w:type="dxa"/>
            <w:shd w:val="clear" w:color="auto" w:fill="auto"/>
            <w:noWrap/>
            <w:vAlign w:val="bottom"/>
            <w:hideMark/>
          </w:tcPr>
          <w:p w14:paraId="332CB95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4.9</w:t>
            </w:r>
          </w:p>
        </w:tc>
        <w:tc>
          <w:tcPr>
            <w:tcW w:w="960" w:type="dxa"/>
            <w:shd w:val="clear" w:color="auto" w:fill="auto"/>
            <w:noWrap/>
            <w:vAlign w:val="bottom"/>
            <w:hideMark/>
          </w:tcPr>
          <w:p w14:paraId="55CF862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5.6</w:t>
            </w:r>
          </w:p>
        </w:tc>
        <w:tc>
          <w:tcPr>
            <w:tcW w:w="960" w:type="dxa"/>
            <w:shd w:val="clear" w:color="auto" w:fill="auto"/>
            <w:noWrap/>
            <w:vAlign w:val="bottom"/>
            <w:hideMark/>
          </w:tcPr>
          <w:p w14:paraId="1559E1C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5.4</w:t>
            </w:r>
          </w:p>
        </w:tc>
        <w:tc>
          <w:tcPr>
            <w:tcW w:w="960" w:type="dxa"/>
            <w:shd w:val="clear" w:color="auto" w:fill="auto"/>
            <w:noWrap/>
            <w:vAlign w:val="bottom"/>
            <w:hideMark/>
          </w:tcPr>
          <w:p w14:paraId="3436785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5.6</w:t>
            </w:r>
          </w:p>
        </w:tc>
        <w:tc>
          <w:tcPr>
            <w:tcW w:w="960" w:type="dxa"/>
            <w:shd w:val="clear" w:color="auto" w:fill="auto"/>
            <w:noWrap/>
            <w:vAlign w:val="bottom"/>
            <w:hideMark/>
          </w:tcPr>
          <w:p w14:paraId="28B26EA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5.4</w:t>
            </w:r>
          </w:p>
        </w:tc>
      </w:tr>
      <w:tr w:rsidR="00D50DA0" w:rsidRPr="00EF6791" w14:paraId="36D77214" w14:textId="77777777" w:rsidTr="00AE5E99">
        <w:trPr>
          <w:trHeight w:val="300"/>
          <w:jc w:val="center"/>
        </w:trPr>
        <w:tc>
          <w:tcPr>
            <w:tcW w:w="960" w:type="dxa"/>
            <w:shd w:val="clear" w:color="auto" w:fill="auto"/>
            <w:noWrap/>
            <w:vAlign w:val="bottom"/>
            <w:hideMark/>
          </w:tcPr>
          <w:p w14:paraId="7C53ED92"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Ta</w:t>
            </w:r>
          </w:p>
        </w:tc>
        <w:tc>
          <w:tcPr>
            <w:tcW w:w="960" w:type="dxa"/>
            <w:shd w:val="clear" w:color="auto" w:fill="auto"/>
            <w:noWrap/>
            <w:vAlign w:val="bottom"/>
            <w:hideMark/>
          </w:tcPr>
          <w:p w14:paraId="3ACDED8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1.73</w:t>
            </w:r>
          </w:p>
        </w:tc>
        <w:tc>
          <w:tcPr>
            <w:tcW w:w="960" w:type="dxa"/>
            <w:shd w:val="clear" w:color="auto" w:fill="auto"/>
            <w:noWrap/>
            <w:vAlign w:val="bottom"/>
            <w:hideMark/>
          </w:tcPr>
          <w:p w14:paraId="091D4442"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2.75</w:t>
            </w:r>
          </w:p>
        </w:tc>
        <w:tc>
          <w:tcPr>
            <w:tcW w:w="960" w:type="dxa"/>
            <w:shd w:val="clear" w:color="auto" w:fill="auto"/>
            <w:noWrap/>
            <w:vAlign w:val="bottom"/>
            <w:hideMark/>
          </w:tcPr>
          <w:p w14:paraId="42D05C03" w14:textId="77777777" w:rsidR="00D50DA0" w:rsidRPr="00EF6791" w:rsidRDefault="00D50DA0" w:rsidP="00AE5E99">
            <w:pPr>
              <w:spacing w:after="0" w:line="240" w:lineRule="auto"/>
              <w:jc w:val="center"/>
              <w:rPr>
                <w:rFonts w:eastAsia="Times New Roman" w:cstheme="minorHAnsi"/>
                <w:color w:val="000000"/>
                <w:lang w:eastAsia="it-IT"/>
              </w:rPr>
            </w:pPr>
          </w:p>
        </w:tc>
        <w:tc>
          <w:tcPr>
            <w:tcW w:w="960" w:type="dxa"/>
            <w:shd w:val="clear" w:color="auto" w:fill="auto"/>
            <w:noWrap/>
            <w:vAlign w:val="bottom"/>
            <w:hideMark/>
          </w:tcPr>
          <w:p w14:paraId="4E66B63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1.46</w:t>
            </w:r>
          </w:p>
        </w:tc>
        <w:tc>
          <w:tcPr>
            <w:tcW w:w="960" w:type="dxa"/>
            <w:shd w:val="clear" w:color="auto" w:fill="auto"/>
            <w:noWrap/>
            <w:vAlign w:val="bottom"/>
            <w:hideMark/>
          </w:tcPr>
          <w:p w14:paraId="5569D8CA"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1.31</w:t>
            </w:r>
          </w:p>
        </w:tc>
        <w:tc>
          <w:tcPr>
            <w:tcW w:w="960" w:type="dxa"/>
            <w:shd w:val="clear" w:color="auto" w:fill="auto"/>
            <w:noWrap/>
            <w:vAlign w:val="bottom"/>
            <w:hideMark/>
          </w:tcPr>
          <w:p w14:paraId="58AE91AD" w14:textId="77777777" w:rsidR="00D50DA0" w:rsidRPr="00EF6791" w:rsidRDefault="00D50DA0" w:rsidP="00AE5E99">
            <w:pPr>
              <w:spacing w:after="0" w:line="240" w:lineRule="auto"/>
              <w:jc w:val="center"/>
              <w:rPr>
                <w:rFonts w:eastAsia="Times New Roman" w:cstheme="minorHAnsi"/>
                <w:color w:val="000000"/>
                <w:lang w:eastAsia="it-IT"/>
              </w:rPr>
            </w:pPr>
          </w:p>
        </w:tc>
        <w:tc>
          <w:tcPr>
            <w:tcW w:w="960" w:type="dxa"/>
            <w:shd w:val="clear" w:color="auto" w:fill="auto"/>
            <w:noWrap/>
            <w:vAlign w:val="bottom"/>
            <w:hideMark/>
          </w:tcPr>
          <w:p w14:paraId="3C1780F3"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6CBAC1B7" w14:textId="77777777" w:rsidR="00D50DA0" w:rsidRPr="00EF6791" w:rsidRDefault="00D50DA0" w:rsidP="00AE5E99">
            <w:pPr>
              <w:spacing w:after="0" w:line="240" w:lineRule="auto"/>
              <w:jc w:val="center"/>
              <w:rPr>
                <w:rFonts w:eastAsia="Times New Roman" w:cstheme="minorHAnsi"/>
                <w:lang w:eastAsia="it-IT"/>
              </w:rPr>
            </w:pPr>
          </w:p>
        </w:tc>
        <w:tc>
          <w:tcPr>
            <w:tcW w:w="960" w:type="dxa"/>
            <w:shd w:val="clear" w:color="auto" w:fill="auto"/>
            <w:noWrap/>
            <w:vAlign w:val="bottom"/>
            <w:hideMark/>
          </w:tcPr>
          <w:p w14:paraId="53A688B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1.31</w:t>
            </w:r>
          </w:p>
        </w:tc>
      </w:tr>
      <w:tr w:rsidR="00D50DA0" w:rsidRPr="00EF6791" w14:paraId="6FAFD58B" w14:textId="77777777" w:rsidTr="00AE5E99">
        <w:trPr>
          <w:trHeight w:val="300"/>
          <w:jc w:val="center"/>
        </w:trPr>
        <w:tc>
          <w:tcPr>
            <w:tcW w:w="960" w:type="dxa"/>
            <w:shd w:val="clear" w:color="auto" w:fill="auto"/>
            <w:noWrap/>
            <w:vAlign w:val="bottom"/>
            <w:hideMark/>
          </w:tcPr>
          <w:p w14:paraId="02403971"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lastRenderedPageBreak/>
              <w:t>Pb</w:t>
            </w:r>
          </w:p>
        </w:tc>
        <w:tc>
          <w:tcPr>
            <w:tcW w:w="960" w:type="dxa"/>
            <w:shd w:val="clear" w:color="auto" w:fill="auto"/>
            <w:noWrap/>
            <w:vAlign w:val="bottom"/>
            <w:hideMark/>
          </w:tcPr>
          <w:p w14:paraId="74E8652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4.0</w:t>
            </w:r>
          </w:p>
        </w:tc>
        <w:tc>
          <w:tcPr>
            <w:tcW w:w="960" w:type="dxa"/>
            <w:shd w:val="clear" w:color="auto" w:fill="auto"/>
            <w:noWrap/>
            <w:vAlign w:val="bottom"/>
            <w:hideMark/>
          </w:tcPr>
          <w:p w14:paraId="127DD02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3.7</w:t>
            </w:r>
          </w:p>
        </w:tc>
        <w:tc>
          <w:tcPr>
            <w:tcW w:w="960" w:type="dxa"/>
            <w:shd w:val="clear" w:color="auto" w:fill="auto"/>
            <w:noWrap/>
            <w:vAlign w:val="bottom"/>
            <w:hideMark/>
          </w:tcPr>
          <w:p w14:paraId="7FA8500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3.3</w:t>
            </w:r>
          </w:p>
        </w:tc>
        <w:tc>
          <w:tcPr>
            <w:tcW w:w="960" w:type="dxa"/>
            <w:shd w:val="clear" w:color="auto" w:fill="auto"/>
            <w:noWrap/>
            <w:vAlign w:val="bottom"/>
            <w:hideMark/>
          </w:tcPr>
          <w:p w14:paraId="7713C64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3.6</w:t>
            </w:r>
          </w:p>
        </w:tc>
        <w:tc>
          <w:tcPr>
            <w:tcW w:w="960" w:type="dxa"/>
            <w:shd w:val="clear" w:color="auto" w:fill="auto"/>
            <w:noWrap/>
            <w:vAlign w:val="bottom"/>
            <w:hideMark/>
          </w:tcPr>
          <w:p w14:paraId="4CAB988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3.4</w:t>
            </w:r>
          </w:p>
        </w:tc>
        <w:tc>
          <w:tcPr>
            <w:tcW w:w="960" w:type="dxa"/>
            <w:shd w:val="clear" w:color="auto" w:fill="auto"/>
            <w:noWrap/>
            <w:vAlign w:val="bottom"/>
            <w:hideMark/>
          </w:tcPr>
          <w:p w14:paraId="6E07F03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3.4</w:t>
            </w:r>
          </w:p>
        </w:tc>
        <w:tc>
          <w:tcPr>
            <w:tcW w:w="960" w:type="dxa"/>
            <w:shd w:val="clear" w:color="auto" w:fill="auto"/>
            <w:noWrap/>
            <w:vAlign w:val="bottom"/>
            <w:hideMark/>
          </w:tcPr>
          <w:p w14:paraId="4197B1D8"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3.4</w:t>
            </w:r>
          </w:p>
        </w:tc>
        <w:tc>
          <w:tcPr>
            <w:tcW w:w="960" w:type="dxa"/>
            <w:shd w:val="clear" w:color="auto" w:fill="auto"/>
            <w:noWrap/>
            <w:vAlign w:val="bottom"/>
            <w:hideMark/>
          </w:tcPr>
          <w:p w14:paraId="738E7E1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3.4</w:t>
            </w:r>
          </w:p>
        </w:tc>
        <w:tc>
          <w:tcPr>
            <w:tcW w:w="960" w:type="dxa"/>
            <w:shd w:val="clear" w:color="auto" w:fill="auto"/>
            <w:noWrap/>
            <w:vAlign w:val="bottom"/>
            <w:hideMark/>
          </w:tcPr>
          <w:p w14:paraId="3C8905C9"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3.6</w:t>
            </w:r>
          </w:p>
        </w:tc>
      </w:tr>
      <w:tr w:rsidR="00D50DA0" w:rsidRPr="00EF6791" w14:paraId="14F4BA98" w14:textId="77777777" w:rsidTr="00AE5E99">
        <w:trPr>
          <w:trHeight w:val="300"/>
          <w:jc w:val="center"/>
        </w:trPr>
        <w:tc>
          <w:tcPr>
            <w:tcW w:w="960" w:type="dxa"/>
            <w:shd w:val="clear" w:color="auto" w:fill="auto"/>
            <w:noWrap/>
            <w:vAlign w:val="bottom"/>
            <w:hideMark/>
          </w:tcPr>
          <w:p w14:paraId="47A03A6B"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Th</w:t>
            </w:r>
          </w:p>
        </w:tc>
        <w:tc>
          <w:tcPr>
            <w:tcW w:w="960" w:type="dxa"/>
            <w:shd w:val="clear" w:color="auto" w:fill="auto"/>
            <w:noWrap/>
            <w:vAlign w:val="bottom"/>
            <w:hideMark/>
          </w:tcPr>
          <w:p w14:paraId="68EDFDB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2.93</w:t>
            </w:r>
          </w:p>
        </w:tc>
        <w:tc>
          <w:tcPr>
            <w:tcW w:w="960" w:type="dxa"/>
            <w:shd w:val="clear" w:color="auto" w:fill="auto"/>
            <w:noWrap/>
            <w:vAlign w:val="bottom"/>
            <w:hideMark/>
          </w:tcPr>
          <w:p w14:paraId="0D2AAC46"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2.73</w:t>
            </w:r>
          </w:p>
        </w:tc>
        <w:tc>
          <w:tcPr>
            <w:tcW w:w="960" w:type="dxa"/>
            <w:shd w:val="clear" w:color="auto" w:fill="auto"/>
            <w:noWrap/>
            <w:vAlign w:val="bottom"/>
            <w:hideMark/>
          </w:tcPr>
          <w:p w14:paraId="391FB0A7"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2.62</w:t>
            </w:r>
          </w:p>
        </w:tc>
        <w:tc>
          <w:tcPr>
            <w:tcW w:w="960" w:type="dxa"/>
            <w:shd w:val="clear" w:color="auto" w:fill="auto"/>
            <w:noWrap/>
            <w:vAlign w:val="bottom"/>
            <w:hideMark/>
          </w:tcPr>
          <w:p w14:paraId="0FC8CB7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2.59</w:t>
            </w:r>
          </w:p>
        </w:tc>
        <w:tc>
          <w:tcPr>
            <w:tcW w:w="960" w:type="dxa"/>
            <w:shd w:val="clear" w:color="auto" w:fill="auto"/>
            <w:noWrap/>
            <w:vAlign w:val="bottom"/>
            <w:hideMark/>
          </w:tcPr>
          <w:p w14:paraId="2533459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2.44</w:t>
            </w:r>
          </w:p>
        </w:tc>
        <w:tc>
          <w:tcPr>
            <w:tcW w:w="960" w:type="dxa"/>
            <w:shd w:val="clear" w:color="auto" w:fill="auto"/>
            <w:noWrap/>
            <w:vAlign w:val="bottom"/>
            <w:hideMark/>
          </w:tcPr>
          <w:p w14:paraId="3B008645"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2.76</w:t>
            </w:r>
          </w:p>
        </w:tc>
        <w:tc>
          <w:tcPr>
            <w:tcW w:w="960" w:type="dxa"/>
            <w:shd w:val="clear" w:color="auto" w:fill="auto"/>
            <w:noWrap/>
            <w:vAlign w:val="bottom"/>
            <w:hideMark/>
          </w:tcPr>
          <w:p w14:paraId="1E2BE08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2.69</w:t>
            </w:r>
          </w:p>
        </w:tc>
        <w:tc>
          <w:tcPr>
            <w:tcW w:w="960" w:type="dxa"/>
            <w:shd w:val="clear" w:color="auto" w:fill="auto"/>
            <w:noWrap/>
            <w:vAlign w:val="bottom"/>
            <w:hideMark/>
          </w:tcPr>
          <w:p w14:paraId="1452791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2.83</w:t>
            </w:r>
          </w:p>
        </w:tc>
        <w:tc>
          <w:tcPr>
            <w:tcW w:w="960" w:type="dxa"/>
            <w:shd w:val="clear" w:color="auto" w:fill="auto"/>
            <w:noWrap/>
            <w:vAlign w:val="bottom"/>
            <w:hideMark/>
          </w:tcPr>
          <w:p w14:paraId="3AFCF2A0"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2.65</w:t>
            </w:r>
          </w:p>
        </w:tc>
      </w:tr>
      <w:tr w:rsidR="00D50DA0" w:rsidRPr="00EF6791" w14:paraId="488C4E92" w14:textId="77777777" w:rsidTr="00AE5E99">
        <w:trPr>
          <w:trHeight w:val="300"/>
          <w:jc w:val="center"/>
        </w:trPr>
        <w:tc>
          <w:tcPr>
            <w:tcW w:w="960" w:type="dxa"/>
            <w:shd w:val="clear" w:color="auto" w:fill="auto"/>
            <w:noWrap/>
            <w:vAlign w:val="bottom"/>
            <w:hideMark/>
          </w:tcPr>
          <w:p w14:paraId="0BA7243A" w14:textId="77777777" w:rsidR="00D50DA0" w:rsidRPr="00EF6791" w:rsidRDefault="00D50DA0" w:rsidP="00AE5E99">
            <w:pPr>
              <w:spacing w:after="0" w:line="240" w:lineRule="auto"/>
              <w:rPr>
                <w:rFonts w:eastAsia="Times New Roman" w:cstheme="minorHAnsi"/>
                <w:color w:val="000000"/>
                <w:lang w:eastAsia="it-IT"/>
              </w:rPr>
            </w:pPr>
            <w:r w:rsidRPr="00EF6791">
              <w:rPr>
                <w:rFonts w:eastAsia="Times New Roman" w:cstheme="minorHAnsi"/>
                <w:color w:val="000000"/>
                <w:lang w:eastAsia="it-IT"/>
              </w:rPr>
              <w:t>U</w:t>
            </w:r>
          </w:p>
        </w:tc>
        <w:tc>
          <w:tcPr>
            <w:tcW w:w="960" w:type="dxa"/>
            <w:shd w:val="clear" w:color="auto" w:fill="auto"/>
            <w:noWrap/>
            <w:vAlign w:val="bottom"/>
            <w:hideMark/>
          </w:tcPr>
          <w:p w14:paraId="262571B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0.565</w:t>
            </w:r>
          </w:p>
        </w:tc>
        <w:tc>
          <w:tcPr>
            <w:tcW w:w="960" w:type="dxa"/>
            <w:shd w:val="clear" w:color="auto" w:fill="auto"/>
            <w:noWrap/>
            <w:vAlign w:val="bottom"/>
            <w:hideMark/>
          </w:tcPr>
          <w:p w14:paraId="0588D04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0.524</w:t>
            </w:r>
          </w:p>
        </w:tc>
        <w:tc>
          <w:tcPr>
            <w:tcW w:w="960" w:type="dxa"/>
            <w:shd w:val="clear" w:color="auto" w:fill="auto"/>
            <w:noWrap/>
            <w:vAlign w:val="bottom"/>
            <w:hideMark/>
          </w:tcPr>
          <w:p w14:paraId="6CABEABE"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0.504</w:t>
            </w:r>
          </w:p>
        </w:tc>
        <w:tc>
          <w:tcPr>
            <w:tcW w:w="960" w:type="dxa"/>
            <w:shd w:val="clear" w:color="auto" w:fill="auto"/>
            <w:noWrap/>
            <w:vAlign w:val="bottom"/>
            <w:hideMark/>
          </w:tcPr>
          <w:p w14:paraId="1A5973E3"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0.545</w:t>
            </w:r>
          </w:p>
        </w:tc>
        <w:tc>
          <w:tcPr>
            <w:tcW w:w="960" w:type="dxa"/>
            <w:shd w:val="clear" w:color="auto" w:fill="auto"/>
            <w:noWrap/>
            <w:vAlign w:val="bottom"/>
            <w:hideMark/>
          </w:tcPr>
          <w:p w14:paraId="74BF7E7D"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0.496</w:t>
            </w:r>
          </w:p>
        </w:tc>
        <w:tc>
          <w:tcPr>
            <w:tcW w:w="960" w:type="dxa"/>
            <w:shd w:val="clear" w:color="auto" w:fill="auto"/>
            <w:noWrap/>
            <w:vAlign w:val="bottom"/>
            <w:hideMark/>
          </w:tcPr>
          <w:p w14:paraId="716475FF"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0.521</w:t>
            </w:r>
          </w:p>
        </w:tc>
        <w:tc>
          <w:tcPr>
            <w:tcW w:w="960" w:type="dxa"/>
            <w:shd w:val="clear" w:color="auto" w:fill="auto"/>
            <w:noWrap/>
            <w:vAlign w:val="bottom"/>
            <w:hideMark/>
          </w:tcPr>
          <w:p w14:paraId="360FA9C1"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0.569</w:t>
            </w:r>
          </w:p>
        </w:tc>
        <w:tc>
          <w:tcPr>
            <w:tcW w:w="960" w:type="dxa"/>
            <w:shd w:val="clear" w:color="auto" w:fill="auto"/>
            <w:noWrap/>
            <w:vAlign w:val="bottom"/>
            <w:hideMark/>
          </w:tcPr>
          <w:p w14:paraId="11F01D2B"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0.560</w:t>
            </w:r>
          </w:p>
        </w:tc>
        <w:tc>
          <w:tcPr>
            <w:tcW w:w="960" w:type="dxa"/>
            <w:shd w:val="clear" w:color="auto" w:fill="auto"/>
            <w:noWrap/>
            <w:vAlign w:val="bottom"/>
            <w:hideMark/>
          </w:tcPr>
          <w:p w14:paraId="439BBC1C" w14:textId="77777777" w:rsidR="00D50DA0" w:rsidRPr="00EF6791" w:rsidRDefault="00D50DA0" w:rsidP="00AE5E99">
            <w:pPr>
              <w:spacing w:after="0" w:line="240" w:lineRule="auto"/>
              <w:jc w:val="center"/>
              <w:rPr>
                <w:rFonts w:eastAsia="Times New Roman" w:cstheme="minorHAnsi"/>
                <w:color w:val="000000"/>
                <w:lang w:eastAsia="it-IT"/>
              </w:rPr>
            </w:pPr>
            <w:r w:rsidRPr="00EF6791">
              <w:rPr>
                <w:rFonts w:eastAsia="Times New Roman" w:cstheme="minorHAnsi"/>
                <w:color w:val="000000"/>
                <w:lang w:eastAsia="it-IT"/>
              </w:rPr>
              <w:t>0.579</w:t>
            </w:r>
          </w:p>
        </w:tc>
      </w:tr>
    </w:tbl>
    <w:p w14:paraId="49AF0D0E" w14:textId="77777777" w:rsidR="00D50DA0" w:rsidRDefault="00D50DA0" w:rsidP="00D50DA0"/>
    <w:p w14:paraId="66889F15" w14:textId="77777777" w:rsidR="00D50DA0" w:rsidRPr="00A00CD7" w:rsidRDefault="00D50DA0" w:rsidP="00D50DA0">
      <w:pPr>
        <w:pStyle w:val="Nessunaspaziatura"/>
        <w:rPr>
          <w:rFonts w:ascii="Times New Roman" w:hAnsi="Times New Roman" w:cs="Times New Roman"/>
          <w:sz w:val="24"/>
          <w:szCs w:val="24"/>
          <w:lang w:val="en-GB"/>
        </w:rPr>
      </w:pPr>
      <w:r w:rsidRPr="00A00CD7">
        <w:rPr>
          <w:rFonts w:ascii="Times New Roman" w:hAnsi="Times New Roman" w:cs="Times New Roman"/>
          <w:sz w:val="24"/>
          <w:szCs w:val="24"/>
          <w:lang w:val="en-GB"/>
        </w:rPr>
        <w:t>Table 2: Alto Diamantino basalts isotopic ratios for Sr and Nd.</w:t>
      </w:r>
    </w:p>
    <w:p w14:paraId="224BE5FC" w14:textId="77777777" w:rsidR="00D50DA0" w:rsidRPr="00A00CD7" w:rsidRDefault="00D50DA0" w:rsidP="00D50DA0">
      <w:pPr>
        <w:pStyle w:val="Nessunaspaziatura"/>
        <w:rPr>
          <w:rFonts w:ascii="Times New Roman" w:hAnsi="Times New Roman" w:cs="Times New Roman"/>
          <w:sz w:val="24"/>
          <w:szCs w:val="24"/>
          <w:lang w:val="en-GB"/>
        </w:rPr>
      </w:pPr>
    </w:p>
    <w:tbl>
      <w:tblPr>
        <w:tblStyle w:val="Grigliatabella"/>
        <w:tblW w:w="0" w:type="auto"/>
        <w:tblLook w:val="04A0" w:firstRow="1" w:lastRow="0" w:firstColumn="1" w:lastColumn="0" w:noHBand="0" w:noVBand="1"/>
      </w:tblPr>
      <w:tblGrid>
        <w:gridCol w:w="637"/>
        <w:gridCol w:w="506"/>
        <w:gridCol w:w="476"/>
        <w:gridCol w:w="476"/>
        <w:gridCol w:w="961"/>
        <w:gridCol w:w="718"/>
        <w:gridCol w:w="868"/>
        <w:gridCol w:w="476"/>
        <w:gridCol w:w="476"/>
        <w:gridCol w:w="891"/>
        <w:gridCol w:w="883"/>
        <w:gridCol w:w="631"/>
        <w:gridCol w:w="495"/>
      </w:tblGrid>
      <w:tr w:rsidR="00D50DA0" w:rsidRPr="001A6048" w14:paraId="095F624E" w14:textId="77777777" w:rsidTr="00AE5E99">
        <w:tc>
          <w:tcPr>
            <w:tcW w:w="0" w:type="auto"/>
            <w:tcBorders>
              <w:bottom w:val="single" w:sz="4" w:space="0" w:color="auto"/>
              <w:right w:val="nil"/>
            </w:tcBorders>
            <w:vAlign w:val="center"/>
          </w:tcPr>
          <w:p w14:paraId="54C2C9F7" w14:textId="77777777" w:rsidR="00D50DA0" w:rsidRPr="001A6048" w:rsidRDefault="00D50DA0" w:rsidP="00AE5E99">
            <w:pPr>
              <w:rPr>
                <w:rFonts w:ascii="Calibri" w:hAnsi="Calibri" w:cs="Calibri"/>
                <w:b/>
                <w:color w:val="000000"/>
              </w:rPr>
            </w:pPr>
            <w:r w:rsidRPr="001A6048">
              <w:rPr>
                <w:rFonts w:ascii="Calibri" w:hAnsi="Calibri" w:cs="Calibri"/>
                <w:b/>
                <w:color w:val="000000"/>
              </w:rPr>
              <w:t>Sample</w:t>
            </w:r>
          </w:p>
        </w:tc>
        <w:tc>
          <w:tcPr>
            <w:tcW w:w="0" w:type="auto"/>
            <w:tcBorders>
              <w:left w:val="nil"/>
              <w:bottom w:val="single" w:sz="4" w:space="0" w:color="auto"/>
              <w:right w:val="nil"/>
            </w:tcBorders>
            <w:vAlign w:val="center"/>
          </w:tcPr>
          <w:p w14:paraId="4FCAE544" w14:textId="77777777" w:rsidR="00D50DA0" w:rsidRPr="001A6048" w:rsidRDefault="00D50DA0" w:rsidP="00AE5E99">
            <w:pPr>
              <w:jc w:val="center"/>
              <w:rPr>
                <w:rFonts w:ascii="Calibri" w:hAnsi="Calibri" w:cs="Calibri"/>
                <w:b/>
                <w:color w:val="000000"/>
              </w:rPr>
            </w:pPr>
            <w:r>
              <w:rPr>
                <w:rFonts w:ascii="Calibri" w:hAnsi="Calibri" w:cs="Calibri"/>
                <w:b/>
                <w:color w:val="000000"/>
              </w:rPr>
              <w:t>Suite</w:t>
            </w:r>
          </w:p>
        </w:tc>
        <w:tc>
          <w:tcPr>
            <w:tcW w:w="0" w:type="auto"/>
            <w:tcBorders>
              <w:left w:val="nil"/>
              <w:bottom w:val="single" w:sz="4" w:space="0" w:color="auto"/>
              <w:right w:val="nil"/>
            </w:tcBorders>
            <w:vAlign w:val="center"/>
          </w:tcPr>
          <w:p w14:paraId="35CA480E"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rPr>
              <w:t>Rb</w:t>
            </w:r>
          </w:p>
          <w:p w14:paraId="2C3B1F92"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rPr>
              <w:t>ppm</w:t>
            </w:r>
          </w:p>
        </w:tc>
        <w:tc>
          <w:tcPr>
            <w:tcW w:w="0" w:type="auto"/>
            <w:tcBorders>
              <w:left w:val="nil"/>
              <w:bottom w:val="single" w:sz="4" w:space="0" w:color="auto"/>
              <w:right w:val="nil"/>
            </w:tcBorders>
            <w:vAlign w:val="center"/>
          </w:tcPr>
          <w:p w14:paraId="7336FFC0"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rPr>
              <w:t>Sr</w:t>
            </w:r>
          </w:p>
          <w:p w14:paraId="1FFE4F2E"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rPr>
              <w:t>ppm</w:t>
            </w:r>
          </w:p>
        </w:tc>
        <w:tc>
          <w:tcPr>
            <w:tcW w:w="0" w:type="auto"/>
            <w:tcBorders>
              <w:left w:val="nil"/>
              <w:bottom w:val="single" w:sz="4" w:space="0" w:color="auto"/>
              <w:right w:val="nil"/>
            </w:tcBorders>
            <w:vAlign w:val="center"/>
          </w:tcPr>
          <w:p w14:paraId="7A3056DF"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vertAlign w:val="superscript"/>
              </w:rPr>
              <w:t>87</w:t>
            </w:r>
            <w:r w:rsidRPr="001A6048">
              <w:rPr>
                <w:rFonts w:ascii="Calibri" w:hAnsi="Calibri" w:cs="Calibri"/>
                <w:b/>
                <w:color w:val="000000"/>
              </w:rPr>
              <w:t>Sr</w:t>
            </w:r>
            <w:r w:rsidRPr="001A6048">
              <w:rPr>
                <w:rFonts w:ascii="Calibri" w:hAnsi="Calibri" w:cs="Calibri"/>
                <w:b/>
              </w:rPr>
              <w:t>/</w:t>
            </w:r>
            <w:r w:rsidRPr="001A6048">
              <w:rPr>
                <w:rFonts w:ascii="Calibri" w:hAnsi="Calibri" w:cs="Calibri"/>
                <w:b/>
                <w:vertAlign w:val="superscript"/>
              </w:rPr>
              <w:t>86</w:t>
            </w:r>
            <w:r w:rsidRPr="001A6048">
              <w:rPr>
                <w:rFonts w:ascii="Calibri" w:hAnsi="Calibri" w:cs="Calibri"/>
                <w:b/>
              </w:rPr>
              <w:t>Sr</w:t>
            </w:r>
          </w:p>
        </w:tc>
        <w:tc>
          <w:tcPr>
            <w:tcW w:w="0" w:type="auto"/>
            <w:tcBorders>
              <w:left w:val="nil"/>
              <w:bottom w:val="single" w:sz="4" w:space="0" w:color="auto"/>
              <w:right w:val="nil"/>
            </w:tcBorders>
            <w:vAlign w:val="center"/>
          </w:tcPr>
          <w:p w14:paraId="2B81ADF0"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vertAlign w:val="superscript"/>
              </w:rPr>
              <w:t>87</w:t>
            </w:r>
            <w:r w:rsidRPr="001A6048">
              <w:rPr>
                <w:rFonts w:ascii="Calibri" w:hAnsi="Calibri" w:cs="Calibri"/>
                <w:b/>
                <w:color w:val="000000"/>
              </w:rPr>
              <w:t>Rb/</w:t>
            </w:r>
            <w:r w:rsidRPr="001A6048">
              <w:rPr>
                <w:rFonts w:ascii="Calibri" w:hAnsi="Calibri" w:cs="Calibri"/>
                <w:b/>
                <w:color w:val="000000"/>
                <w:vertAlign w:val="superscript"/>
              </w:rPr>
              <w:t>86</w:t>
            </w:r>
            <w:r w:rsidRPr="001A6048">
              <w:rPr>
                <w:rFonts w:ascii="Calibri" w:hAnsi="Calibri" w:cs="Calibri"/>
                <w:b/>
                <w:color w:val="000000"/>
              </w:rPr>
              <w:t>Sr</w:t>
            </w:r>
          </w:p>
        </w:tc>
        <w:tc>
          <w:tcPr>
            <w:tcW w:w="0" w:type="auto"/>
            <w:tcBorders>
              <w:left w:val="nil"/>
              <w:bottom w:val="single" w:sz="4" w:space="0" w:color="auto"/>
              <w:right w:val="nil"/>
            </w:tcBorders>
            <w:vAlign w:val="center"/>
          </w:tcPr>
          <w:p w14:paraId="28FA8CA8"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vertAlign w:val="superscript"/>
              </w:rPr>
              <w:t>87</w:t>
            </w:r>
            <w:r w:rsidRPr="001A6048">
              <w:rPr>
                <w:rFonts w:ascii="Calibri" w:hAnsi="Calibri" w:cs="Calibri"/>
                <w:b/>
                <w:color w:val="000000"/>
              </w:rPr>
              <w:t>Sr</w:t>
            </w:r>
            <w:r w:rsidRPr="001A6048">
              <w:rPr>
                <w:rFonts w:ascii="Calibri" w:hAnsi="Calibri" w:cs="Calibri"/>
                <w:b/>
              </w:rPr>
              <w:t>/</w:t>
            </w:r>
            <w:r w:rsidRPr="001A6048">
              <w:rPr>
                <w:rFonts w:ascii="Calibri" w:hAnsi="Calibri" w:cs="Calibri"/>
                <w:b/>
                <w:vertAlign w:val="superscript"/>
              </w:rPr>
              <w:t>86</w:t>
            </w:r>
            <w:proofErr w:type="gramStart"/>
            <w:r w:rsidRPr="001A6048">
              <w:rPr>
                <w:rFonts w:ascii="Calibri" w:hAnsi="Calibri" w:cs="Calibri"/>
                <w:b/>
              </w:rPr>
              <w:t>Sr</w:t>
            </w:r>
            <w:r w:rsidRPr="001A6048">
              <w:rPr>
                <w:rFonts w:ascii="Calibri" w:hAnsi="Calibri" w:cs="Calibri"/>
                <w:b/>
                <w:vertAlign w:val="subscript"/>
              </w:rPr>
              <w:t>(</w:t>
            </w:r>
            <w:proofErr w:type="gramEnd"/>
            <w:r w:rsidRPr="001A6048">
              <w:rPr>
                <w:rFonts w:ascii="Calibri" w:hAnsi="Calibri" w:cs="Calibri"/>
                <w:b/>
                <w:vertAlign w:val="subscript"/>
              </w:rPr>
              <w:t>134)</w:t>
            </w:r>
          </w:p>
        </w:tc>
        <w:tc>
          <w:tcPr>
            <w:tcW w:w="0" w:type="auto"/>
            <w:tcBorders>
              <w:left w:val="nil"/>
              <w:bottom w:val="single" w:sz="4" w:space="0" w:color="auto"/>
              <w:right w:val="nil"/>
            </w:tcBorders>
            <w:vAlign w:val="center"/>
          </w:tcPr>
          <w:p w14:paraId="2EF2D2E9"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rPr>
              <w:t>Sm</w:t>
            </w:r>
          </w:p>
          <w:p w14:paraId="3492123B"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rPr>
              <w:t>ppm</w:t>
            </w:r>
          </w:p>
        </w:tc>
        <w:tc>
          <w:tcPr>
            <w:tcW w:w="0" w:type="auto"/>
            <w:tcBorders>
              <w:left w:val="nil"/>
              <w:bottom w:val="single" w:sz="4" w:space="0" w:color="auto"/>
              <w:right w:val="nil"/>
            </w:tcBorders>
            <w:vAlign w:val="center"/>
          </w:tcPr>
          <w:p w14:paraId="62D23640"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rPr>
              <w:t>Nd</w:t>
            </w:r>
          </w:p>
          <w:p w14:paraId="357826C4"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rPr>
              <w:t>ppm</w:t>
            </w:r>
          </w:p>
        </w:tc>
        <w:tc>
          <w:tcPr>
            <w:tcW w:w="0" w:type="auto"/>
            <w:tcBorders>
              <w:left w:val="nil"/>
              <w:bottom w:val="single" w:sz="4" w:space="0" w:color="auto"/>
              <w:right w:val="nil"/>
            </w:tcBorders>
            <w:vAlign w:val="center"/>
          </w:tcPr>
          <w:p w14:paraId="5D740E29"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vertAlign w:val="superscript"/>
              </w:rPr>
              <w:t>143</w:t>
            </w:r>
            <w:r w:rsidRPr="001A6048">
              <w:rPr>
                <w:rFonts w:ascii="Calibri" w:hAnsi="Calibri" w:cs="Calibri"/>
                <w:b/>
              </w:rPr>
              <w:t>Nd/</w:t>
            </w:r>
            <w:r w:rsidRPr="001A6048">
              <w:rPr>
                <w:rFonts w:ascii="Calibri" w:hAnsi="Calibri" w:cs="Calibri"/>
                <w:b/>
                <w:vertAlign w:val="superscript"/>
              </w:rPr>
              <w:t>144</w:t>
            </w:r>
            <w:r w:rsidRPr="001A6048">
              <w:rPr>
                <w:rFonts w:ascii="Calibri" w:hAnsi="Calibri" w:cs="Calibri"/>
                <w:b/>
              </w:rPr>
              <w:t>Nd</w:t>
            </w:r>
          </w:p>
        </w:tc>
        <w:tc>
          <w:tcPr>
            <w:tcW w:w="0" w:type="auto"/>
            <w:tcBorders>
              <w:left w:val="nil"/>
              <w:bottom w:val="single" w:sz="4" w:space="0" w:color="auto"/>
              <w:right w:val="nil"/>
            </w:tcBorders>
            <w:vAlign w:val="center"/>
          </w:tcPr>
          <w:p w14:paraId="48501662" w14:textId="77777777" w:rsidR="00D50DA0" w:rsidRPr="001A6048" w:rsidRDefault="00D50DA0" w:rsidP="00AE5E99">
            <w:pPr>
              <w:jc w:val="center"/>
              <w:rPr>
                <w:rFonts w:ascii="Calibri" w:hAnsi="Calibri" w:cs="Calibri"/>
                <w:b/>
              </w:rPr>
            </w:pPr>
            <w:r w:rsidRPr="001A6048">
              <w:rPr>
                <w:rFonts w:ascii="Calibri" w:hAnsi="Calibri" w:cs="Calibri"/>
                <w:b/>
                <w:vertAlign w:val="superscript"/>
              </w:rPr>
              <w:t>147</w:t>
            </w:r>
            <w:r w:rsidRPr="001A6048">
              <w:rPr>
                <w:rFonts w:ascii="Calibri" w:hAnsi="Calibri" w:cs="Calibri"/>
                <w:b/>
              </w:rPr>
              <w:t>Sm/</w:t>
            </w:r>
            <w:r w:rsidRPr="001A6048">
              <w:rPr>
                <w:rFonts w:ascii="Calibri" w:hAnsi="Calibri" w:cs="Calibri"/>
                <w:b/>
                <w:vertAlign w:val="superscript"/>
              </w:rPr>
              <w:t>144</w:t>
            </w:r>
            <w:r w:rsidRPr="001A6048">
              <w:rPr>
                <w:rFonts w:ascii="Calibri" w:hAnsi="Calibri" w:cs="Calibri"/>
                <w:b/>
              </w:rPr>
              <w:t>Nd</w:t>
            </w:r>
          </w:p>
        </w:tc>
        <w:tc>
          <w:tcPr>
            <w:tcW w:w="0" w:type="auto"/>
            <w:tcBorders>
              <w:left w:val="nil"/>
              <w:bottom w:val="single" w:sz="4" w:space="0" w:color="auto"/>
              <w:right w:val="nil"/>
            </w:tcBorders>
            <w:vAlign w:val="center"/>
          </w:tcPr>
          <w:p w14:paraId="43777F20"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rPr>
              <w:t>ε</w:t>
            </w:r>
            <w:proofErr w:type="gramStart"/>
            <w:r w:rsidRPr="001A6048">
              <w:rPr>
                <w:rFonts w:ascii="Calibri" w:hAnsi="Calibri" w:cs="Calibri"/>
                <w:b/>
                <w:color w:val="000000"/>
              </w:rPr>
              <w:t>Nd</w:t>
            </w:r>
            <w:r w:rsidRPr="001A6048">
              <w:rPr>
                <w:rFonts w:ascii="Calibri" w:hAnsi="Calibri" w:cs="Calibri"/>
                <w:b/>
                <w:color w:val="000000"/>
                <w:vertAlign w:val="subscript"/>
              </w:rPr>
              <w:t>(</w:t>
            </w:r>
            <w:proofErr w:type="gramEnd"/>
            <w:r w:rsidRPr="001A6048">
              <w:rPr>
                <w:rFonts w:ascii="Calibri" w:hAnsi="Calibri" w:cs="Calibri"/>
                <w:b/>
                <w:color w:val="000000"/>
                <w:vertAlign w:val="subscript"/>
              </w:rPr>
              <w:t>134)</w:t>
            </w:r>
          </w:p>
        </w:tc>
        <w:tc>
          <w:tcPr>
            <w:tcW w:w="0" w:type="auto"/>
            <w:tcBorders>
              <w:left w:val="nil"/>
              <w:bottom w:val="single" w:sz="4" w:space="0" w:color="auto"/>
            </w:tcBorders>
            <w:vAlign w:val="center"/>
          </w:tcPr>
          <w:p w14:paraId="5A54BA14" w14:textId="77777777" w:rsidR="00D50DA0" w:rsidRDefault="00D50DA0" w:rsidP="00AE5E99">
            <w:pPr>
              <w:jc w:val="center"/>
              <w:rPr>
                <w:rFonts w:ascii="Calibri" w:hAnsi="Calibri" w:cs="Calibri"/>
                <w:b/>
                <w:color w:val="000000"/>
              </w:rPr>
            </w:pPr>
            <w:r w:rsidRPr="001A6048">
              <w:rPr>
                <w:rFonts w:ascii="Calibri" w:hAnsi="Calibri" w:cs="Calibri"/>
                <w:b/>
                <w:color w:val="000000"/>
              </w:rPr>
              <w:t>T</w:t>
            </w:r>
            <w:r w:rsidRPr="001A6048">
              <w:rPr>
                <w:rFonts w:ascii="Calibri" w:hAnsi="Calibri" w:cs="Calibri"/>
                <w:b/>
                <w:color w:val="000000"/>
                <w:vertAlign w:val="subscript"/>
              </w:rPr>
              <w:t>DM</w:t>
            </w:r>
            <w:r w:rsidRPr="001A6048">
              <w:rPr>
                <w:rFonts w:ascii="Calibri" w:hAnsi="Calibri" w:cs="Calibri"/>
                <w:b/>
                <w:color w:val="000000"/>
              </w:rPr>
              <w:t xml:space="preserve"> Age </w:t>
            </w:r>
          </w:p>
          <w:p w14:paraId="7F7367BB" w14:textId="77777777" w:rsidR="00D50DA0" w:rsidRPr="001A6048" w:rsidRDefault="00D50DA0" w:rsidP="00AE5E99">
            <w:pPr>
              <w:jc w:val="center"/>
              <w:rPr>
                <w:rFonts w:ascii="Calibri" w:hAnsi="Calibri" w:cs="Calibri"/>
                <w:b/>
                <w:color w:val="000000"/>
              </w:rPr>
            </w:pPr>
            <w:r w:rsidRPr="001A6048">
              <w:rPr>
                <w:rFonts w:ascii="Calibri" w:hAnsi="Calibri" w:cs="Calibri"/>
                <w:b/>
                <w:color w:val="000000"/>
              </w:rPr>
              <w:t>(Ma)</w:t>
            </w:r>
          </w:p>
        </w:tc>
      </w:tr>
      <w:tr w:rsidR="00D50DA0" w14:paraId="034CB2D4" w14:textId="77777777" w:rsidTr="00AE5E99">
        <w:tc>
          <w:tcPr>
            <w:tcW w:w="0" w:type="auto"/>
            <w:tcBorders>
              <w:bottom w:val="nil"/>
              <w:right w:val="nil"/>
            </w:tcBorders>
            <w:vAlign w:val="bottom"/>
          </w:tcPr>
          <w:p w14:paraId="2B4AF712" w14:textId="77777777" w:rsidR="00D50DA0" w:rsidRDefault="00D50DA0" w:rsidP="00AE5E99">
            <w:pPr>
              <w:rPr>
                <w:rFonts w:ascii="Calibri" w:hAnsi="Calibri" w:cs="Calibri"/>
                <w:color w:val="000000"/>
              </w:rPr>
            </w:pPr>
            <w:r>
              <w:rPr>
                <w:rFonts w:ascii="Calibri" w:hAnsi="Calibri" w:cs="Calibri"/>
                <w:color w:val="000000"/>
              </w:rPr>
              <w:t>Wr-16</w:t>
            </w:r>
          </w:p>
        </w:tc>
        <w:tc>
          <w:tcPr>
            <w:tcW w:w="0" w:type="auto"/>
            <w:tcBorders>
              <w:left w:val="nil"/>
              <w:bottom w:val="nil"/>
              <w:right w:val="nil"/>
            </w:tcBorders>
            <w:vAlign w:val="bottom"/>
          </w:tcPr>
          <w:p w14:paraId="75F531DF" w14:textId="77777777" w:rsidR="00D50DA0" w:rsidRDefault="00D50DA0" w:rsidP="00AE5E99">
            <w:pPr>
              <w:jc w:val="center"/>
              <w:rPr>
                <w:rFonts w:ascii="Calibri" w:hAnsi="Calibri" w:cs="Calibri"/>
                <w:color w:val="000000"/>
              </w:rPr>
            </w:pPr>
            <w:r>
              <w:rPr>
                <w:rFonts w:ascii="Calibri" w:hAnsi="Calibri" w:cs="Calibri"/>
                <w:color w:val="000000"/>
              </w:rPr>
              <w:t>L-Ti</w:t>
            </w:r>
          </w:p>
        </w:tc>
        <w:tc>
          <w:tcPr>
            <w:tcW w:w="0" w:type="auto"/>
            <w:tcBorders>
              <w:left w:val="nil"/>
              <w:bottom w:val="nil"/>
              <w:right w:val="nil"/>
            </w:tcBorders>
            <w:vAlign w:val="center"/>
          </w:tcPr>
          <w:p w14:paraId="5A872B06" w14:textId="77777777" w:rsidR="00D50DA0" w:rsidRDefault="00D50DA0" w:rsidP="00AE5E99">
            <w:pPr>
              <w:jc w:val="center"/>
              <w:rPr>
                <w:rFonts w:ascii="Calibri" w:hAnsi="Calibri" w:cs="Calibri"/>
                <w:color w:val="000000"/>
              </w:rPr>
            </w:pPr>
            <w:r>
              <w:rPr>
                <w:rFonts w:ascii="Calibri" w:hAnsi="Calibri" w:cs="Calibri"/>
                <w:color w:val="000000"/>
              </w:rPr>
              <w:t>27</w:t>
            </w:r>
          </w:p>
        </w:tc>
        <w:tc>
          <w:tcPr>
            <w:tcW w:w="0" w:type="auto"/>
            <w:tcBorders>
              <w:left w:val="nil"/>
              <w:bottom w:val="nil"/>
              <w:right w:val="nil"/>
            </w:tcBorders>
            <w:vAlign w:val="center"/>
          </w:tcPr>
          <w:p w14:paraId="0E8A7E7E" w14:textId="77777777" w:rsidR="00D50DA0" w:rsidRDefault="00D50DA0" w:rsidP="00AE5E99">
            <w:pPr>
              <w:jc w:val="center"/>
              <w:rPr>
                <w:rFonts w:ascii="Calibri" w:hAnsi="Calibri" w:cs="Calibri"/>
                <w:color w:val="000000"/>
              </w:rPr>
            </w:pPr>
            <w:r>
              <w:rPr>
                <w:rFonts w:ascii="Calibri" w:hAnsi="Calibri" w:cs="Calibri"/>
                <w:color w:val="000000"/>
              </w:rPr>
              <w:t>290</w:t>
            </w:r>
          </w:p>
        </w:tc>
        <w:tc>
          <w:tcPr>
            <w:tcW w:w="0" w:type="auto"/>
            <w:tcBorders>
              <w:left w:val="nil"/>
              <w:bottom w:val="nil"/>
              <w:right w:val="nil"/>
            </w:tcBorders>
            <w:vAlign w:val="center"/>
          </w:tcPr>
          <w:p w14:paraId="72235E2B" w14:textId="77777777" w:rsidR="00D50DA0" w:rsidRDefault="00D50DA0" w:rsidP="00AE5E99">
            <w:pPr>
              <w:jc w:val="center"/>
              <w:rPr>
                <w:rFonts w:ascii="Calibri" w:hAnsi="Calibri" w:cs="Calibri"/>
                <w:color w:val="000000"/>
              </w:rPr>
            </w:pPr>
            <w:r>
              <w:rPr>
                <w:rFonts w:ascii="Calibri" w:hAnsi="Calibri" w:cs="Calibri"/>
                <w:color w:val="000000"/>
              </w:rPr>
              <w:t>0.706385(36)</w:t>
            </w:r>
          </w:p>
        </w:tc>
        <w:tc>
          <w:tcPr>
            <w:tcW w:w="0" w:type="auto"/>
            <w:tcBorders>
              <w:left w:val="nil"/>
              <w:bottom w:val="nil"/>
              <w:right w:val="nil"/>
            </w:tcBorders>
            <w:vAlign w:val="center"/>
          </w:tcPr>
          <w:p w14:paraId="51E092E1" w14:textId="77777777" w:rsidR="00D50DA0" w:rsidRDefault="00D50DA0" w:rsidP="00AE5E99">
            <w:pPr>
              <w:jc w:val="center"/>
              <w:rPr>
                <w:rFonts w:ascii="Calibri" w:hAnsi="Calibri" w:cs="Calibri"/>
                <w:color w:val="000000"/>
              </w:rPr>
            </w:pPr>
            <w:r>
              <w:rPr>
                <w:rFonts w:ascii="Calibri" w:hAnsi="Calibri" w:cs="Calibri"/>
                <w:color w:val="000000"/>
              </w:rPr>
              <w:t>0.2668</w:t>
            </w:r>
          </w:p>
        </w:tc>
        <w:tc>
          <w:tcPr>
            <w:tcW w:w="0" w:type="auto"/>
            <w:tcBorders>
              <w:left w:val="nil"/>
              <w:bottom w:val="nil"/>
              <w:right w:val="nil"/>
            </w:tcBorders>
            <w:vAlign w:val="center"/>
          </w:tcPr>
          <w:p w14:paraId="2F6F93F0" w14:textId="77777777" w:rsidR="00D50DA0" w:rsidRDefault="00D50DA0" w:rsidP="00AE5E99">
            <w:pPr>
              <w:jc w:val="center"/>
              <w:rPr>
                <w:rFonts w:ascii="Calibri" w:hAnsi="Calibri" w:cs="Calibri"/>
                <w:color w:val="000000"/>
              </w:rPr>
            </w:pPr>
            <w:r>
              <w:rPr>
                <w:rFonts w:ascii="Calibri" w:hAnsi="Calibri" w:cs="Calibri"/>
                <w:color w:val="000000"/>
              </w:rPr>
              <w:t>0.705886</w:t>
            </w:r>
          </w:p>
        </w:tc>
        <w:tc>
          <w:tcPr>
            <w:tcW w:w="0" w:type="auto"/>
            <w:tcBorders>
              <w:left w:val="nil"/>
              <w:bottom w:val="nil"/>
              <w:right w:val="nil"/>
            </w:tcBorders>
            <w:vAlign w:val="center"/>
          </w:tcPr>
          <w:p w14:paraId="668B1BA0" w14:textId="77777777" w:rsidR="00D50DA0" w:rsidRDefault="00D50DA0" w:rsidP="00AE5E99">
            <w:pPr>
              <w:jc w:val="center"/>
              <w:rPr>
                <w:rFonts w:ascii="Calibri" w:hAnsi="Calibri" w:cs="Calibri"/>
                <w:color w:val="000000"/>
              </w:rPr>
            </w:pPr>
            <w:r>
              <w:rPr>
                <w:rFonts w:ascii="Calibri" w:hAnsi="Calibri" w:cs="Calibri"/>
                <w:color w:val="000000"/>
              </w:rPr>
              <w:t>5.5</w:t>
            </w:r>
          </w:p>
        </w:tc>
        <w:tc>
          <w:tcPr>
            <w:tcW w:w="0" w:type="auto"/>
            <w:tcBorders>
              <w:left w:val="nil"/>
              <w:bottom w:val="nil"/>
              <w:right w:val="nil"/>
            </w:tcBorders>
            <w:vAlign w:val="center"/>
          </w:tcPr>
          <w:p w14:paraId="01AFC73C" w14:textId="77777777" w:rsidR="00D50DA0" w:rsidRDefault="00D50DA0" w:rsidP="00AE5E99">
            <w:pPr>
              <w:jc w:val="center"/>
              <w:rPr>
                <w:rFonts w:ascii="Calibri" w:hAnsi="Calibri" w:cs="Calibri"/>
                <w:color w:val="000000"/>
              </w:rPr>
            </w:pPr>
            <w:r>
              <w:rPr>
                <w:rFonts w:ascii="Calibri" w:hAnsi="Calibri" w:cs="Calibri"/>
                <w:color w:val="000000"/>
              </w:rPr>
              <w:t>24.0</w:t>
            </w:r>
          </w:p>
        </w:tc>
        <w:tc>
          <w:tcPr>
            <w:tcW w:w="0" w:type="auto"/>
            <w:tcBorders>
              <w:left w:val="nil"/>
              <w:bottom w:val="nil"/>
              <w:right w:val="nil"/>
            </w:tcBorders>
            <w:vAlign w:val="center"/>
          </w:tcPr>
          <w:p w14:paraId="4F7AF0CF" w14:textId="77777777" w:rsidR="00D50DA0" w:rsidRDefault="00D50DA0" w:rsidP="00AE5E99">
            <w:pPr>
              <w:jc w:val="center"/>
              <w:rPr>
                <w:rFonts w:ascii="Calibri" w:hAnsi="Calibri" w:cs="Calibri"/>
                <w:color w:val="000000"/>
              </w:rPr>
            </w:pPr>
            <w:r>
              <w:rPr>
                <w:rFonts w:ascii="Calibri" w:hAnsi="Calibri" w:cs="Calibri"/>
                <w:color w:val="000000"/>
              </w:rPr>
              <w:t>0.512389(8)</w:t>
            </w:r>
          </w:p>
        </w:tc>
        <w:tc>
          <w:tcPr>
            <w:tcW w:w="0" w:type="auto"/>
            <w:tcBorders>
              <w:left w:val="nil"/>
              <w:bottom w:val="nil"/>
              <w:right w:val="nil"/>
            </w:tcBorders>
            <w:vAlign w:val="center"/>
          </w:tcPr>
          <w:p w14:paraId="3A750EE4" w14:textId="77777777" w:rsidR="00D50DA0" w:rsidRDefault="00D50DA0" w:rsidP="00AE5E99">
            <w:pPr>
              <w:jc w:val="center"/>
              <w:rPr>
                <w:rFonts w:ascii="Calibri" w:hAnsi="Calibri" w:cs="Calibri"/>
                <w:color w:val="000000"/>
              </w:rPr>
            </w:pPr>
            <w:r>
              <w:rPr>
                <w:rFonts w:ascii="Calibri" w:hAnsi="Calibri" w:cs="Calibri"/>
                <w:color w:val="000000"/>
              </w:rPr>
              <w:t>0.1373</w:t>
            </w:r>
          </w:p>
        </w:tc>
        <w:tc>
          <w:tcPr>
            <w:tcW w:w="0" w:type="auto"/>
            <w:tcBorders>
              <w:left w:val="nil"/>
              <w:bottom w:val="nil"/>
              <w:right w:val="nil"/>
            </w:tcBorders>
            <w:vAlign w:val="center"/>
          </w:tcPr>
          <w:p w14:paraId="37C91B91" w14:textId="77777777" w:rsidR="00D50DA0" w:rsidRDefault="00D50DA0" w:rsidP="00AE5E99">
            <w:pPr>
              <w:jc w:val="center"/>
              <w:rPr>
                <w:rFonts w:ascii="Calibri" w:hAnsi="Calibri" w:cs="Calibri"/>
                <w:color w:val="000000"/>
              </w:rPr>
            </w:pPr>
            <w:r>
              <w:rPr>
                <w:rFonts w:ascii="Calibri" w:hAnsi="Calibri" w:cs="Calibri"/>
                <w:color w:val="000000"/>
              </w:rPr>
              <w:t>-3.8</w:t>
            </w:r>
          </w:p>
        </w:tc>
        <w:tc>
          <w:tcPr>
            <w:tcW w:w="0" w:type="auto"/>
            <w:tcBorders>
              <w:left w:val="nil"/>
              <w:bottom w:val="nil"/>
            </w:tcBorders>
          </w:tcPr>
          <w:p w14:paraId="3933623E" w14:textId="77777777" w:rsidR="00D50DA0" w:rsidRPr="006E2BEE" w:rsidRDefault="00D50DA0" w:rsidP="00AE5E99">
            <w:pPr>
              <w:jc w:val="center"/>
            </w:pPr>
            <w:r w:rsidRPr="006E2BEE">
              <w:t>1026</w:t>
            </w:r>
          </w:p>
        </w:tc>
      </w:tr>
      <w:tr w:rsidR="00D50DA0" w14:paraId="5C3C2F3D" w14:textId="77777777" w:rsidTr="00AE5E99">
        <w:tc>
          <w:tcPr>
            <w:tcW w:w="0" w:type="auto"/>
            <w:tcBorders>
              <w:top w:val="nil"/>
              <w:bottom w:val="nil"/>
              <w:right w:val="nil"/>
            </w:tcBorders>
            <w:vAlign w:val="bottom"/>
          </w:tcPr>
          <w:p w14:paraId="30751B60" w14:textId="77777777" w:rsidR="00D50DA0" w:rsidRDefault="00D50DA0" w:rsidP="00AE5E99">
            <w:pPr>
              <w:rPr>
                <w:rFonts w:ascii="Calibri" w:hAnsi="Calibri" w:cs="Calibri"/>
                <w:color w:val="000000"/>
              </w:rPr>
            </w:pPr>
            <w:r>
              <w:rPr>
                <w:rFonts w:ascii="Calibri" w:hAnsi="Calibri" w:cs="Calibri"/>
                <w:color w:val="000000"/>
              </w:rPr>
              <w:t>Wr-29</w:t>
            </w:r>
          </w:p>
        </w:tc>
        <w:tc>
          <w:tcPr>
            <w:tcW w:w="0" w:type="auto"/>
            <w:tcBorders>
              <w:top w:val="nil"/>
              <w:left w:val="nil"/>
              <w:bottom w:val="nil"/>
              <w:right w:val="nil"/>
            </w:tcBorders>
            <w:vAlign w:val="bottom"/>
          </w:tcPr>
          <w:p w14:paraId="17A7F9BD" w14:textId="77777777" w:rsidR="00D50DA0" w:rsidRDefault="00D50DA0" w:rsidP="00AE5E99">
            <w:pPr>
              <w:jc w:val="center"/>
              <w:rPr>
                <w:rFonts w:ascii="Calibri" w:hAnsi="Calibri" w:cs="Calibri"/>
                <w:color w:val="000000"/>
              </w:rPr>
            </w:pPr>
            <w:r>
              <w:rPr>
                <w:rFonts w:ascii="Calibri" w:hAnsi="Calibri" w:cs="Calibri"/>
                <w:color w:val="000000"/>
              </w:rPr>
              <w:t>L-Ti</w:t>
            </w:r>
          </w:p>
        </w:tc>
        <w:tc>
          <w:tcPr>
            <w:tcW w:w="0" w:type="auto"/>
            <w:tcBorders>
              <w:top w:val="nil"/>
              <w:left w:val="nil"/>
              <w:bottom w:val="nil"/>
              <w:right w:val="nil"/>
            </w:tcBorders>
            <w:vAlign w:val="center"/>
          </w:tcPr>
          <w:p w14:paraId="22247332" w14:textId="77777777" w:rsidR="00D50DA0" w:rsidRDefault="00D50DA0" w:rsidP="00AE5E99">
            <w:pPr>
              <w:jc w:val="center"/>
              <w:rPr>
                <w:rFonts w:ascii="Calibri" w:hAnsi="Calibri" w:cs="Calibri"/>
                <w:color w:val="000000"/>
              </w:rPr>
            </w:pPr>
            <w:r>
              <w:rPr>
                <w:rFonts w:ascii="Calibri" w:hAnsi="Calibri" w:cs="Calibri"/>
                <w:color w:val="000000"/>
              </w:rPr>
              <w:t>39</w:t>
            </w:r>
          </w:p>
        </w:tc>
        <w:tc>
          <w:tcPr>
            <w:tcW w:w="0" w:type="auto"/>
            <w:tcBorders>
              <w:top w:val="nil"/>
              <w:left w:val="nil"/>
              <w:bottom w:val="nil"/>
              <w:right w:val="nil"/>
            </w:tcBorders>
            <w:vAlign w:val="center"/>
          </w:tcPr>
          <w:p w14:paraId="6B640D18" w14:textId="77777777" w:rsidR="00D50DA0" w:rsidRDefault="00D50DA0" w:rsidP="00AE5E99">
            <w:pPr>
              <w:jc w:val="center"/>
              <w:rPr>
                <w:rFonts w:ascii="Calibri" w:hAnsi="Calibri" w:cs="Calibri"/>
                <w:color w:val="000000"/>
              </w:rPr>
            </w:pPr>
            <w:r>
              <w:rPr>
                <w:rFonts w:ascii="Calibri" w:hAnsi="Calibri" w:cs="Calibri"/>
                <w:color w:val="000000"/>
              </w:rPr>
              <w:t>277</w:t>
            </w:r>
          </w:p>
        </w:tc>
        <w:tc>
          <w:tcPr>
            <w:tcW w:w="0" w:type="auto"/>
            <w:tcBorders>
              <w:top w:val="nil"/>
              <w:left w:val="nil"/>
              <w:bottom w:val="nil"/>
              <w:right w:val="nil"/>
            </w:tcBorders>
            <w:vAlign w:val="center"/>
          </w:tcPr>
          <w:p w14:paraId="785739F1" w14:textId="77777777" w:rsidR="00D50DA0" w:rsidRDefault="00D50DA0" w:rsidP="00AE5E99">
            <w:pPr>
              <w:jc w:val="center"/>
              <w:rPr>
                <w:rFonts w:ascii="Calibri" w:hAnsi="Calibri" w:cs="Calibri"/>
                <w:color w:val="000000"/>
              </w:rPr>
            </w:pPr>
            <w:r>
              <w:rPr>
                <w:rFonts w:ascii="Calibri" w:hAnsi="Calibri" w:cs="Calibri"/>
                <w:color w:val="000000"/>
              </w:rPr>
              <w:t>0.706370(33)</w:t>
            </w:r>
          </w:p>
        </w:tc>
        <w:tc>
          <w:tcPr>
            <w:tcW w:w="0" w:type="auto"/>
            <w:tcBorders>
              <w:top w:val="nil"/>
              <w:left w:val="nil"/>
              <w:bottom w:val="nil"/>
              <w:right w:val="nil"/>
            </w:tcBorders>
            <w:vAlign w:val="center"/>
          </w:tcPr>
          <w:p w14:paraId="4556C5DE" w14:textId="77777777" w:rsidR="00D50DA0" w:rsidRDefault="00D50DA0" w:rsidP="00AE5E99">
            <w:pPr>
              <w:jc w:val="center"/>
              <w:rPr>
                <w:rFonts w:ascii="Calibri" w:hAnsi="Calibri" w:cs="Calibri"/>
                <w:color w:val="000000"/>
              </w:rPr>
            </w:pPr>
            <w:r>
              <w:rPr>
                <w:rFonts w:ascii="Calibri" w:hAnsi="Calibri" w:cs="Calibri"/>
                <w:color w:val="000000"/>
              </w:rPr>
              <w:t>0.4110</w:t>
            </w:r>
          </w:p>
        </w:tc>
        <w:tc>
          <w:tcPr>
            <w:tcW w:w="0" w:type="auto"/>
            <w:tcBorders>
              <w:top w:val="nil"/>
              <w:left w:val="nil"/>
              <w:bottom w:val="nil"/>
              <w:right w:val="nil"/>
            </w:tcBorders>
            <w:vAlign w:val="center"/>
          </w:tcPr>
          <w:p w14:paraId="2CF19E1B" w14:textId="77777777" w:rsidR="00D50DA0" w:rsidRDefault="00D50DA0" w:rsidP="00AE5E99">
            <w:pPr>
              <w:jc w:val="center"/>
              <w:rPr>
                <w:rFonts w:ascii="Calibri" w:hAnsi="Calibri" w:cs="Calibri"/>
                <w:color w:val="000000"/>
              </w:rPr>
            </w:pPr>
            <w:r>
              <w:rPr>
                <w:rFonts w:ascii="Calibri" w:hAnsi="Calibri" w:cs="Calibri"/>
                <w:color w:val="000000"/>
              </w:rPr>
              <w:t>0.705603</w:t>
            </w:r>
          </w:p>
        </w:tc>
        <w:tc>
          <w:tcPr>
            <w:tcW w:w="0" w:type="auto"/>
            <w:tcBorders>
              <w:top w:val="nil"/>
              <w:left w:val="nil"/>
              <w:bottom w:val="nil"/>
              <w:right w:val="nil"/>
            </w:tcBorders>
            <w:vAlign w:val="center"/>
          </w:tcPr>
          <w:p w14:paraId="4C4B3E16" w14:textId="77777777" w:rsidR="00D50DA0" w:rsidRDefault="00D50DA0" w:rsidP="00AE5E99">
            <w:pPr>
              <w:jc w:val="center"/>
              <w:rPr>
                <w:rFonts w:ascii="Calibri" w:hAnsi="Calibri" w:cs="Calibri"/>
                <w:color w:val="000000"/>
              </w:rPr>
            </w:pPr>
            <w:r>
              <w:rPr>
                <w:rFonts w:ascii="Calibri" w:hAnsi="Calibri" w:cs="Calibri"/>
                <w:color w:val="000000"/>
              </w:rPr>
              <w:t>6.2</w:t>
            </w:r>
          </w:p>
        </w:tc>
        <w:tc>
          <w:tcPr>
            <w:tcW w:w="0" w:type="auto"/>
            <w:tcBorders>
              <w:top w:val="nil"/>
              <w:left w:val="nil"/>
              <w:bottom w:val="nil"/>
              <w:right w:val="nil"/>
            </w:tcBorders>
            <w:vAlign w:val="center"/>
          </w:tcPr>
          <w:p w14:paraId="7D99A862" w14:textId="77777777" w:rsidR="00D50DA0" w:rsidRDefault="00D50DA0" w:rsidP="00AE5E99">
            <w:pPr>
              <w:jc w:val="center"/>
              <w:rPr>
                <w:rFonts w:ascii="Calibri" w:hAnsi="Calibri" w:cs="Calibri"/>
                <w:color w:val="000000"/>
              </w:rPr>
            </w:pPr>
            <w:r>
              <w:rPr>
                <w:rFonts w:ascii="Calibri" w:hAnsi="Calibri" w:cs="Calibri"/>
                <w:color w:val="000000"/>
              </w:rPr>
              <w:t>26.9</w:t>
            </w:r>
          </w:p>
        </w:tc>
        <w:tc>
          <w:tcPr>
            <w:tcW w:w="0" w:type="auto"/>
            <w:tcBorders>
              <w:top w:val="nil"/>
              <w:left w:val="nil"/>
              <w:bottom w:val="nil"/>
              <w:right w:val="nil"/>
            </w:tcBorders>
            <w:vAlign w:val="center"/>
          </w:tcPr>
          <w:p w14:paraId="0ADDA201" w14:textId="77777777" w:rsidR="00D50DA0" w:rsidRDefault="00D50DA0" w:rsidP="00AE5E99">
            <w:pPr>
              <w:jc w:val="center"/>
              <w:rPr>
                <w:rFonts w:ascii="Calibri" w:hAnsi="Calibri" w:cs="Calibri"/>
                <w:color w:val="000000"/>
              </w:rPr>
            </w:pPr>
            <w:r>
              <w:rPr>
                <w:rFonts w:ascii="Calibri" w:hAnsi="Calibri" w:cs="Calibri"/>
                <w:color w:val="000000"/>
              </w:rPr>
              <w:t>0.512392(8)</w:t>
            </w:r>
          </w:p>
        </w:tc>
        <w:tc>
          <w:tcPr>
            <w:tcW w:w="0" w:type="auto"/>
            <w:tcBorders>
              <w:top w:val="nil"/>
              <w:left w:val="nil"/>
              <w:bottom w:val="nil"/>
              <w:right w:val="nil"/>
            </w:tcBorders>
            <w:vAlign w:val="center"/>
          </w:tcPr>
          <w:p w14:paraId="739CB124" w14:textId="77777777" w:rsidR="00D50DA0" w:rsidRDefault="00D50DA0" w:rsidP="00AE5E99">
            <w:pPr>
              <w:jc w:val="center"/>
              <w:rPr>
                <w:rFonts w:ascii="Calibri" w:hAnsi="Calibri" w:cs="Calibri"/>
                <w:color w:val="000000"/>
              </w:rPr>
            </w:pPr>
            <w:r>
              <w:rPr>
                <w:rFonts w:ascii="Calibri" w:hAnsi="Calibri" w:cs="Calibri"/>
                <w:color w:val="000000"/>
              </w:rPr>
              <w:t>0.1401</w:t>
            </w:r>
          </w:p>
        </w:tc>
        <w:tc>
          <w:tcPr>
            <w:tcW w:w="0" w:type="auto"/>
            <w:tcBorders>
              <w:top w:val="nil"/>
              <w:left w:val="nil"/>
              <w:bottom w:val="nil"/>
              <w:right w:val="nil"/>
            </w:tcBorders>
            <w:vAlign w:val="center"/>
          </w:tcPr>
          <w:p w14:paraId="5D44956E" w14:textId="77777777" w:rsidR="00D50DA0" w:rsidRDefault="00D50DA0" w:rsidP="00AE5E99">
            <w:pPr>
              <w:jc w:val="center"/>
              <w:rPr>
                <w:rFonts w:ascii="Calibri" w:hAnsi="Calibri" w:cs="Calibri"/>
                <w:color w:val="000000"/>
              </w:rPr>
            </w:pPr>
            <w:r>
              <w:rPr>
                <w:rFonts w:ascii="Calibri" w:hAnsi="Calibri" w:cs="Calibri"/>
                <w:color w:val="000000"/>
              </w:rPr>
              <w:t>-3.8</w:t>
            </w:r>
          </w:p>
        </w:tc>
        <w:tc>
          <w:tcPr>
            <w:tcW w:w="0" w:type="auto"/>
            <w:tcBorders>
              <w:top w:val="nil"/>
              <w:left w:val="nil"/>
              <w:bottom w:val="nil"/>
            </w:tcBorders>
          </w:tcPr>
          <w:p w14:paraId="2B2597C5" w14:textId="77777777" w:rsidR="00D50DA0" w:rsidRPr="006E2BEE" w:rsidRDefault="00D50DA0" w:rsidP="00AE5E99">
            <w:pPr>
              <w:jc w:val="center"/>
            </w:pPr>
            <w:r w:rsidRPr="006E2BEE">
              <w:t>1048</w:t>
            </w:r>
          </w:p>
        </w:tc>
      </w:tr>
      <w:tr w:rsidR="00D50DA0" w14:paraId="00A1FDFC" w14:textId="77777777" w:rsidTr="00AE5E99">
        <w:tc>
          <w:tcPr>
            <w:tcW w:w="0" w:type="auto"/>
            <w:tcBorders>
              <w:top w:val="nil"/>
              <w:bottom w:val="nil"/>
              <w:right w:val="nil"/>
            </w:tcBorders>
            <w:vAlign w:val="bottom"/>
          </w:tcPr>
          <w:p w14:paraId="0BED2CBA" w14:textId="77777777" w:rsidR="00D50DA0" w:rsidRDefault="00D50DA0" w:rsidP="00AE5E99">
            <w:pPr>
              <w:rPr>
                <w:rFonts w:ascii="Calibri" w:hAnsi="Calibri" w:cs="Calibri"/>
                <w:color w:val="000000"/>
              </w:rPr>
            </w:pPr>
            <w:r>
              <w:rPr>
                <w:rFonts w:ascii="Calibri" w:hAnsi="Calibri" w:cs="Calibri"/>
                <w:color w:val="000000"/>
              </w:rPr>
              <w:t>Wr-32</w:t>
            </w:r>
          </w:p>
        </w:tc>
        <w:tc>
          <w:tcPr>
            <w:tcW w:w="0" w:type="auto"/>
            <w:tcBorders>
              <w:top w:val="nil"/>
              <w:left w:val="nil"/>
              <w:bottom w:val="nil"/>
              <w:right w:val="nil"/>
            </w:tcBorders>
            <w:vAlign w:val="bottom"/>
          </w:tcPr>
          <w:p w14:paraId="24D98ED3" w14:textId="77777777" w:rsidR="00D50DA0" w:rsidRDefault="00D50DA0" w:rsidP="00AE5E99">
            <w:pPr>
              <w:jc w:val="center"/>
              <w:rPr>
                <w:rFonts w:ascii="Calibri" w:hAnsi="Calibri" w:cs="Calibri"/>
                <w:color w:val="000000"/>
              </w:rPr>
            </w:pPr>
            <w:r>
              <w:rPr>
                <w:rFonts w:ascii="Calibri" w:hAnsi="Calibri" w:cs="Calibri"/>
                <w:color w:val="000000"/>
              </w:rPr>
              <w:t>L-Ti</w:t>
            </w:r>
          </w:p>
        </w:tc>
        <w:tc>
          <w:tcPr>
            <w:tcW w:w="0" w:type="auto"/>
            <w:tcBorders>
              <w:top w:val="nil"/>
              <w:left w:val="nil"/>
              <w:bottom w:val="nil"/>
              <w:right w:val="nil"/>
            </w:tcBorders>
            <w:vAlign w:val="center"/>
          </w:tcPr>
          <w:p w14:paraId="4948F16B" w14:textId="77777777" w:rsidR="00D50DA0" w:rsidRDefault="00D50DA0" w:rsidP="00AE5E99">
            <w:pPr>
              <w:jc w:val="center"/>
              <w:rPr>
                <w:rFonts w:ascii="Calibri" w:hAnsi="Calibri" w:cs="Calibri"/>
                <w:color w:val="000000"/>
              </w:rPr>
            </w:pPr>
            <w:r>
              <w:rPr>
                <w:rFonts w:ascii="Calibri" w:hAnsi="Calibri" w:cs="Calibri"/>
                <w:color w:val="000000"/>
              </w:rPr>
              <w:t>19</w:t>
            </w:r>
          </w:p>
        </w:tc>
        <w:tc>
          <w:tcPr>
            <w:tcW w:w="0" w:type="auto"/>
            <w:tcBorders>
              <w:top w:val="nil"/>
              <w:left w:val="nil"/>
              <w:bottom w:val="nil"/>
              <w:right w:val="nil"/>
            </w:tcBorders>
            <w:vAlign w:val="center"/>
          </w:tcPr>
          <w:p w14:paraId="0E627BA1" w14:textId="77777777" w:rsidR="00D50DA0" w:rsidRDefault="00D50DA0" w:rsidP="00AE5E99">
            <w:pPr>
              <w:jc w:val="center"/>
              <w:rPr>
                <w:rFonts w:ascii="Calibri" w:hAnsi="Calibri" w:cs="Calibri"/>
                <w:color w:val="000000"/>
              </w:rPr>
            </w:pPr>
            <w:r>
              <w:rPr>
                <w:rFonts w:ascii="Calibri" w:hAnsi="Calibri" w:cs="Calibri"/>
                <w:color w:val="000000"/>
              </w:rPr>
              <w:t>287</w:t>
            </w:r>
          </w:p>
        </w:tc>
        <w:tc>
          <w:tcPr>
            <w:tcW w:w="0" w:type="auto"/>
            <w:tcBorders>
              <w:top w:val="nil"/>
              <w:left w:val="nil"/>
              <w:bottom w:val="nil"/>
              <w:right w:val="nil"/>
            </w:tcBorders>
            <w:vAlign w:val="center"/>
          </w:tcPr>
          <w:p w14:paraId="732D7639" w14:textId="77777777" w:rsidR="00D50DA0" w:rsidRDefault="00D50DA0" w:rsidP="00AE5E99">
            <w:pPr>
              <w:jc w:val="center"/>
              <w:rPr>
                <w:rFonts w:ascii="Calibri" w:hAnsi="Calibri" w:cs="Calibri"/>
                <w:color w:val="000000"/>
              </w:rPr>
            </w:pPr>
            <w:r>
              <w:rPr>
                <w:rFonts w:ascii="Calibri" w:hAnsi="Calibri" w:cs="Calibri"/>
                <w:color w:val="000000"/>
              </w:rPr>
              <w:t>0.706132(15)</w:t>
            </w:r>
          </w:p>
        </w:tc>
        <w:tc>
          <w:tcPr>
            <w:tcW w:w="0" w:type="auto"/>
            <w:tcBorders>
              <w:top w:val="nil"/>
              <w:left w:val="nil"/>
              <w:bottom w:val="nil"/>
              <w:right w:val="nil"/>
            </w:tcBorders>
            <w:vAlign w:val="center"/>
          </w:tcPr>
          <w:p w14:paraId="321D6564" w14:textId="77777777" w:rsidR="00D50DA0" w:rsidRDefault="00D50DA0" w:rsidP="00AE5E99">
            <w:pPr>
              <w:jc w:val="center"/>
              <w:rPr>
                <w:rFonts w:ascii="Calibri" w:hAnsi="Calibri" w:cs="Calibri"/>
                <w:color w:val="000000"/>
              </w:rPr>
            </w:pPr>
            <w:r>
              <w:rPr>
                <w:rFonts w:ascii="Calibri" w:hAnsi="Calibri" w:cs="Calibri"/>
                <w:color w:val="000000"/>
              </w:rPr>
              <w:t>0.1908</w:t>
            </w:r>
          </w:p>
        </w:tc>
        <w:tc>
          <w:tcPr>
            <w:tcW w:w="0" w:type="auto"/>
            <w:tcBorders>
              <w:top w:val="nil"/>
              <w:left w:val="nil"/>
              <w:bottom w:val="nil"/>
              <w:right w:val="nil"/>
            </w:tcBorders>
            <w:vAlign w:val="center"/>
          </w:tcPr>
          <w:p w14:paraId="2CC76A65" w14:textId="77777777" w:rsidR="00D50DA0" w:rsidRDefault="00D50DA0" w:rsidP="00AE5E99">
            <w:pPr>
              <w:jc w:val="center"/>
              <w:rPr>
                <w:rFonts w:ascii="Calibri" w:hAnsi="Calibri" w:cs="Calibri"/>
                <w:color w:val="000000"/>
              </w:rPr>
            </w:pPr>
            <w:r>
              <w:rPr>
                <w:rFonts w:ascii="Calibri" w:hAnsi="Calibri" w:cs="Calibri"/>
                <w:color w:val="000000"/>
              </w:rPr>
              <w:t>0.705776</w:t>
            </w:r>
          </w:p>
        </w:tc>
        <w:tc>
          <w:tcPr>
            <w:tcW w:w="0" w:type="auto"/>
            <w:tcBorders>
              <w:top w:val="nil"/>
              <w:left w:val="nil"/>
              <w:bottom w:val="nil"/>
              <w:right w:val="nil"/>
            </w:tcBorders>
            <w:vAlign w:val="center"/>
          </w:tcPr>
          <w:p w14:paraId="79497FF3" w14:textId="77777777" w:rsidR="00D50DA0" w:rsidRDefault="00D50DA0" w:rsidP="00AE5E99">
            <w:pPr>
              <w:jc w:val="center"/>
              <w:rPr>
                <w:rFonts w:ascii="Calibri" w:hAnsi="Calibri" w:cs="Calibri"/>
                <w:color w:val="000000"/>
              </w:rPr>
            </w:pPr>
            <w:r>
              <w:rPr>
                <w:rFonts w:ascii="Calibri" w:hAnsi="Calibri" w:cs="Calibri"/>
                <w:color w:val="000000"/>
              </w:rPr>
              <w:t>5.0</w:t>
            </w:r>
          </w:p>
        </w:tc>
        <w:tc>
          <w:tcPr>
            <w:tcW w:w="0" w:type="auto"/>
            <w:tcBorders>
              <w:top w:val="nil"/>
              <w:left w:val="nil"/>
              <w:bottom w:val="nil"/>
              <w:right w:val="nil"/>
            </w:tcBorders>
            <w:vAlign w:val="center"/>
          </w:tcPr>
          <w:p w14:paraId="13BE96A0" w14:textId="77777777" w:rsidR="00D50DA0" w:rsidRDefault="00D50DA0" w:rsidP="00AE5E99">
            <w:pPr>
              <w:jc w:val="center"/>
              <w:rPr>
                <w:rFonts w:ascii="Calibri" w:hAnsi="Calibri" w:cs="Calibri"/>
                <w:color w:val="000000"/>
              </w:rPr>
            </w:pPr>
            <w:r>
              <w:rPr>
                <w:rFonts w:ascii="Calibri" w:hAnsi="Calibri" w:cs="Calibri"/>
                <w:color w:val="000000"/>
              </w:rPr>
              <w:t>21.9</w:t>
            </w:r>
          </w:p>
        </w:tc>
        <w:tc>
          <w:tcPr>
            <w:tcW w:w="0" w:type="auto"/>
            <w:tcBorders>
              <w:top w:val="nil"/>
              <w:left w:val="nil"/>
              <w:bottom w:val="nil"/>
              <w:right w:val="nil"/>
            </w:tcBorders>
            <w:vAlign w:val="center"/>
          </w:tcPr>
          <w:p w14:paraId="11A529A8" w14:textId="77777777" w:rsidR="00D50DA0" w:rsidRDefault="00D50DA0" w:rsidP="00AE5E99">
            <w:pPr>
              <w:jc w:val="center"/>
              <w:rPr>
                <w:rFonts w:ascii="Calibri" w:hAnsi="Calibri" w:cs="Calibri"/>
                <w:color w:val="000000"/>
              </w:rPr>
            </w:pPr>
            <w:r>
              <w:rPr>
                <w:rFonts w:ascii="Calibri" w:hAnsi="Calibri" w:cs="Calibri"/>
                <w:color w:val="000000"/>
              </w:rPr>
              <w:t>0.512399(8)</w:t>
            </w:r>
          </w:p>
        </w:tc>
        <w:tc>
          <w:tcPr>
            <w:tcW w:w="0" w:type="auto"/>
            <w:tcBorders>
              <w:top w:val="nil"/>
              <w:left w:val="nil"/>
              <w:bottom w:val="nil"/>
              <w:right w:val="nil"/>
            </w:tcBorders>
            <w:vAlign w:val="center"/>
          </w:tcPr>
          <w:p w14:paraId="083BC7FC" w14:textId="77777777" w:rsidR="00D50DA0" w:rsidRDefault="00D50DA0" w:rsidP="00AE5E99">
            <w:pPr>
              <w:jc w:val="center"/>
              <w:rPr>
                <w:rFonts w:ascii="Calibri" w:hAnsi="Calibri" w:cs="Calibri"/>
                <w:color w:val="000000"/>
              </w:rPr>
            </w:pPr>
            <w:r>
              <w:rPr>
                <w:rFonts w:ascii="Calibri" w:hAnsi="Calibri" w:cs="Calibri"/>
                <w:color w:val="000000"/>
              </w:rPr>
              <w:t>0.1392</w:t>
            </w:r>
          </w:p>
        </w:tc>
        <w:tc>
          <w:tcPr>
            <w:tcW w:w="0" w:type="auto"/>
            <w:tcBorders>
              <w:top w:val="nil"/>
              <w:left w:val="nil"/>
              <w:bottom w:val="nil"/>
              <w:right w:val="nil"/>
            </w:tcBorders>
            <w:vAlign w:val="center"/>
          </w:tcPr>
          <w:p w14:paraId="7873B9A1" w14:textId="77777777" w:rsidR="00D50DA0" w:rsidRDefault="00D50DA0" w:rsidP="00AE5E99">
            <w:pPr>
              <w:jc w:val="center"/>
              <w:rPr>
                <w:rFonts w:ascii="Calibri" w:hAnsi="Calibri" w:cs="Calibri"/>
                <w:color w:val="000000"/>
              </w:rPr>
            </w:pPr>
            <w:r>
              <w:rPr>
                <w:rFonts w:ascii="Calibri" w:hAnsi="Calibri" w:cs="Calibri"/>
                <w:color w:val="000000"/>
              </w:rPr>
              <w:t>-3.7</w:t>
            </w:r>
          </w:p>
        </w:tc>
        <w:tc>
          <w:tcPr>
            <w:tcW w:w="0" w:type="auto"/>
            <w:tcBorders>
              <w:top w:val="nil"/>
              <w:left w:val="nil"/>
              <w:bottom w:val="nil"/>
            </w:tcBorders>
          </w:tcPr>
          <w:p w14:paraId="0AA54057" w14:textId="77777777" w:rsidR="00D50DA0" w:rsidRPr="006E2BEE" w:rsidRDefault="00D50DA0" w:rsidP="00AE5E99">
            <w:pPr>
              <w:jc w:val="center"/>
            </w:pPr>
            <w:r w:rsidRPr="006E2BEE">
              <w:t>1029</w:t>
            </w:r>
          </w:p>
        </w:tc>
      </w:tr>
      <w:tr w:rsidR="00D50DA0" w14:paraId="1491F1F0" w14:textId="77777777" w:rsidTr="00AE5E99">
        <w:tc>
          <w:tcPr>
            <w:tcW w:w="0" w:type="auto"/>
            <w:tcBorders>
              <w:top w:val="nil"/>
              <w:bottom w:val="nil"/>
              <w:right w:val="nil"/>
            </w:tcBorders>
            <w:vAlign w:val="bottom"/>
          </w:tcPr>
          <w:p w14:paraId="61995EBF" w14:textId="77777777" w:rsidR="00D50DA0" w:rsidRDefault="00D50DA0" w:rsidP="00AE5E99">
            <w:pPr>
              <w:rPr>
                <w:rFonts w:ascii="Calibri" w:hAnsi="Calibri" w:cs="Calibri"/>
                <w:color w:val="000000"/>
              </w:rPr>
            </w:pPr>
            <w:r>
              <w:rPr>
                <w:rFonts w:ascii="Calibri" w:hAnsi="Calibri" w:cs="Calibri"/>
                <w:color w:val="000000"/>
              </w:rPr>
              <w:t>LL3</w:t>
            </w:r>
          </w:p>
        </w:tc>
        <w:tc>
          <w:tcPr>
            <w:tcW w:w="0" w:type="auto"/>
            <w:tcBorders>
              <w:top w:val="nil"/>
              <w:left w:val="nil"/>
              <w:bottom w:val="nil"/>
              <w:right w:val="nil"/>
            </w:tcBorders>
            <w:vAlign w:val="bottom"/>
          </w:tcPr>
          <w:p w14:paraId="53D4BA0D" w14:textId="77777777" w:rsidR="00D50DA0" w:rsidRDefault="00D50DA0" w:rsidP="00AE5E99">
            <w:pPr>
              <w:jc w:val="center"/>
              <w:rPr>
                <w:rFonts w:ascii="Calibri" w:hAnsi="Calibri" w:cs="Calibri"/>
                <w:color w:val="000000"/>
              </w:rPr>
            </w:pPr>
            <w:r>
              <w:rPr>
                <w:rFonts w:ascii="Calibri" w:hAnsi="Calibri" w:cs="Calibri"/>
                <w:color w:val="000000"/>
              </w:rPr>
              <w:t>L-Ti</w:t>
            </w:r>
          </w:p>
        </w:tc>
        <w:tc>
          <w:tcPr>
            <w:tcW w:w="0" w:type="auto"/>
            <w:tcBorders>
              <w:top w:val="nil"/>
              <w:left w:val="nil"/>
              <w:bottom w:val="nil"/>
              <w:right w:val="nil"/>
            </w:tcBorders>
            <w:vAlign w:val="center"/>
          </w:tcPr>
          <w:p w14:paraId="22F262E9" w14:textId="77777777" w:rsidR="00D50DA0" w:rsidRDefault="00D50DA0" w:rsidP="00AE5E99">
            <w:pPr>
              <w:jc w:val="center"/>
              <w:rPr>
                <w:rFonts w:ascii="Calibri" w:hAnsi="Calibri" w:cs="Calibri"/>
                <w:color w:val="000000"/>
              </w:rPr>
            </w:pPr>
            <w:r>
              <w:rPr>
                <w:rFonts w:ascii="Calibri" w:hAnsi="Calibri" w:cs="Calibri"/>
                <w:color w:val="000000"/>
              </w:rPr>
              <w:t>18</w:t>
            </w:r>
          </w:p>
        </w:tc>
        <w:tc>
          <w:tcPr>
            <w:tcW w:w="0" w:type="auto"/>
            <w:tcBorders>
              <w:top w:val="nil"/>
              <w:left w:val="nil"/>
              <w:bottom w:val="nil"/>
              <w:right w:val="nil"/>
            </w:tcBorders>
            <w:vAlign w:val="center"/>
          </w:tcPr>
          <w:p w14:paraId="47C9447C" w14:textId="77777777" w:rsidR="00D50DA0" w:rsidRDefault="00D50DA0" w:rsidP="00AE5E99">
            <w:pPr>
              <w:jc w:val="center"/>
              <w:rPr>
                <w:rFonts w:ascii="Calibri" w:hAnsi="Calibri" w:cs="Calibri"/>
                <w:color w:val="000000"/>
              </w:rPr>
            </w:pPr>
            <w:r>
              <w:rPr>
                <w:rFonts w:ascii="Calibri" w:hAnsi="Calibri" w:cs="Calibri"/>
                <w:color w:val="000000"/>
              </w:rPr>
              <w:t>267</w:t>
            </w:r>
          </w:p>
        </w:tc>
        <w:tc>
          <w:tcPr>
            <w:tcW w:w="0" w:type="auto"/>
            <w:tcBorders>
              <w:top w:val="nil"/>
              <w:left w:val="nil"/>
              <w:bottom w:val="nil"/>
              <w:right w:val="nil"/>
            </w:tcBorders>
            <w:vAlign w:val="center"/>
          </w:tcPr>
          <w:p w14:paraId="0F551999" w14:textId="77777777" w:rsidR="00D50DA0" w:rsidRDefault="00D50DA0" w:rsidP="00AE5E99">
            <w:pPr>
              <w:jc w:val="center"/>
              <w:rPr>
                <w:rFonts w:ascii="Calibri" w:hAnsi="Calibri" w:cs="Calibri"/>
                <w:color w:val="000000"/>
              </w:rPr>
            </w:pPr>
            <w:r>
              <w:rPr>
                <w:rFonts w:ascii="Calibri" w:hAnsi="Calibri" w:cs="Calibri"/>
                <w:color w:val="000000"/>
              </w:rPr>
              <w:t>0.706038(11)</w:t>
            </w:r>
          </w:p>
        </w:tc>
        <w:tc>
          <w:tcPr>
            <w:tcW w:w="0" w:type="auto"/>
            <w:tcBorders>
              <w:top w:val="nil"/>
              <w:left w:val="nil"/>
              <w:bottom w:val="nil"/>
              <w:right w:val="nil"/>
            </w:tcBorders>
            <w:vAlign w:val="center"/>
          </w:tcPr>
          <w:p w14:paraId="4EC3C02C" w14:textId="77777777" w:rsidR="00D50DA0" w:rsidRDefault="00D50DA0" w:rsidP="00AE5E99">
            <w:pPr>
              <w:jc w:val="center"/>
              <w:rPr>
                <w:rFonts w:ascii="Calibri" w:hAnsi="Calibri" w:cs="Calibri"/>
                <w:color w:val="000000"/>
              </w:rPr>
            </w:pPr>
            <w:r>
              <w:rPr>
                <w:rFonts w:ascii="Calibri" w:hAnsi="Calibri" w:cs="Calibri"/>
                <w:color w:val="000000"/>
              </w:rPr>
              <w:t>0.1901</w:t>
            </w:r>
          </w:p>
        </w:tc>
        <w:tc>
          <w:tcPr>
            <w:tcW w:w="0" w:type="auto"/>
            <w:tcBorders>
              <w:top w:val="nil"/>
              <w:left w:val="nil"/>
              <w:bottom w:val="nil"/>
              <w:right w:val="nil"/>
            </w:tcBorders>
            <w:vAlign w:val="center"/>
          </w:tcPr>
          <w:p w14:paraId="46B03DA9" w14:textId="77777777" w:rsidR="00D50DA0" w:rsidRDefault="00D50DA0" w:rsidP="00AE5E99">
            <w:pPr>
              <w:jc w:val="center"/>
              <w:rPr>
                <w:rFonts w:ascii="Calibri" w:hAnsi="Calibri" w:cs="Calibri"/>
                <w:color w:val="000000"/>
              </w:rPr>
            </w:pPr>
            <w:r>
              <w:rPr>
                <w:rFonts w:ascii="Calibri" w:hAnsi="Calibri" w:cs="Calibri"/>
                <w:color w:val="000000"/>
              </w:rPr>
              <w:t>0.705683</w:t>
            </w:r>
          </w:p>
        </w:tc>
        <w:tc>
          <w:tcPr>
            <w:tcW w:w="0" w:type="auto"/>
            <w:tcBorders>
              <w:top w:val="nil"/>
              <w:left w:val="nil"/>
              <w:bottom w:val="nil"/>
              <w:right w:val="nil"/>
            </w:tcBorders>
            <w:vAlign w:val="center"/>
          </w:tcPr>
          <w:p w14:paraId="723A68E3" w14:textId="77777777" w:rsidR="00D50DA0" w:rsidRDefault="00D50DA0" w:rsidP="00AE5E99">
            <w:pPr>
              <w:jc w:val="center"/>
              <w:rPr>
                <w:rFonts w:ascii="Calibri" w:hAnsi="Calibri" w:cs="Calibri"/>
                <w:color w:val="000000"/>
              </w:rPr>
            </w:pPr>
            <w:r>
              <w:rPr>
                <w:rFonts w:ascii="Calibri" w:hAnsi="Calibri" w:cs="Calibri"/>
                <w:color w:val="000000"/>
              </w:rPr>
              <w:t>4.7</w:t>
            </w:r>
          </w:p>
        </w:tc>
        <w:tc>
          <w:tcPr>
            <w:tcW w:w="0" w:type="auto"/>
            <w:tcBorders>
              <w:top w:val="nil"/>
              <w:left w:val="nil"/>
              <w:bottom w:val="nil"/>
              <w:right w:val="nil"/>
            </w:tcBorders>
            <w:vAlign w:val="center"/>
          </w:tcPr>
          <w:p w14:paraId="45D6CD44" w14:textId="77777777" w:rsidR="00D50DA0" w:rsidRDefault="00D50DA0" w:rsidP="00AE5E99">
            <w:pPr>
              <w:jc w:val="center"/>
              <w:rPr>
                <w:rFonts w:ascii="Calibri" w:hAnsi="Calibri" w:cs="Calibri"/>
                <w:color w:val="000000"/>
              </w:rPr>
            </w:pPr>
            <w:r>
              <w:rPr>
                <w:rFonts w:ascii="Calibri" w:hAnsi="Calibri" w:cs="Calibri"/>
                <w:color w:val="000000"/>
              </w:rPr>
              <w:t>20.2</w:t>
            </w:r>
          </w:p>
        </w:tc>
        <w:tc>
          <w:tcPr>
            <w:tcW w:w="0" w:type="auto"/>
            <w:tcBorders>
              <w:top w:val="nil"/>
              <w:left w:val="nil"/>
              <w:bottom w:val="nil"/>
              <w:right w:val="nil"/>
            </w:tcBorders>
            <w:vAlign w:val="center"/>
          </w:tcPr>
          <w:p w14:paraId="5C8D8CD5" w14:textId="77777777" w:rsidR="00D50DA0" w:rsidRDefault="00D50DA0" w:rsidP="00AE5E99">
            <w:pPr>
              <w:jc w:val="center"/>
              <w:rPr>
                <w:rFonts w:ascii="Calibri" w:hAnsi="Calibri" w:cs="Calibri"/>
                <w:color w:val="000000"/>
              </w:rPr>
            </w:pPr>
            <w:r>
              <w:rPr>
                <w:rFonts w:ascii="Calibri" w:hAnsi="Calibri" w:cs="Calibri"/>
                <w:color w:val="000000"/>
              </w:rPr>
              <w:t>0.512391(5)</w:t>
            </w:r>
          </w:p>
        </w:tc>
        <w:tc>
          <w:tcPr>
            <w:tcW w:w="0" w:type="auto"/>
            <w:tcBorders>
              <w:top w:val="nil"/>
              <w:left w:val="nil"/>
              <w:bottom w:val="nil"/>
              <w:right w:val="nil"/>
            </w:tcBorders>
            <w:vAlign w:val="center"/>
          </w:tcPr>
          <w:p w14:paraId="3D60AD22" w14:textId="77777777" w:rsidR="00D50DA0" w:rsidRDefault="00D50DA0" w:rsidP="00AE5E99">
            <w:pPr>
              <w:jc w:val="center"/>
              <w:rPr>
                <w:rFonts w:ascii="Calibri" w:hAnsi="Calibri" w:cs="Calibri"/>
                <w:color w:val="000000"/>
              </w:rPr>
            </w:pPr>
            <w:r>
              <w:rPr>
                <w:rFonts w:ascii="Calibri" w:hAnsi="Calibri" w:cs="Calibri"/>
                <w:color w:val="000000"/>
              </w:rPr>
              <w:t>0.1409</w:t>
            </w:r>
          </w:p>
        </w:tc>
        <w:tc>
          <w:tcPr>
            <w:tcW w:w="0" w:type="auto"/>
            <w:tcBorders>
              <w:top w:val="nil"/>
              <w:left w:val="nil"/>
              <w:bottom w:val="nil"/>
              <w:right w:val="nil"/>
            </w:tcBorders>
            <w:vAlign w:val="center"/>
          </w:tcPr>
          <w:p w14:paraId="40DEBE74" w14:textId="77777777" w:rsidR="00D50DA0" w:rsidRDefault="00D50DA0" w:rsidP="00AE5E99">
            <w:pPr>
              <w:jc w:val="center"/>
              <w:rPr>
                <w:rFonts w:ascii="Calibri" w:hAnsi="Calibri" w:cs="Calibri"/>
                <w:color w:val="000000"/>
              </w:rPr>
            </w:pPr>
            <w:r>
              <w:rPr>
                <w:rFonts w:ascii="Calibri" w:hAnsi="Calibri" w:cs="Calibri"/>
                <w:color w:val="000000"/>
              </w:rPr>
              <w:t>-3.9</w:t>
            </w:r>
          </w:p>
        </w:tc>
        <w:tc>
          <w:tcPr>
            <w:tcW w:w="0" w:type="auto"/>
            <w:tcBorders>
              <w:top w:val="nil"/>
              <w:left w:val="nil"/>
              <w:bottom w:val="nil"/>
            </w:tcBorders>
          </w:tcPr>
          <w:p w14:paraId="3C3D3E75" w14:textId="77777777" w:rsidR="00D50DA0" w:rsidRPr="006E2BEE" w:rsidRDefault="00D50DA0" w:rsidP="00AE5E99">
            <w:pPr>
              <w:jc w:val="center"/>
            </w:pPr>
            <w:r w:rsidRPr="006E2BEE">
              <w:t>1057</w:t>
            </w:r>
          </w:p>
        </w:tc>
      </w:tr>
      <w:tr w:rsidR="00D50DA0" w14:paraId="199FC214" w14:textId="77777777" w:rsidTr="00AE5E99">
        <w:tc>
          <w:tcPr>
            <w:tcW w:w="0" w:type="auto"/>
            <w:tcBorders>
              <w:top w:val="nil"/>
              <w:bottom w:val="nil"/>
              <w:right w:val="nil"/>
            </w:tcBorders>
            <w:vAlign w:val="bottom"/>
          </w:tcPr>
          <w:p w14:paraId="3DFB3916" w14:textId="77777777" w:rsidR="00D50DA0" w:rsidRDefault="00D50DA0" w:rsidP="00AE5E99">
            <w:pPr>
              <w:rPr>
                <w:rFonts w:ascii="Calibri" w:hAnsi="Calibri" w:cs="Calibri"/>
                <w:color w:val="000000"/>
              </w:rPr>
            </w:pPr>
            <w:r>
              <w:rPr>
                <w:rFonts w:ascii="Calibri" w:hAnsi="Calibri" w:cs="Calibri"/>
                <w:color w:val="000000"/>
              </w:rPr>
              <w:t>LL70</w:t>
            </w:r>
          </w:p>
        </w:tc>
        <w:tc>
          <w:tcPr>
            <w:tcW w:w="0" w:type="auto"/>
            <w:tcBorders>
              <w:top w:val="nil"/>
              <w:left w:val="nil"/>
              <w:bottom w:val="nil"/>
              <w:right w:val="nil"/>
            </w:tcBorders>
            <w:vAlign w:val="bottom"/>
          </w:tcPr>
          <w:p w14:paraId="69C9E3F8" w14:textId="77777777" w:rsidR="00D50DA0" w:rsidRDefault="00D50DA0" w:rsidP="00AE5E99">
            <w:pPr>
              <w:jc w:val="center"/>
              <w:rPr>
                <w:rFonts w:ascii="Calibri" w:hAnsi="Calibri" w:cs="Calibri"/>
                <w:color w:val="000000"/>
              </w:rPr>
            </w:pPr>
            <w:r>
              <w:rPr>
                <w:rFonts w:ascii="Calibri" w:hAnsi="Calibri" w:cs="Calibri"/>
                <w:color w:val="000000"/>
              </w:rPr>
              <w:t>L-Ti</w:t>
            </w:r>
          </w:p>
        </w:tc>
        <w:tc>
          <w:tcPr>
            <w:tcW w:w="0" w:type="auto"/>
            <w:tcBorders>
              <w:top w:val="nil"/>
              <w:left w:val="nil"/>
              <w:bottom w:val="nil"/>
              <w:right w:val="nil"/>
            </w:tcBorders>
            <w:vAlign w:val="center"/>
          </w:tcPr>
          <w:p w14:paraId="013B9F47" w14:textId="77777777" w:rsidR="00D50DA0" w:rsidRDefault="00D50DA0" w:rsidP="00AE5E99">
            <w:pPr>
              <w:jc w:val="center"/>
              <w:rPr>
                <w:rFonts w:ascii="Calibri" w:hAnsi="Calibri" w:cs="Calibri"/>
                <w:color w:val="000000"/>
              </w:rPr>
            </w:pPr>
            <w:r>
              <w:rPr>
                <w:rFonts w:ascii="Calibri" w:hAnsi="Calibri" w:cs="Calibri"/>
                <w:color w:val="000000"/>
              </w:rPr>
              <w:t>22</w:t>
            </w:r>
          </w:p>
        </w:tc>
        <w:tc>
          <w:tcPr>
            <w:tcW w:w="0" w:type="auto"/>
            <w:tcBorders>
              <w:top w:val="nil"/>
              <w:left w:val="nil"/>
              <w:bottom w:val="nil"/>
              <w:right w:val="nil"/>
            </w:tcBorders>
            <w:vAlign w:val="center"/>
          </w:tcPr>
          <w:p w14:paraId="675A15C5" w14:textId="77777777" w:rsidR="00D50DA0" w:rsidRDefault="00D50DA0" w:rsidP="00AE5E99">
            <w:pPr>
              <w:jc w:val="center"/>
              <w:rPr>
                <w:rFonts w:ascii="Calibri" w:hAnsi="Calibri" w:cs="Calibri"/>
                <w:color w:val="000000"/>
              </w:rPr>
            </w:pPr>
            <w:r>
              <w:rPr>
                <w:rFonts w:ascii="Calibri" w:hAnsi="Calibri" w:cs="Calibri"/>
                <w:color w:val="000000"/>
              </w:rPr>
              <w:t>290</w:t>
            </w:r>
          </w:p>
        </w:tc>
        <w:tc>
          <w:tcPr>
            <w:tcW w:w="0" w:type="auto"/>
            <w:tcBorders>
              <w:top w:val="nil"/>
              <w:left w:val="nil"/>
              <w:bottom w:val="nil"/>
              <w:right w:val="nil"/>
            </w:tcBorders>
            <w:vAlign w:val="center"/>
          </w:tcPr>
          <w:p w14:paraId="06022281" w14:textId="77777777" w:rsidR="00D50DA0" w:rsidRDefault="00D50DA0" w:rsidP="00AE5E99">
            <w:pPr>
              <w:jc w:val="center"/>
              <w:rPr>
                <w:rFonts w:ascii="Calibri" w:hAnsi="Calibri" w:cs="Calibri"/>
                <w:color w:val="000000"/>
              </w:rPr>
            </w:pPr>
            <w:r>
              <w:rPr>
                <w:rFonts w:ascii="Calibri" w:hAnsi="Calibri" w:cs="Calibri"/>
                <w:color w:val="000000"/>
              </w:rPr>
              <w:t>0.706360(32)</w:t>
            </w:r>
          </w:p>
        </w:tc>
        <w:tc>
          <w:tcPr>
            <w:tcW w:w="0" w:type="auto"/>
            <w:tcBorders>
              <w:top w:val="nil"/>
              <w:left w:val="nil"/>
              <w:bottom w:val="nil"/>
              <w:right w:val="nil"/>
            </w:tcBorders>
            <w:vAlign w:val="center"/>
          </w:tcPr>
          <w:p w14:paraId="1AF25814" w14:textId="77777777" w:rsidR="00D50DA0" w:rsidRDefault="00D50DA0" w:rsidP="00AE5E99">
            <w:pPr>
              <w:jc w:val="center"/>
              <w:rPr>
                <w:rFonts w:ascii="Calibri" w:hAnsi="Calibri" w:cs="Calibri"/>
                <w:color w:val="000000"/>
              </w:rPr>
            </w:pPr>
            <w:r>
              <w:rPr>
                <w:rFonts w:ascii="Calibri" w:hAnsi="Calibri" w:cs="Calibri"/>
                <w:color w:val="000000"/>
              </w:rPr>
              <w:t>0.2160</w:t>
            </w:r>
          </w:p>
        </w:tc>
        <w:tc>
          <w:tcPr>
            <w:tcW w:w="0" w:type="auto"/>
            <w:tcBorders>
              <w:top w:val="nil"/>
              <w:left w:val="nil"/>
              <w:bottom w:val="nil"/>
              <w:right w:val="nil"/>
            </w:tcBorders>
            <w:vAlign w:val="center"/>
          </w:tcPr>
          <w:p w14:paraId="5E29A6FE" w14:textId="77777777" w:rsidR="00D50DA0" w:rsidRDefault="00D50DA0" w:rsidP="00AE5E99">
            <w:pPr>
              <w:jc w:val="center"/>
              <w:rPr>
                <w:rFonts w:ascii="Calibri" w:hAnsi="Calibri" w:cs="Calibri"/>
                <w:color w:val="000000"/>
              </w:rPr>
            </w:pPr>
            <w:r>
              <w:rPr>
                <w:rFonts w:ascii="Calibri" w:hAnsi="Calibri" w:cs="Calibri"/>
                <w:color w:val="000000"/>
              </w:rPr>
              <w:t>0.705957</w:t>
            </w:r>
          </w:p>
        </w:tc>
        <w:tc>
          <w:tcPr>
            <w:tcW w:w="0" w:type="auto"/>
            <w:tcBorders>
              <w:top w:val="nil"/>
              <w:left w:val="nil"/>
              <w:bottom w:val="nil"/>
              <w:right w:val="nil"/>
            </w:tcBorders>
            <w:vAlign w:val="center"/>
          </w:tcPr>
          <w:p w14:paraId="7EF85328" w14:textId="77777777" w:rsidR="00D50DA0" w:rsidRDefault="00D50DA0" w:rsidP="00AE5E99">
            <w:pPr>
              <w:jc w:val="center"/>
              <w:rPr>
                <w:rFonts w:ascii="Calibri" w:hAnsi="Calibri" w:cs="Calibri"/>
                <w:color w:val="000000"/>
              </w:rPr>
            </w:pPr>
            <w:r>
              <w:rPr>
                <w:rFonts w:ascii="Calibri" w:hAnsi="Calibri" w:cs="Calibri"/>
                <w:color w:val="000000"/>
              </w:rPr>
              <w:t>5.1</w:t>
            </w:r>
          </w:p>
        </w:tc>
        <w:tc>
          <w:tcPr>
            <w:tcW w:w="0" w:type="auto"/>
            <w:tcBorders>
              <w:top w:val="nil"/>
              <w:left w:val="nil"/>
              <w:bottom w:val="nil"/>
              <w:right w:val="nil"/>
            </w:tcBorders>
            <w:vAlign w:val="center"/>
          </w:tcPr>
          <w:p w14:paraId="179B3386" w14:textId="77777777" w:rsidR="00D50DA0" w:rsidRDefault="00D50DA0" w:rsidP="00AE5E99">
            <w:pPr>
              <w:jc w:val="center"/>
              <w:rPr>
                <w:rFonts w:ascii="Calibri" w:hAnsi="Calibri" w:cs="Calibri"/>
                <w:color w:val="000000"/>
              </w:rPr>
            </w:pPr>
            <w:r>
              <w:rPr>
                <w:rFonts w:ascii="Calibri" w:hAnsi="Calibri" w:cs="Calibri"/>
                <w:color w:val="000000"/>
              </w:rPr>
              <w:t>22.1</w:t>
            </w:r>
          </w:p>
        </w:tc>
        <w:tc>
          <w:tcPr>
            <w:tcW w:w="0" w:type="auto"/>
            <w:tcBorders>
              <w:top w:val="nil"/>
              <w:left w:val="nil"/>
              <w:bottom w:val="nil"/>
              <w:right w:val="nil"/>
            </w:tcBorders>
            <w:vAlign w:val="center"/>
          </w:tcPr>
          <w:p w14:paraId="38145740" w14:textId="77777777" w:rsidR="00D50DA0" w:rsidRDefault="00D50DA0" w:rsidP="00AE5E99">
            <w:pPr>
              <w:jc w:val="center"/>
              <w:rPr>
                <w:rFonts w:ascii="Calibri" w:hAnsi="Calibri" w:cs="Calibri"/>
                <w:color w:val="000000"/>
              </w:rPr>
            </w:pPr>
            <w:r>
              <w:rPr>
                <w:rFonts w:ascii="Calibri" w:hAnsi="Calibri" w:cs="Calibri"/>
                <w:color w:val="000000"/>
              </w:rPr>
              <w:t>0.512391(8)</w:t>
            </w:r>
          </w:p>
        </w:tc>
        <w:tc>
          <w:tcPr>
            <w:tcW w:w="0" w:type="auto"/>
            <w:tcBorders>
              <w:top w:val="nil"/>
              <w:left w:val="nil"/>
              <w:bottom w:val="nil"/>
              <w:right w:val="nil"/>
            </w:tcBorders>
            <w:vAlign w:val="center"/>
          </w:tcPr>
          <w:p w14:paraId="7F63F53B" w14:textId="77777777" w:rsidR="00D50DA0" w:rsidRDefault="00D50DA0" w:rsidP="00AE5E99">
            <w:pPr>
              <w:jc w:val="center"/>
              <w:rPr>
                <w:rFonts w:ascii="Calibri" w:hAnsi="Calibri" w:cs="Calibri"/>
                <w:color w:val="000000"/>
              </w:rPr>
            </w:pPr>
            <w:r>
              <w:rPr>
                <w:rFonts w:ascii="Calibri" w:hAnsi="Calibri" w:cs="Calibri"/>
                <w:color w:val="000000"/>
              </w:rPr>
              <w:t>0.1401</w:t>
            </w:r>
          </w:p>
        </w:tc>
        <w:tc>
          <w:tcPr>
            <w:tcW w:w="0" w:type="auto"/>
            <w:tcBorders>
              <w:top w:val="nil"/>
              <w:left w:val="nil"/>
              <w:bottom w:val="nil"/>
              <w:right w:val="nil"/>
            </w:tcBorders>
            <w:vAlign w:val="center"/>
          </w:tcPr>
          <w:p w14:paraId="38C3E779" w14:textId="77777777" w:rsidR="00D50DA0" w:rsidRDefault="00D50DA0" w:rsidP="00AE5E99">
            <w:pPr>
              <w:jc w:val="center"/>
              <w:rPr>
                <w:rFonts w:ascii="Calibri" w:hAnsi="Calibri" w:cs="Calibri"/>
                <w:color w:val="000000"/>
              </w:rPr>
            </w:pPr>
            <w:r>
              <w:rPr>
                <w:rFonts w:ascii="Calibri" w:hAnsi="Calibri" w:cs="Calibri"/>
                <w:color w:val="000000"/>
              </w:rPr>
              <w:t>-3.9</w:t>
            </w:r>
          </w:p>
        </w:tc>
        <w:tc>
          <w:tcPr>
            <w:tcW w:w="0" w:type="auto"/>
            <w:tcBorders>
              <w:top w:val="nil"/>
              <w:left w:val="nil"/>
              <w:bottom w:val="nil"/>
            </w:tcBorders>
          </w:tcPr>
          <w:p w14:paraId="4E93DD5B" w14:textId="77777777" w:rsidR="00D50DA0" w:rsidRPr="006E2BEE" w:rsidRDefault="00D50DA0" w:rsidP="00AE5E99">
            <w:pPr>
              <w:jc w:val="center"/>
            </w:pPr>
            <w:r w:rsidRPr="006E2BEE">
              <w:t>1050</w:t>
            </w:r>
          </w:p>
        </w:tc>
      </w:tr>
      <w:tr w:rsidR="00D50DA0" w14:paraId="0DA5D4D6" w14:textId="77777777" w:rsidTr="00AE5E99">
        <w:tc>
          <w:tcPr>
            <w:tcW w:w="0" w:type="auto"/>
            <w:tcBorders>
              <w:top w:val="nil"/>
              <w:bottom w:val="nil"/>
              <w:right w:val="nil"/>
            </w:tcBorders>
            <w:vAlign w:val="bottom"/>
          </w:tcPr>
          <w:p w14:paraId="20E540D3" w14:textId="77777777" w:rsidR="00D50DA0" w:rsidRDefault="00D50DA0" w:rsidP="00AE5E99">
            <w:pPr>
              <w:rPr>
                <w:rFonts w:ascii="Calibri" w:hAnsi="Calibri" w:cs="Calibri"/>
                <w:color w:val="000000"/>
              </w:rPr>
            </w:pPr>
            <w:r>
              <w:rPr>
                <w:rFonts w:ascii="Calibri" w:hAnsi="Calibri" w:cs="Calibri"/>
                <w:color w:val="000000"/>
              </w:rPr>
              <w:t>LL08</w:t>
            </w:r>
          </w:p>
        </w:tc>
        <w:tc>
          <w:tcPr>
            <w:tcW w:w="0" w:type="auto"/>
            <w:tcBorders>
              <w:top w:val="nil"/>
              <w:left w:val="nil"/>
              <w:bottom w:val="nil"/>
              <w:right w:val="nil"/>
            </w:tcBorders>
            <w:vAlign w:val="bottom"/>
          </w:tcPr>
          <w:p w14:paraId="15F4A40A" w14:textId="77777777" w:rsidR="00D50DA0" w:rsidRDefault="00D50DA0" w:rsidP="00AE5E99">
            <w:pPr>
              <w:jc w:val="center"/>
              <w:rPr>
                <w:rFonts w:ascii="Calibri" w:hAnsi="Calibri" w:cs="Calibri"/>
                <w:color w:val="000000"/>
              </w:rPr>
            </w:pPr>
            <w:r>
              <w:rPr>
                <w:rFonts w:ascii="Calibri" w:hAnsi="Calibri" w:cs="Calibri"/>
                <w:color w:val="000000"/>
              </w:rPr>
              <w:t>L-Ti</w:t>
            </w:r>
          </w:p>
        </w:tc>
        <w:tc>
          <w:tcPr>
            <w:tcW w:w="0" w:type="auto"/>
            <w:tcBorders>
              <w:top w:val="nil"/>
              <w:left w:val="nil"/>
              <w:bottom w:val="nil"/>
              <w:right w:val="nil"/>
            </w:tcBorders>
            <w:vAlign w:val="center"/>
          </w:tcPr>
          <w:p w14:paraId="6545CEC0" w14:textId="77777777" w:rsidR="00D50DA0" w:rsidRDefault="00D50DA0" w:rsidP="00AE5E99">
            <w:pPr>
              <w:jc w:val="center"/>
              <w:rPr>
                <w:rFonts w:ascii="Calibri" w:hAnsi="Calibri" w:cs="Calibri"/>
                <w:color w:val="000000"/>
              </w:rPr>
            </w:pPr>
            <w:r>
              <w:rPr>
                <w:rFonts w:ascii="Calibri" w:hAnsi="Calibri" w:cs="Calibri"/>
                <w:color w:val="000000"/>
              </w:rPr>
              <w:t>17</w:t>
            </w:r>
          </w:p>
        </w:tc>
        <w:tc>
          <w:tcPr>
            <w:tcW w:w="0" w:type="auto"/>
            <w:tcBorders>
              <w:top w:val="nil"/>
              <w:left w:val="nil"/>
              <w:bottom w:val="nil"/>
              <w:right w:val="nil"/>
            </w:tcBorders>
            <w:vAlign w:val="center"/>
          </w:tcPr>
          <w:p w14:paraId="421981A7" w14:textId="77777777" w:rsidR="00D50DA0" w:rsidRDefault="00D50DA0" w:rsidP="00AE5E99">
            <w:pPr>
              <w:jc w:val="center"/>
              <w:rPr>
                <w:rFonts w:ascii="Calibri" w:hAnsi="Calibri" w:cs="Calibri"/>
                <w:color w:val="000000"/>
              </w:rPr>
            </w:pPr>
            <w:r>
              <w:rPr>
                <w:rFonts w:ascii="Calibri" w:hAnsi="Calibri" w:cs="Calibri"/>
                <w:color w:val="000000"/>
              </w:rPr>
              <w:t>295</w:t>
            </w:r>
          </w:p>
        </w:tc>
        <w:tc>
          <w:tcPr>
            <w:tcW w:w="0" w:type="auto"/>
            <w:tcBorders>
              <w:top w:val="nil"/>
              <w:left w:val="nil"/>
              <w:bottom w:val="nil"/>
              <w:right w:val="nil"/>
            </w:tcBorders>
            <w:vAlign w:val="center"/>
          </w:tcPr>
          <w:p w14:paraId="678FBEB4" w14:textId="77777777" w:rsidR="00D50DA0" w:rsidRDefault="00D50DA0" w:rsidP="00AE5E99">
            <w:pPr>
              <w:jc w:val="center"/>
              <w:rPr>
                <w:rFonts w:ascii="Calibri" w:hAnsi="Calibri" w:cs="Calibri"/>
                <w:color w:val="000000"/>
              </w:rPr>
            </w:pPr>
            <w:r>
              <w:rPr>
                <w:rFonts w:ascii="Calibri" w:hAnsi="Calibri" w:cs="Calibri"/>
                <w:color w:val="000000"/>
              </w:rPr>
              <w:t>0.706310(41)</w:t>
            </w:r>
          </w:p>
        </w:tc>
        <w:tc>
          <w:tcPr>
            <w:tcW w:w="0" w:type="auto"/>
            <w:tcBorders>
              <w:top w:val="nil"/>
              <w:left w:val="nil"/>
              <w:bottom w:val="nil"/>
              <w:right w:val="nil"/>
            </w:tcBorders>
            <w:vAlign w:val="center"/>
          </w:tcPr>
          <w:p w14:paraId="1093F3D5" w14:textId="77777777" w:rsidR="00D50DA0" w:rsidRDefault="00D50DA0" w:rsidP="00AE5E99">
            <w:pPr>
              <w:jc w:val="center"/>
              <w:rPr>
                <w:rFonts w:ascii="Calibri" w:hAnsi="Calibri" w:cs="Calibri"/>
                <w:color w:val="000000"/>
              </w:rPr>
            </w:pPr>
            <w:r>
              <w:rPr>
                <w:rFonts w:ascii="Calibri" w:hAnsi="Calibri" w:cs="Calibri"/>
                <w:color w:val="000000"/>
              </w:rPr>
              <w:t>0.1635</w:t>
            </w:r>
          </w:p>
        </w:tc>
        <w:tc>
          <w:tcPr>
            <w:tcW w:w="0" w:type="auto"/>
            <w:tcBorders>
              <w:top w:val="nil"/>
              <w:left w:val="nil"/>
              <w:bottom w:val="nil"/>
              <w:right w:val="nil"/>
            </w:tcBorders>
            <w:vAlign w:val="center"/>
          </w:tcPr>
          <w:p w14:paraId="16FDF033" w14:textId="77777777" w:rsidR="00D50DA0" w:rsidRDefault="00D50DA0" w:rsidP="00AE5E99">
            <w:pPr>
              <w:jc w:val="center"/>
              <w:rPr>
                <w:rFonts w:ascii="Calibri" w:hAnsi="Calibri" w:cs="Calibri"/>
                <w:color w:val="000000"/>
              </w:rPr>
            </w:pPr>
            <w:r>
              <w:rPr>
                <w:rFonts w:ascii="Calibri" w:hAnsi="Calibri" w:cs="Calibri"/>
                <w:color w:val="000000"/>
              </w:rPr>
              <w:t>0.706004</w:t>
            </w:r>
          </w:p>
        </w:tc>
        <w:tc>
          <w:tcPr>
            <w:tcW w:w="0" w:type="auto"/>
            <w:tcBorders>
              <w:top w:val="nil"/>
              <w:left w:val="nil"/>
              <w:bottom w:val="nil"/>
              <w:right w:val="nil"/>
            </w:tcBorders>
            <w:vAlign w:val="center"/>
          </w:tcPr>
          <w:p w14:paraId="26F48263" w14:textId="77777777" w:rsidR="00D50DA0" w:rsidRDefault="00D50DA0" w:rsidP="00AE5E99">
            <w:pPr>
              <w:jc w:val="center"/>
              <w:rPr>
                <w:rFonts w:ascii="Calibri" w:hAnsi="Calibri" w:cs="Calibri"/>
                <w:color w:val="000000"/>
              </w:rPr>
            </w:pPr>
            <w:r>
              <w:rPr>
                <w:rFonts w:ascii="Calibri" w:hAnsi="Calibri" w:cs="Calibri"/>
                <w:color w:val="000000"/>
              </w:rPr>
              <w:t>5.1</w:t>
            </w:r>
          </w:p>
        </w:tc>
        <w:tc>
          <w:tcPr>
            <w:tcW w:w="0" w:type="auto"/>
            <w:tcBorders>
              <w:top w:val="nil"/>
              <w:left w:val="nil"/>
              <w:bottom w:val="nil"/>
              <w:right w:val="nil"/>
            </w:tcBorders>
            <w:vAlign w:val="center"/>
          </w:tcPr>
          <w:p w14:paraId="0D3AC9BD" w14:textId="77777777" w:rsidR="00D50DA0" w:rsidRDefault="00D50DA0" w:rsidP="00AE5E99">
            <w:pPr>
              <w:jc w:val="center"/>
              <w:rPr>
                <w:rFonts w:ascii="Calibri" w:hAnsi="Calibri" w:cs="Calibri"/>
                <w:color w:val="000000"/>
              </w:rPr>
            </w:pPr>
            <w:r>
              <w:rPr>
                <w:rFonts w:ascii="Calibri" w:hAnsi="Calibri" w:cs="Calibri"/>
                <w:color w:val="000000"/>
              </w:rPr>
              <w:t>21.8</w:t>
            </w:r>
          </w:p>
        </w:tc>
        <w:tc>
          <w:tcPr>
            <w:tcW w:w="0" w:type="auto"/>
            <w:tcBorders>
              <w:top w:val="nil"/>
              <w:left w:val="nil"/>
              <w:bottom w:val="nil"/>
              <w:right w:val="nil"/>
            </w:tcBorders>
            <w:vAlign w:val="center"/>
          </w:tcPr>
          <w:p w14:paraId="235A0CDC" w14:textId="77777777" w:rsidR="00D50DA0" w:rsidRDefault="00D50DA0" w:rsidP="00AE5E99">
            <w:pPr>
              <w:jc w:val="center"/>
              <w:rPr>
                <w:rFonts w:ascii="Calibri" w:hAnsi="Calibri" w:cs="Calibri"/>
                <w:color w:val="000000"/>
              </w:rPr>
            </w:pPr>
            <w:r>
              <w:rPr>
                <w:rFonts w:ascii="Calibri" w:hAnsi="Calibri" w:cs="Calibri"/>
                <w:color w:val="000000"/>
              </w:rPr>
              <w:t>0.512400(6)</w:t>
            </w:r>
          </w:p>
        </w:tc>
        <w:tc>
          <w:tcPr>
            <w:tcW w:w="0" w:type="auto"/>
            <w:tcBorders>
              <w:top w:val="nil"/>
              <w:left w:val="nil"/>
              <w:bottom w:val="nil"/>
              <w:right w:val="nil"/>
            </w:tcBorders>
            <w:vAlign w:val="center"/>
          </w:tcPr>
          <w:p w14:paraId="50AC2C69" w14:textId="77777777" w:rsidR="00D50DA0" w:rsidRDefault="00D50DA0" w:rsidP="00AE5E99">
            <w:pPr>
              <w:jc w:val="center"/>
              <w:rPr>
                <w:rFonts w:ascii="Calibri" w:hAnsi="Calibri" w:cs="Calibri"/>
                <w:color w:val="000000"/>
              </w:rPr>
            </w:pPr>
            <w:r>
              <w:rPr>
                <w:rFonts w:ascii="Calibri" w:hAnsi="Calibri" w:cs="Calibri"/>
                <w:color w:val="000000"/>
              </w:rPr>
              <w:t>0.1424</w:t>
            </w:r>
          </w:p>
        </w:tc>
        <w:tc>
          <w:tcPr>
            <w:tcW w:w="0" w:type="auto"/>
            <w:tcBorders>
              <w:top w:val="nil"/>
              <w:left w:val="nil"/>
              <w:bottom w:val="nil"/>
              <w:right w:val="nil"/>
            </w:tcBorders>
            <w:vAlign w:val="center"/>
          </w:tcPr>
          <w:p w14:paraId="7830A5D6" w14:textId="77777777" w:rsidR="00D50DA0" w:rsidRDefault="00D50DA0" w:rsidP="00AE5E99">
            <w:pPr>
              <w:jc w:val="center"/>
              <w:rPr>
                <w:rFonts w:ascii="Calibri" w:hAnsi="Calibri" w:cs="Calibri"/>
                <w:color w:val="000000"/>
              </w:rPr>
            </w:pPr>
            <w:r>
              <w:rPr>
                <w:rFonts w:ascii="Calibri" w:hAnsi="Calibri" w:cs="Calibri"/>
                <w:color w:val="000000"/>
              </w:rPr>
              <w:t>-3.7</w:t>
            </w:r>
          </w:p>
        </w:tc>
        <w:tc>
          <w:tcPr>
            <w:tcW w:w="0" w:type="auto"/>
            <w:tcBorders>
              <w:top w:val="nil"/>
              <w:left w:val="nil"/>
              <w:bottom w:val="nil"/>
            </w:tcBorders>
          </w:tcPr>
          <w:p w14:paraId="7D56FFF2" w14:textId="77777777" w:rsidR="00D50DA0" w:rsidRDefault="00D50DA0" w:rsidP="00AE5E99">
            <w:pPr>
              <w:jc w:val="center"/>
            </w:pPr>
            <w:r w:rsidRPr="006E2BEE">
              <w:t>1059</w:t>
            </w:r>
          </w:p>
        </w:tc>
      </w:tr>
      <w:tr w:rsidR="00D50DA0" w14:paraId="3DB3E910" w14:textId="77777777" w:rsidTr="00AE5E99">
        <w:tc>
          <w:tcPr>
            <w:tcW w:w="0" w:type="auto"/>
            <w:tcBorders>
              <w:top w:val="nil"/>
              <w:bottom w:val="nil"/>
              <w:right w:val="nil"/>
            </w:tcBorders>
            <w:vAlign w:val="bottom"/>
          </w:tcPr>
          <w:p w14:paraId="2DE2DB34" w14:textId="77777777" w:rsidR="00D50DA0" w:rsidRDefault="00D50DA0" w:rsidP="00AE5E99">
            <w:pPr>
              <w:rPr>
                <w:rFonts w:ascii="Calibri" w:hAnsi="Calibri" w:cs="Calibri"/>
                <w:color w:val="000000"/>
              </w:rPr>
            </w:pPr>
            <w:r>
              <w:rPr>
                <w:rFonts w:ascii="Calibri" w:hAnsi="Calibri" w:cs="Calibri"/>
                <w:color w:val="000000"/>
              </w:rPr>
              <w:t>AJ-49</w:t>
            </w:r>
          </w:p>
        </w:tc>
        <w:tc>
          <w:tcPr>
            <w:tcW w:w="0" w:type="auto"/>
            <w:tcBorders>
              <w:top w:val="nil"/>
              <w:left w:val="nil"/>
              <w:bottom w:val="nil"/>
              <w:right w:val="nil"/>
            </w:tcBorders>
            <w:vAlign w:val="bottom"/>
          </w:tcPr>
          <w:p w14:paraId="73001BF9" w14:textId="77777777" w:rsidR="00D50DA0" w:rsidRDefault="00D50DA0" w:rsidP="00AE5E99">
            <w:pPr>
              <w:jc w:val="center"/>
              <w:rPr>
                <w:rFonts w:ascii="Calibri" w:hAnsi="Calibri" w:cs="Calibri"/>
                <w:color w:val="000000"/>
              </w:rPr>
            </w:pPr>
            <w:r>
              <w:rPr>
                <w:rFonts w:ascii="Calibri" w:hAnsi="Calibri" w:cs="Calibri"/>
                <w:color w:val="000000"/>
              </w:rPr>
              <w:t>H-Ti</w:t>
            </w:r>
          </w:p>
        </w:tc>
        <w:tc>
          <w:tcPr>
            <w:tcW w:w="0" w:type="auto"/>
            <w:tcBorders>
              <w:top w:val="nil"/>
              <w:left w:val="nil"/>
              <w:bottom w:val="nil"/>
              <w:right w:val="nil"/>
            </w:tcBorders>
            <w:vAlign w:val="center"/>
          </w:tcPr>
          <w:p w14:paraId="663E279A" w14:textId="77777777" w:rsidR="00D50DA0" w:rsidRDefault="00D50DA0" w:rsidP="00AE5E99">
            <w:pPr>
              <w:jc w:val="center"/>
              <w:rPr>
                <w:rFonts w:ascii="Calibri" w:hAnsi="Calibri" w:cs="Calibri"/>
                <w:color w:val="000000"/>
              </w:rPr>
            </w:pPr>
            <w:r>
              <w:rPr>
                <w:rFonts w:ascii="Calibri" w:hAnsi="Calibri" w:cs="Calibri"/>
                <w:color w:val="000000"/>
              </w:rPr>
              <w:t>21</w:t>
            </w:r>
          </w:p>
        </w:tc>
        <w:tc>
          <w:tcPr>
            <w:tcW w:w="0" w:type="auto"/>
            <w:tcBorders>
              <w:top w:val="nil"/>
              <w:left w:val="nil"/>
              <w:bottom w:val="nil"/>
              <w:right w:val="nil"/>
            </w:tcBorders>
            <w:vAlign w:val="center"/>
          </w:tcPr>
          <w:p w14:paraId="79821A6E" w14:textId="77777777" w:rsidR="00D50DA0" w:rsidRDefault="00D50DA0" w:rsidP="00AE5E99">
            <w:pPr>
              <w:jc w:val="center"/>
              <w:rPr>
                <w:rFonts w:ascii="Calibri" w:hAnsi="Calibri" w:cs="Calibri"/>
                <w:color w:val="000000"/>
              </w:rPr>
            </w:pPr>
            <w:r>
              <w:rPr>
                <w:rFonts w:ascii="Calibri" w:hAnsi="Calibri" w:cs="Calibri"/>
                <w:color w:val="000000"/>
              </w:rPr>
              <w:t>447</w:t>
            </w:r>
          </w:p>
        </w:tc>
        <w:tc>
          <w:tcPr>
            <w:tcW w:w="0" w:type="auto"/>
            <w:tcBorders>
              <w:top w:val="nil"/>
              <w:left w:val="nil"/>
              <w:bottom w:val="nil"/>
              <w:right w:val="nil"/>
            </w:tcBorders>
            <w:vAlign w:val="center"/>
          </w:tcPr>
          <w:p w14:paraId="0F3CE5D9" w14:textId="77777777" w:rsidR="00D50DA0" w:rsidRDefault="00D50DA0" w:rsidP="00AE5E99">
            <w:pPr>
              <w:jc w:val="center"/>
              <w:rPr>
                <w:rFonts w:ascii="Calibri" w:hAnsi="Calibri" w:cs="Calibri"/>
                <w:color w:val="000000"/>
              </w:rPr>
            </w:pPr>
            <w:r>
              <w:rPr>
                <w:rFonts w:ascii="Calibri" w:hAnsi="Calibri" w:cs="Calibri"/>
                <w:color w:val="000000"/>
              </w:rPr>
              <w:t>0.705817(42)</w:t>
            </w:r>
          </w:p>
        </w:tc>
        <w:tc>
          <w:tcPr>
            <w:tcW w:w="0" w:type="auto"/>
            <w:tcBorders>
              <w:top w:val="nil"/>
              <w:left w:val="nil"/>
              <w:bottom w:val="nil"/>
              <w:right w:val="nil"/>
            </w:tcBorders>
            <w:vAlign w:val="center"/>
          </w:tcPr>
          <w:p w14:paraId="2E4A8149" w14:textId="77777777" w:rsidR="00D50DA0" w:rsidRDefault="00D50DA0" w:rsidP="00AE5E99">
            <w:pPr>
              <w:jc w:val="center"/>
              <w:rPr>
                <w:rFonts w:ascii="Calibri" w:hAnsi="Calibri" w:cs="Calibri"/>
                <w:color w:val="000000"/>
              </w:rPr>
            </w:pPr>
            <w:r>
              <w:rPr>
                <w:rFonts w:ascii="Calibri" w:hAnsi="Calibri" w:cs="Calibri"/>
                <w:color w:val="000000"/>
              </w:rPr>
              <w:t>0.1353</w:t>
            </w:r>
          </w:p>
        </w:tc>
        <w:tc>
          <w:tcPr>
            <w:tcW w:w="0" w:type="auto"/>
            <w:tcBorders>
              <w:top w:val="nil"/>
              <w:left w:val="nil"/>
              <w:bottom w:val="nil"/>
              <w:right w:val="nil"/>
            </w:tcBorders>
            <w:vAlign w:val="center"/>
          </w:tcPr>
          <w:p w14:paraId="7B4EA3FC" w14:textId="77777777" w:rsidR="00D50DA0" w:rsidRDefault="00D50DA0" w:rsidP="00AE5E99">
            <w:pPr>
              <w:jc w:val="center"/>
              <w:rPr>
                <w:rFonts w:ascii="Calibri" w:hAnsi="Calibri" w:cs="Calibri"/>
                <w:color w:val="000000"/>
              </w:rPr>
            </w:pPr>
            <w:r>
              <w:rPr>
                <w:rFonts w:ascii="Calibri" w:hAnsi="Calibri" w:cs="Calibri"/>
                <w:color w:val="000000"/>
              </w:rPr>
              <w:t>0.705564</w:t>
            </w:r>
          </w:p>
        </w:tc>
        <w:tc>
          <w:tcPr>
            <w:tcW w:w="0" w:type="auto"/>
            <w:tcBorders>
              <w:top w:val="nil"/>
              <w:left w:val="nil"/>
              <w:bottom w:val="nil"/>
              <w:right w:val="nil"/>
            </w:tcBorders>
            <w:vAlign w:val="center"/>
          </w:tcPr>
          <w:p w14:paraId="12F5EBEB" w14:textId="77777777" w:rsidR="00D50DA0" w:rsidRDefault="00D50DA0" w:rsidP="00AE5E99">
            <w:pPr>
              <w:jc w:val="center"/>
              <w:rPr>
                <w:rFonts w:ascii="Calibri" w:hAnsi="Calibri" w:cs="Calibri"/>
                <w:color w:val="000000"/>
              </w:rPr>
            </w:pPr>
            <w:r>
              <w:rPr>
                <w:rFonts w:ascii="Calibri" w:hAnsi="Calibri" w:cs="Calibri"/>
                <w:color w:val="000000"/>
              </w:rPr>
              <w:t>7.8</w:t>
            </w:r>
          </w:p>
        </w:tc>
        <w:tc>
          <w:tcPr>
            <w:tcW w:w="0" w:type="auto"/>
            <w:tcBorders>
              <w:top w:val="nil"/>
              <w:left w:val="nil"/>
              <w:bottom w:val="nil"/>
              <w:right w:val="nil"/>
            </w:tcBorders>
            <w:vAlign w:val="center"/>
          </w:tcPr>
          <w:p w14:paraId="7F68431A" w14:textId="77777777" w:rsidR="00D50DA0" w:rsidRDefault="00D50DA0" w:rsidP="00AE5E99">
            <w:pPr>
              <w:jc w:val="center"/>
              <w:rPr>
                <w:rFonts w:ascii="Calibri" w:hAnsi="Calibri" w:cs="Calibri"/>
                <w:color w:val="000000"/>
              </w:rPr>
            </w:pPr>
            <w:r>
              <w:rPr>
                <w:rFonts w:ascii="Calibri" w:hAnsi="Calibri" w:cs="Calibri"/>
                <w:color w:val="000000"/>
              </w:rPr>
              <w:t>35.9</w:t>
            </w:r>
          </w:p>
        </w:tc>
        <w:tc>
          <w:tcPr>
            <w:tcW w:w="0" w:type="auto"/>
            <w:tcBorders>
              <w:top w:val="nil"/>
              <w:left w:val="nil"/>
              <w:bottom w:val="nil"/>
              <w:right w:val="nil"/>
            </w:tcBorders>
            <w:vAlign w:val="center"/>
          </w:tcPr>
          <w:p w14:paraId="5DE32724" w14:textId="77777777" w:rsidR="00D50DA0" w:rsidRDefault="00D50DA0" w:rsidP="00AE5E99">
            <w:pPr>
              <w:jc w:val="center"/>
              <w:rPr>
                <w:rFonts w:ascii="Calibri" w:hAnsi="Calibri" w:cs="Calibri"/>
                <w:color w:val="000000"/>
              </w:rPr>
            </w:pPr>
            <w:r>
              <w:rPr>
                <w:rFonts w:ascii="Calibri" w:hAnsi="Calibri" w:cs="Calibri"/>
                <w:color w:val="000000"/>
              </w:rPr>
              <w:t>0.512358(9)</w:t>
            </w:r>
          </w:p>
        </w:tc>
        <w:tc>
          <w:tcPr>
            <w:tcW w:w="0" w:type="auto"/>
            <w:tcBorders>
              <w:top w:val="nil"/>
              <w:left w:val="nil"/>
              <w:bottom w:val="nil"/>
              <w:right w:val="nil"/>
            </w:tcBorders>
            <w:vAlign w:val="center"/>
          </w:tcPr>
          <w:p w14:paraId="6E618317" w14:textId="77777777" w:rsidR="00D50DA0" w:rsidRDefault="00D50DA0" w:rsidP="00AE5E99">
            <w:pPr>
              <w:jc w:val="center"/>
              <w:rPr>
                <w:rFonts w:ascii="Calibri" w:hAnsi="Calibri" w:cs="Calibri"/>
                <w:color w:val="000000"/>
              </w:rPr>
            </w:pPr>
            <w:r>
              <w:rPr>
                <w:rFonts w:ascii="Calibri" w:hAnsi="Calibri" w:cs="Calibri"/>
                <w:color w:val="000000"/>
              </w:rPr>
              <w:t>0.1307</w:t>
            </w:r>
          </w:p>
        </w:tc>
        <w:tc>
          <w:tcPr>
            <w:tcW w:w="0" w:type="auto"/>
            <w:tcBorders>
              <w:top w:val="nil"/>
              <w:left w:val="nil"/>
              <w:bottom w:val="nil"/>
              <w:right w:val="nil"/>
            </w:tcBorders>
            <w:vAlign w:val="center"/>
          </w:tcPr>
          <w:p w14:paraId="2DEF0297" w14:textId="77777777" w:rsidR="00D50DA0" w:rsidRDefault="00D50DA0" w:rsidP="00AE5E99">
            <w:pPr>
              <w:jc w:val="center"/>
              <w:rPr>
                <w:rFonts w:ascii="Calibri" w:hAnsi="Calibri" w:cs="Calibri"/>
                <w:color w:val="000000"/>
              </w:rPr>
            </w:pPr>
            <w:r>
              <w:rPr>
                <w:rFonts w:ascii="Calibri" w:hAnsi="Calibri" w:cs="Calibri"/>
                <w:color w:val="000000"/>
              </w:rPr>
              <w:t>-4.3</w:t>
            </w:r>
          </w:p>
        </w:tc>
        <w:tc>
          <w:tcPr>
            <w:tcW w:w="0" w:type="auto"/>
            <w:tcBorders>
              <w:top w:val="nil"/>
              <w:left w:val="nil"/>
              <w:bottom w:val="nil"/>
            </w:tcBorders>
          </w:tcPr>
          <w:p w14:paraId="454330CC" w14:textId="77777777" w:rsidR="00D50DA0" w:rsidRPr="00C52608" w:rsidRDefault="00D50DA0" w:rsidP="00AE5E99">
            <w:pPr>
              <w:jc w:val="center"/>
            </w:pPr>
            <w:r w:rsidRPr="00C52608">
              <w:t>1009</w:t>
            </w:r>
          </w:p>
        </w:tc>
      </w:tr>
      <w:tr w:rsidR="00D50DA0" w14:paraId="55975379" w14:textId="77777777" w:rsidTr="00AE5E99">
        <w:tc>
          <w:tcPr>
            <w:tcW w:w="0" w:type="auto"/>
            <w:tcBorders>
              <w:top w:val="nil"/>
              <w:bottom w:val="nil"/>
              <w:right w:val="nil"/>
            </w:tcBorders>
            <w:vAlign w:val="bottom"/>
          </w:tcPr>
          <w:p w14:paraId="3A00D451" w14:textId="77777777" w:rsidR="00D50DA0" w:rsidRDefault="00D50DA0" w:rsidP="00AE5E99">
            <w:pPr>
              <w:rPr>
                <w:rFonts w:ascii="Calibri" w:hAnsi="Calibri" w:cs="Calibri"/>
                <w:color w:val="000000"/>
              </w:rPr>
            </w:pPr>
            <w:r>
              <w:rPr>
                <w:rFonts w:ascii="Calibri" w:hAnsi="Calibri" w:cs="Calibri"/>
                <w:color w:val="000000"/>
              </w:rPr>
              <w:t>AJ-70</w:t>
            </w:r>
          </w:p>
        </w:tc>
        <w:tc>
          <w:tcPr>
            <w:tcW w:w="0" w:type="auto"/>
            <w:tcBorders>
              <w:top w:val="nil"/>
              <w:left w:val="nil"/>
              <w:bottom w:val="nil"/>
              <w:right w:val="nil"/>
            </w:tcBorders>
            <w:vAlign w:val="bottom"/>
          </w:tcPr>
          <w:p w14:paraId="4CDE0888" w14:textId="77777777" w:rsidR="00D50DA0" w:rsidRDefault="00D50DA0" w:rsidP="00AE5E99">
            <w:pPr>
              <w:jc w:val="center"/>
              <w:rPr>
                <w:rFonts w:ascii="Calibri" w:hAnsi="Calibri" w:cs="Calibri"/>
                <w:color w:val="000000"/>
              </w:rPr>
            </w:pPr>
            <w:r>
              <w:rPr>
                <w:rFonts w:ascii="Calibri" w:hAnsi="Calibri" w:cs="Calibri"/>
                <w:color w:val="000000"/>
              </w:rPr>
              <w:t>H-Ti</w:t>
            </w:r>
          </w:p>
        </w:tc>
        <w:tc>
          <w:tcPr>
            <w:tcW w:w="0" w:type="auto"/>
            <w:tcBorders>
              <w:top w:val="nil"/>
              <w:left w:val="nil"/>
              <w:bottom w:val="nil"/>
              <w:right w:val="nil"/>
            </w:tcBorders>
            <w:vAlign w:val="center"/>
          </w:tcPr>
          <w:p w14:paraId="7CFA32D4" w14:textId="77777777" w:rsidR="00D50DA0" w:rsidRDefault="00D50DA0" w:rsidP="00AE5E99">
            <w:pPr>
              <w:jc w:val="center"/>
              <w:rPr>
                <w:rFonts w:ascii="Calibri" w:hAnsi="Calibri" w:cs="Calibri"/>
                <w:color w:val="000000"/>
              </w:rPr>
            </w:pPr>
            <w:r>
              <w:rPr>
                <w:rFonts w:ascii="Calibri" w:hAnsi="Calibri" w:cs="Calibri"/>
                <w:color w:val="000000"/>
              </w:rPr>
              <w:t>24</w:t>
            </w:r>
          </w:p>
        </w:tc>
        <w:tc>
          <w:tcPr>
            <w:tcW w:w="0" w:type="auto"/>
            <w:tcBorders>
              <w:top w:val="nil"/>
              <w:left w:val="nil"/>
              <w:bottom w:val="nil"/>
              <w:right w:val="nil"/>
            </w:tcBorders>
            <w:vAlign w:val="center"/>
          </w:tcPr>
          <w:p w14:paraId="257CDEA9" w14:textId="77777777" w:rsidR="00D50DA0" w:rsidRDefault="00D50DA0" w:rsidP="00AE5E99">
            <w:pPr>
              <w:jc w:val="center"/>
              <w:rPr>
                <w:rFonts w:ascii="Calibri" w:hAnsi="Calibri" w:cs="Calibri"/>
                <w:color w:val="000000"/>
              </w:rPr>
            </w:pPr>
            <w:r>
              <w:rPr>
                <w:rFonts w:ascii="Calibri" w:hAnsi="Calibri" w:cs="Calibri"/>
                <w:color w:val="000000"/>
              </w:rPr>
              <w:t>416</w:t>
            </w:r>
          </w:p>
        </w:tc>
        <w:tc>
          <w:tcPr>
            <w:tcW w:w="0" w:type="auto"/>
            <w:tcBorders>
              <w:top w:val="nil"/>
              <w:left w:val="nil"/>
              <w:bottom w:val="nil"/>
              <w:right w:val="nil"/>
            </w:tcBorders>
            <w:vAlign w:val="center"/>
          </w:tcPr>
          <w:p w14:paraId="4276C5BF" w14:textId="77777777" w:rsidR="00D50DA0" w:rsidRDefault="00D50DA0" w:rsidP="00AE5E99">
            <w:pPr>
              <w:jc w:val="center"/>
              <w:rPr>
                <w:rFonts w:ascii="Calibri" w:hAnsi="Calibri" w:cs="Calibri"/>
                <w:color w:val="000000"/>
              </w:rPr>
            </w:pPr>
            <w:r>
              <w:rPr>
                <w:rFonts w:ascii="Calibri" w:hAnsi="Calibri" w:cs="Calibri"/>
                <w:color w:val="000000"/>
              </w:rPr>
              <w:t>0.705790(19)</w:t>
            </w:r>
          </w:p>
        </w:tc>
        <w:tc>
          <w:tcPr>
            <w:tcW w:w="0" w:type="auto"/>
            <w:tcBorders>
              <w:top w:val="nil"/>
              <w:left w:val="nil"/>
              <w:bottom w:val="nil"/>
              <w:right w:val="nil"/>
            </w:tcBorders>
            <w:vAlign w:val="center"/>
          </w:tcPr>
          <w:p w14:paraId="618D0DBF" w14:textId="77777777" w:rsidR="00D50DA0" w:rsidRDefault="00D50DA0" w:rsidP="00AE5E99">
            <w:pPr>
              <w:jc w:val="center"/>
              <w:rPr>
                <w:rFonts w:ascii="Calibri" w:hAnsi="Calibri" w:cs="Calibri"/>
                <w:color w:val="000000"/>
              </w:rPr>
            </w:pPr>
            <w:r>
              <w:rPr>
                <w:rFonts w:ascii="Calibri" w:hAnsi="Calibri" w:cs="Calibri"/>
                <w:color w:val="000000"/>
              </w:rPr>
              <w:t>0.1640</w:t>
            </w:r>
          </w:p>
        </w:tc>
        <w:tc>
          <w:tcPr>
            <w:tcW w:w="0" w:type="auto"/>
            <w:tcBorders>
              <w:top w:val="nil"/>
              <w:left w:val="nil"/>
              <w:bottom w:val="nil"/>
              <w:right w:val="nil"/>
            </w:tcBorders>
            <w:vAlign w:val="center"/>
          </w:tcPr>
          <w:p w14:paraId="7B553EA9" w14:textId="77777777" w:rsidR="00D50DA0" w:rsidRDefault="00D50DA0" w:rsidP="00AE5E99">
            <w:pPr>
              <w:jc w:val="center"/>
              <w:rPr>
                <w:rFonts w:ascii="Calibri" w:hAnsi="Calibri" w:cs="Calibri"/>
                <w:color w:val="000000"/>
              </w:rPr>
            </w:pPr>
            <w:r>
              <w:rPr>
                <w:rFonts w:ascii="Calibri" w:hAnsi="Calibri" w:cs="Calibri"/>
                <w:color w:val="000000"/>
              </w:rPr>
              <w:t>0.705484</w:t>
            </w:r>
          </w:p>
        </w:tc>
        <w:tc>
          <w:tcPr>
            <w:tcW w:w="0" w:type="auto"/>
            <w:tcBorders>
              <w:top w:val="nil"/>
              <w:left w:val="nil"/>
              <w:bottom w:val="nil"/>
              <w:right w:val="nil"/>
            </w:tcBorders>
            <w:vAlign w:val="center"/>
          </w:tcPr>
          <w:p w14:paraId="1051D747" w14:textId="77777777" w:rsidR="00D50DA0" w:rsidRDefault="00D50DA0" w:rsidP="00AE5E99">
            <w:pPr>
              <w:jc w:val="center"/>
              <w:rPr>
                <w:rFonts w:ascii="Calibri" w:hAnsi="Calibri" w:cs="Calibri"/>
                <w:color w:val="000000"/>
              </w:rPr>
            </w:pPr>
            <w:r>
              <w:rPr>
                <w:rFonts w:ascii="Calibri" w:hAnsi="Calibri" w:cs="Calibri"/>
                <w:color w:val="000000"/>
              </w:rPr>
              <w:t>7.1</w:t>
            </w:r>
          </w:p>
        </w:tc>
        <w:tc>
          <w:tcPr>
            <w:tcW w:w="0" w:type="auto"/>
            <w:tcBorders>
              <w:top w:val="nil"/>
              <w:left w:val="nil"/>
              <w:bottom w:val="nil"/>
              <w:right w:val="nil"/>
            </w:tcBorders>
            <w:vAlign w:val="center"/>
          </w:tcPr>
          <w:p w14:paraId="2EBC7844" w14:textId="77777777" w:rsidR="00D50DA0" w:rsidRDefault="00D50DA0" w:rsidP="00AE5E99">
            <w:pPr>
              <w:jc w:val="center"/>
              <w:rPr>
                <w:rFonts w:ascii="Calibri" w:hAnsi="Calibri" w:cs="Calibri"/>
                <w:color w:val="000000"/>
              </w:rPr>
            </w:pPr>
            <w:r>
              <w:rPr>
                <w:rFonts w:ascii="Calibri" w:hAnsi="Calibri" w:cs="Calibri"/>
                <w:color w:val="000000"/>
              </w:rPr>
              <w:t>32.7</w:t>
            </w:r>
          </w:p>
        </w:tc>
        <w:tc>
          <w:tcPr>
            <w:tcW w:w="0" w:type="auto"/>
            <w:tcBorders>
              <w:top w:val="nil"/>
              <w:left w:val="nil"/>
              <w:bottom w:val="nil"/>
              <w:right w:val="nil"/>
            </w:tcBorders>
            <w:vAlign w:val="center"/>
          </w:tcPr>
          <w:p w14:paraId="0F5E8865" w14:textId="77777777" w:rsidR="00D50DA0" w:rsidRDefault="00D50DA0" w:rsidP="00AE5E99">
            <w:pPr>
              <w:jc w:val="center"/>
              <w:rPr>
                <w:rFonts w:ascii="Calibri" w:hAnsi="Calibri" w:cs="Calibri"/>
                <w:color w:val="000000"/>
              </w:rPr>
            </w:pPr>
            <w:r>
              <w:rPr>
                <w:rFonts w:ascii="Calibri" w:hAnsi="Calibri" w:cs="Calibri"/>
                <w:color w:val="000000"/>
              </w:rPr>
              <w:t>0.512360(6)</w:t>
            </w:r>
          </w:p>
        </w:tc>
        <w:tc>
          <w:tcPr>
            <w:tcW w:w="0" w:type="auto"/>
            <w:tcBorders>
              <w:top w:val="nil"/>
              <w:left w:val="nil"/>
              <w:bottom w:val="nil"/>
              <w:right w:val="nil"/>
            </w:tcBorders>
            <w:vAlign w:val="center"/>
          </w:tcPr>
          <w:p w14:paraId="38A34D4E" w14:textId="77777777" w:rsidR="00D50DA0" w:rsidRDefault="00D50DA0" w:rsidP="00AE5E99">
            <w:pPr>
              <w:jc w:val="center"/>
              <w:rPr>
                <w:rFonts w:ascii="Calibri" w:hAnsi="Calibri" w:cs="Calibri"/>
                <w:color w:val="000000"/>
              </w:rPr>
            </w:pPr>
            <w:r>
              <w:rPr>
                <w:rFonts w:ascii="Calibri" w:hAnsi="Calibri" w:cs="Calibri"/>
                <w:color w:val="000000"/>
              </w:rPr>
              <w:t>0.1311</w:t>
            </w:r>
          </w:p>
        </w:tc>
        <w:tc>
          <w:tcPr>
            <w:tcW w:w="0" w:type="auto"/>
            <w:tcBorders>
              <w:top w:val="nil"/>
              <w:left w:val="nil"/>
              <w:bottom w:val="nil"/>
              <w:right w:val="nil"/>
            </w:tcBorders>
            <w:vAlign w:val="center"/>
          </w:tcPr>
          <w:p w14:paraId="6BD96F2B" w14:textId="77777777" w:rsidR="00D50DA0" w:rsidRDefault="00D50DA0" w:rsidP="00AE5E99">
            <w:pPr>
              <w:jc w:val="center"/>
              <w:rPr>
                <w:rFonts w:ascii="Calibri" w:hAnsi="Calibri" w:cs="Calibri"/>
                <w:color w:val="000000"/>
              </w:rPr>
            </w:pPr>
            <w:r>
              <w:rPr>
                <w:rFonts w:ascii="Calibri" w:hAnsi="Calibri" w:cs="Calibri"/>
                <w:color w:val="000000"/>
              </w:rPr>
              <w:t>-4.3</w:t>
            </w:r>
          </w:p>
        </w:tc>
        <w:tc>
          <w:tcPr>
            <w:tcW w:w="0" w:type="auto"/>
            <w:tcBorders>
              <w:top w:val="nil"/>
              <w:left w:val="nil"/>
              <w:bottom w:val="nil"/>
            </w:tcBorders>
          </w:tcPr>
          <w:p w14:paraId="0F8AA98E" w14:textId="77777777" w:rsidR="00D50DA0" w:rsidRPr="00C52608" w:rsidRDefault="00D50DA0" w:rsidP="00AE5E99">
            <w:pPr>
              <w:jc w:val="center"/>
            </w:pPr>
            <w:r w:rsidRPr="00C52608">
              <w:t>1009</w:t>
            </w:r>
          </w:p>
        </w:tc>
      </w:tr>
      <w:tr w:rsidR="00D50DA0" w14:paraId="01DC5F77" w14:textId="77777777" w:rsidTr="00AE5E99">
        <w:tc>
          <w:tcPr>
            <w:tcW w:w="0" w:type="auto"/>
            <w:tcBorders>
              <w:top w:val="nil"/>
              <w:bottom w:val="nil"/>
              <w:right w:val="nil"/>
            </w:tcBorders>
            <w:vAlign w:val="bottom"/>
          </w:tcPr>
          <w:p w14:paraId="296A2D36" w14:textId="77777777" w:rsidR="00D50DA0" w:rsidRDefault="00D50DA0" w:rsidP="00AE5E99">
            <w:pPr>
              <w:rPr>
                <w:rFonts w:ascii="Calibri" w:hAnsi="Calibri" w:cs="Calibri"/>
                <w:color w:val="000000"/>
              </w:rPr>
            </w:pPr>
            <w:r>
              <w:rPr>
                <w:rFonts w:ascii="Calibri" w:hAnsi="Calibri" w:cs="Calibri"/>
                <w:color w:val="000000"/>
              </w:rPr>
              <w:t>LL32</w:t>
            </w:r>
          </w:p>
        </w:tc>
        <w:tc>
          <w:tcPr>
            <w:tcW w:w="0" w:type="auto"/>
            <w:tcBorders>
              <w:top w:val="nil"/>
              <w:left w:val="nil"/>
              <w:bottom w:val="nil"/>
              <w:right w:val="nil"/>
            </w:tcBorders>
            <w:vAlign w:val="bottom"/>
          </w:tcPr>
          <w:p w14:paraId="69554BCD" w14:textId="77777777" w:rsidR="00D50DA0" w:rsidRDefault="00D50DA0" w:rsidP="00AE5E99">
            <w:pPr>
              <w:jc w:val="center"/>
              <w:rPr>
                <w:rFonts w:ascii="Calibri" w:hAnsi="Calibri" w:cs="Calibri"/>
                <w:color w:val="000000"/>
              </w:rPr>
            </w:pPr>
            <w:r>
              <w:rPr>
                <w:rFonts w:ascii="Calibri" w:hAnsi="Calibri" w:cs="Calibri"/>
                <w:color w:val="000000"/>
              </w:rPr>
              <w:t>H-Ti</w:t>
            </w:r>
          </w:p>
        </w:tc>
        <w:tc>
          <w:tcPr>
            <w:tcW w:w="0" w:type="auto"/>
            <w:tcBorders>
              <w:top w:val="nil"/>
              <w:left w:val="nil"/>
              <w:bottom w:val="nil"/>
              <w:right w:val="nil"/>
            </w:tcBorders>
            <w:vAlign w:val="center"/>
          </w:tcPr>
          <w:p w14:paraId="0849F9DA" w14:textId="77777777" w:rsidR="00D50DA0" w:rsidRDefault="00D50DA0" w:rsidP="00AE5E99">
            <w:pPr>
              <w:jc w:val="center"/>
              <w:rPr>
                <w:rFonts w:ascii="Calibri" w:hAnsi="Calibri" w:cs="Calibri"/>
                <w:color w:val="000000"/>
              </w:rPr>
            </w:pPr>
            <w:r>
              <w:rPr>
                <w:rFonts w:ascii="Calibri" w:hAnsi="Calibri" w:cs="Calibri"/>
                <w:color w:val="000000"/>
              </w:rPr>
              <w:t>25</w:t>
            </w:r>
          </w:p>
        </w:tc>
        <w:tc>
          <w:tcPr>
            <w:tcW w:w="0" w:type="auto"/>
            <w:tcBorders>
              <w:top w:val="nil"/>
              <w:left w:val="nil"/>
              <w:bottom w:val="nil"/>
              <w:right w:val="nil"/>
            </w:tcBorders>
            <w:vAlign w:val="center"/>
          </w:tcPr>
          <w:p w14:paraId="1902D5C6" w14:textId="77777777" w:rsidR="00D50DA0" w:rsidRDefault="00D50DA0" w:rsidP="00AE5E99">
            <w:pPr>
              <w:jc w:val="center"/>
              <w:rPr>
                <w:rFonts w:ascii="Calibri" w:hAnsi="Calibri" w:cs="Calibri"/>
                <w:color w:val="000000"/>
              </w:rPr>
            </w:pPr>
            <w:r>
              <w:rPr>
                <w:rFonts w:ascii="Calibri" w:hAnsi="Calibri" w:cs="Calibri"/>
                <w:color w:val="000000"/>
              </w:rPr>
              <w:t>435</w:t>
            </w:r>
          </w:p>
        </w:tc>
        <w:tc>
          <w:tcPr>
            <w:tcW w:w="0" w:type="auto"/>
            <w:tcBorders>
              <w:top w:val="nil"/>
              <w:left w:val="nil"/>
              <w:bottom w:val="nil"/>
              <w:right w:val="nil"/>
            </w:tcBorders>
            <w:vAlign w:val="center"/>
          </w:tcPr>
          <w:p w14:paraId="1CCFBB8A" w14:textId="77777777" w:rsidR="00D50DA0" w:rsidRDefault="00D50DA0" w:rsidP="00AE5E99">
            <w:pPr>
              <w:jc w:val="center"/>
              <w:rPr>
                <w:rFonts w:ascii="Calibri" w:hAnsi="Calibri" w:cs="Calibri"/>
                <w:color w:val="000000"/>
              </w:rPr>
            </w:pPr>
            <w:r>
              <w:rPr>
                <w:rFonts w:ascii="Calibri" w:hAnsi="Calibri" w:cs="Calibri"/>
                <w:color w:val="000000"/>
              </w:rPr>
              <w:t>0.705835(16)</w:t>
            </w:r>
          </w:p>
        </w:tc>
        <w:tc>
          <w:tcPr>
            <w:tcW w:w="0" w:type="auto"/>
            <w:tcBorders>
              <w:top w:val="nil"/>
              <w:left w:val="nil"/>
              <w:bottom w:val="nil"/>
              <w:right w:val="nil"/>
            </w:tcBorders>
            <w:vAlign w:val="center"/>
          </w:tcPr>
          <w:p w14:paraId="685A4FDB" w14:textId="77777777" w:rsidR="00D50DA0" w:rsidRDefault="00D50DA0" w:rsidP="00AE5E99">
            <w:pPr>
              <w:jc w:val="center"/>
              <w:rPr>
                <w:rFonts w:ascii="Calibri" w:hAnsi="Calibri" w:cs="Calibri"/>
                <w:color w:val="000000"/>
              </w:rPr>
            </w:pPr>
            <w:r>
              <w:rPr>
                <w:rFonts w:ascii="Calibri" w:hAnsi="Calibri" w:cs="Calibri"/>
                <w:color w:val="000000"/>
              </w:rPr>
              <w:t>0.1697</w:t>
            </w:r>
          </w:p>
        </w:tc>
        <w:tc>
          <w:tcPr>
            <w:tcW w:w="0" w:type="auto"/>
            <w:tcBorders>
              <w:top w:val="nil"/>
              <w:left w:val="nil"/>
              <w:bottom w:val="nil"/>
              <w:right w:val="nil"/>
            </w:tcBorders>
            <w:vAlign w:val="center"/>
          </w:tcPr>
          <w:p w14:paraId="6BB683A2" w14:textId="77777777" w:rsidR="00D50DA0" w:rsidRDefault="00D50DA0" w:rsidP="00AE5E99">
            <w:pPr>
              <w:jc w:val="center"/>
              <w:rPr>
                <w:rFonts w:ascii="Calibri" w:hAnsi="Calibri" w:cs="Calibri"/>
                <w:color w:val="000000"/>
              </w:rPr>
            </w:pPr>
            <w:r>
              <w:rPr>
                <w:rFonts w:ascii="Calibri" w:hAnsi="Calibri" w:cs="Calibri"/>
                <w:color w:val="000000"/>
              </w:rPr>
              <w:t>0.705518</w:t>
            </w:r>
          </w:p>
        </w:tc>
        <w:tc>
          <w:tcPr>
            <w:tcW w:w="0" w:type="auto"/>
            <w:tcBorders>
              <w:top w:val="nil"/>
              <w:left w:val="nil"/>
              <w:bottom w:val="nil"/>
              <w:right w:val="nil"/>
            </w:tcBorders>
            <w:vAlign w:val="center"/>
          </w:tcPr>
          <w:p w14:paraId="53E4E073" w14:textId="77777777" w:rsidR="00D50DA0" w:rsidRDefault="00D50DA0" w:rsidP="00AE5E99">
            <w:pPr>
              <w:jc w:val="center"/>
              <w:rPr>
                <w:rFonts w:ascii="Calibri" w:hAnsi="Calibri" w:cs="Calibri"/>
                <w:color w:val="000000"/>
              </w:rPr>
            </w:pPr>
            <w:r>
              <w:rPr>
                <w:rFonts w:ascii="Calibri" w:hAnsi="Calibri" w:cs="Calibri"/>
                <w:color w:val="000000"/>
              </w:rPr>
              <w:t>7.3</w:t>
            </w:r>
          </w:p>
        </w:tc>
        <w:tc>
          <w:tcPr>
            <w:tcW w:w="0" w:type="auto"/>
            <w:tcBorders>
              <w:top w:val="nil"/>
              <w:left w:val="nil"/>
              <w:bottom w:val="nil"/>
              <w:right w:val="nil"/>
            </w:tcBorders>
            <w:vAlign w:val="center"/>
          </w:tcPr>
          <w:p w14:paraId="0E838CB3" w14:textId="77777777" w:rsidR="00D50DA0" w:rsidRDefault="00D50DA0" w:rsidP="00AE5E99">
            <w:pPr>
              <w:jc w:val="center"/>
              <w:rPr>
                <w:rFonts w:ascii="Calibri" w:hAnsi="Calibri" w:cs="Calibri"/>
                <w:color w:val="000000"/>
              </w:rPr>
            </w:pPr>
            <w:r>
              <w:rPr>
                <w:rFonts w:ascii="Calibri" w:hAnsi="Calibri" w:cs="Calibri"/>
                <w:color w:val="000000"/>
              </w:rPr>
              <w:t>33.8</w:t>
            </w:r>
          </w:p>
        </w:tc>
        <w:tc>
          <w:tcPr>
            <w:tcW w:w="0" w:type="auto"/>
            <w:tcBorders>
              <w:top w:val="nil"/>
              <w:left w:val="nil"/>
              <w:bottom w:val="nil"/>
              <w:right w:val="nil"/>
            </w:tcBorders>
            <w:vAlign w:val="center"/>
          </w:tcPr>
          <w:p w14:paraId="67B9583C" w14:textId="77777777" w:rsidR="00D50DA0" w:rsidRDefault="00D50DA0" w:rsidP="00AE5E99">
            <w:pPr>
              <w:jc w:val="center"/>
              <w:rPr>
                <w:rFonts w:ascii="Calibri" w:hAnsi="Calibri" w:cs="Calibri"/>
                <w:color w:val="000000"/>
              </w:rPr>
            </w:pPr>
            <w:r>
              <w:rPr>
                <w:rFonts w:ascii="Calibri" w:hAnsi="Calibri" w:cs="Calibri"/>
                <w:color w:val="000000"/>
              </w:rPr>
              <w:t>0.512347(7)</w:t>
            </w:r>
          </w:p>
        </w:tc>
        <w:tc>
          <w:tcPr>
            <w:tcW w:w="0" w:type="auto"/>
            <w:tcBorders>
              <w:top w:val="nil"/>
              <w:left w:val="nil"/>
              <w:bottom w:val="nil"/>
              <w:right w:val="nil"/>
            </w:tcBorders>
            <w:vAlign w:val="center"/>
          </w:tcPr>
          <w:p w14:paraId="4C7AF241" w14:textId="77777777" w:rsidR="00D50DA0" w:rsidRDefault="00D50DA0" w:rsidP="00AE5E99">
            <w:pPr>
              <w:jc w:val="center"/>
              <w:rPr>
                <w:rFonts w:ascii="Calibri" w:hAnsi="Calibri" w:cs="Calibri"/>
                <w:color w:val="000000"/>
              </w:rPr>
            </w:pPr>
            <w:r>
              <w:rPr>
                <w:rFonts w:ascii="Calibri" w:hAnsi="Calibri" w:cs="Calibri"/>
                <w:color w:val="000000"/>
              </w:rPr>
              <w:t>0.1306</w:t>
            </w:r>
          </w:p>
        </w:tc>
        <w:tc>
          <w:tcPr>
            <w:tcW w:w="0" w:type="auto"/>
            <w:tcBorders>
              <w:top w:val="nil"/>
              <w:left w:val="nil"/>
              <w:bottom w:val="nil"/>
              <w:right w:val="nil"/>
            </w:tcBorders>
            <w:vAlign w:val="center"/>
          </w:tcPr>
          <w:p w14:paraId="23AC7624" w14:textId="77777777" w:rsidR="00D50DA0" w:rsidRDefault="00D50DA0" w:rsidP="00AE5E99">
            <w:pPr>
              <w:jc w:val="center"/>
              <w:rPr>
                <w:rFonts w:ascii="Calibri" w:hAnsi="Calibri" w:cs="Calibri"/>
                <w:color w:val="000000"/>
              </w:rPr>
            </w:pPr>
            <w:r>
              <w:rPr>
                <w:rFonts w:ascii="Calibri" w:hAnsi="Calibri" w:cs="Calibri"/>
                <w:color w:val="000000"/>
              </w:rPr>
              <w:t>-4.5</w:t>
            </w:r>
          </w:p>
        </w:tc>
        <w:tc>
          <w:tcPr>
            <w:tcW w:w="0" w:type="auto"/>
            <w:tcBorders>
              <w:top w:val="nil"/>
              <w:left w:val="nil"/>
              <w:bottom w:val="nil"/>
            </w:tcBorders>
          </w:tcPr>
          <w:p w14:paraId="2A3D0458" w14:textId="77777777" w:rsidR="00D50DA0" w:rsidRPr="00C52608" w:rsidRDefault="00D50DA0" w:rsidP="00AE5E99">
            <w:pPr>
              <w:jc w:val="center"/>
            </w:pPr>
            <w:r w:rsidRPr="00C52608">
              <w:t>1021</w:t>
            </w:r>
          </w:p>
        </w:tc>
      </w:tr>
      <w:tr w:rsidR="00D50DA0" w14:paraId="1D0D4CEB" w14:textId="77777777" w:rsidTr="00AE5E99">
        <w:tc>
          <w:tcPr>
            <w:tcW w:w="0" w:type="auto"/>
            <w:tcBorders>
              <w:top w:val="nil"/>
              <w:right w:val="nil"/>
            </w:tcBorders>
            <w:vAlign w:val="bottom"/>
          </w:tcPr>
          <w:p w14:paraId="7E47143F" w14:textId="77777777" w:rsidR="00D50DA0" w:rsidRDefault="00D50DA0" w:rsidP="00AE5E99">
            <w:pPr>
              <w:rPr>
                <w:rFonts w:ascii="Calibri" w:hAnsi="Calibri" w:cs="Calibri"/>
                <w:color w:val="000000"/>
              </w:rPr>
            </w:pPr>
            <w:r>
              <w:rPr>
                <w:rFonts w:ascii="Calibri" w:hAnsi="Calibri" w:cs="Calibri"/>
                <w:color w:val="000000"/>
              </w:rPr>
              <w:t>LG46B</w:t>
            </w:r>
          </w:p>
        </w:tc>
        <w:tc>
          <w:tcPr>
            <w:tcW w:w="0" w:type="auto"/>
            <w:tcBorders>
              <w:top w:val="nil"/>
              <w:left w:val="nil"/>
              <w:right w:val="nil"/>
            </w:tcBorders>
            <w:vAlign w:val="bottom"/>
          </w:tcPr>
          <w:p w14:paraId="07E0A1B0" w14:textId="77777777" w:rsidR="00D50DA0" w:rsidRDefault="00D50DA0" w:rsidP="00AE5E99">
            <w:pPr>
              <w:jc w:val="center"/>
              <w:rPr>
                <w:rFonts w:ascii="Calibri" w:hAnsi="Calibri" w:cs="Calibri"/>
                <w:color w:val="000000"/>
              </w:rPr>
            </w:pPr>
            <w:r>
              <w:rPr>
                <w:rFonts w:ascii="Calibri" w:hAnsi="Calibri" w:cs="Calibri"/>
                <w:color w:val="000000"/>
              </w:rPr>
              <w:t>H-Ti</w:t>
            </w:r>
          </w:p>
        </w:tc>
        <w:tc>
          <w:tcPr>
            <w:tcW w:w="0" w:type="auto"/>
            <w:tcBorders>
              <w:top w:val="nil"/>
              <w:left w:val="nil"/>
              <w:right w:val="nil"/>
            </w:tcBorders>
            <w:vAlign w:val="center"/>
          </w:tcPr>
          <w:p w14:paraId="4FA79D9A" w14:textId="77777777" w:rsidR="00D50DA0" w:rsidRDefault="00D50DA0" w:rsidP="00AE5E99">
            <w:pPr>
              <w:jc w:val="center"/>
              <w:rPr>
                <w:rFonts w:ascii="Calibri" w:hAnsi="Calibri" w:cs="Calibri"/>
                <w:color w:val="000000"/>
              </w:rPr>
            </w:pPr>
            <w:r>
              <w:rPr>
                <w:rFonts w:ascii="Calibri" w:hAnsi="Calibri" w:cs="Calibri"/>
                <w:color w:val="000000"/>
              </w:rPr>
              <w:t>24</w:t>
            </w:r>
          </w:p>
        </w:tc>
        <w:tc>
          <w:tcPr>
            <w:tcW w:w="0" w:type="auto"/>
            <w:tcBorders>
              <w:top w:val="nil"/>
              <w:left w:val="nil"/>
              <w:right w:val="nil"/>
            </w:tcBorders>
            <w:vAlign w:val="center"/>
          </w:tcPr>
          <w:p w14:paraId="6C55ED6A" w14:textId="77777777" w:rsidR="00D50DA0" w:rsidRDefault="00D50DA0" w:rsidP="00AE5E99">
            <w:pPr>
              <w:jc w:val="center"/>
              <w:rPr>
                <w:rFonts w:ascii="Calibri" w:hAnsi="Calibri" w:cs="Calibri"/>
                <w:color w:val="000000"/>
              </w:rPr>
            </w:pPr>
            <w:r>
              <w:rPr>
                <w:rFonts w:ascii="Calibri" w:hAnsi="Calibri" w:cs="Calibri"/>
                <w:color w:val="000000"/>
              </w:rPr>
              <w:t>428</w:t>
            </w:r>
          </w:p>
        </w:tc>
        <w:tc>
          <w:tcPr>
            <w:tcW w:w="0" w:type="auto"/>
            <w:tcBorders>
              <w:top w:val="nil"/>
              <w:left w:val="nil"/>
              <w:right w:val="nil"/>
            </w:tcBorders>
            <w:vAlign w:val="center"/>
          </w:tcPr>
          <w:p w14:paraId="3781FEDC" w14:textId="77777777" w:rsidR="00D50DA0" w:rsidRDefault="00D50DA0" w:rsidP="00AE5E99">
            <w:pPr>
              <w:jc w:val="center"/>
              <w:rPr>
                <w:rFonts w:ascii="Calibri" w:hAnsi="Calibri" w:cs="Calibri"/>
                <w:color w:val="000000"/>
              </w:rPr>
            </w:pPr>
            <w:r>
              <w:rPr>
                <w:rFonts w:ascii="Calibri" w:hAnsi="Calibri" w:cs="Calibri"/>
                <w:color w:val="000000"/>
              </w:rPr>
              <w:t>0.705961(42)</w:t>
            </w:r>
          </w:p>
        </w:tc>
        <w:tc>
          <w:tcPr>
            <w:tcW w:w="0" w:type="auto"/>
            <w:tcBorders>
              <w:top w:val="nil"/>
              <w:left w:val="nil"/>
              <w:right w:val="nil"/>
            </w:tcBorders>
            <w:vAlign w:val="center"/>
          </w:tcPr>
          <w:p w14:paraId="111B016F" w14:textId="77777777" w:rsidR="00D50DA0" w:rsidRDefault="00D50DA0" w:rsidP="00AE5E99">
            <w:pPr>
              <w:jc w:val="center"/>
              <w:rPr>
                <w:rFonts w:ascii="Calibri" w:hAnsi="Calibri" w:cs="Calibri"/>
                <w:color w:val="000000"/>
              </w:rPr>
            </w:pPr>
            <w:r>
              <w:rPr>
                <w:rFonts w:ascii="Calibri" w:hAnsi="Calibri" w:cs="Calibri"/>
                <w:color w:val="000000"/>
              </w:rPr>
              <w:t>0.1618</w:t>
            </w:r>
          </w:p>
        </w:tc>
        <w:tc>
          <w:tcPr>
            <w:tcW w:w="0" w:type="auto"/>
            <w:tcBorders>
              <w:top w:val="nil"/>
              <w:left w:val="nil"/>
              <w:right w:val="nil"/>
            </w:tcBorders>
            <w:vAlign w:val="center"/>
          </w:tcPr>
          <w:p w14:paraId="5412CC0D" w14:textId="77777777" w:rsidR="00D50DA0" w:rsidRDefault="00D50DA0" w:rsidP="00AE5E99">
            <w:pPr>
              <w:jc w:val="center"/>
              <w:rPr>
                <w:rFonts w:ascii="Calibri" w:hAnsi="Calibri" w:cs="Calibri"/>
                <w:color w:val="000000"/>
              </w:rPr>
            </w:pPr>
            <w:r>
              <w:rPr>
                <w:rFonts w:ascii="Calibri" w:hAnsi="Calibri" w:cs="Calibri"/>
                <w:color w:val="000000"/>
              </w:rPr>
              <w:t>0.705659</w:t>
            </w:r>
          </w:p>
        </w:tc>
        <w:tc>
          <w:tcPr>
            <w:tcW w:w="0" w:type="auto"/>
            <w:tcBorders>
              <w:top w:val="nil"/>
              <w:left w:val="nil"/>
              <w:right w:val="nil"/>
            </w:tcBorders>
            <w:vAlign w:val="center"/>
          </w:tcPr>
          <w:p w14:paraId="702AE88F" w14:textId="77777777" w:rsidR="00D50DA0" w:rsidRDefault="00D50DA0" w:rsidP="00AE5E99">
            <w:pPr>
              <w:jc w:val="center"/>
              <w:rPr>
                <w:rFonts w:ascii="Calibri" w:hAnsi="Calibri" w:cs="Calibri"/>
                <w:color w:val="000000"/>
              </w:rPr>
            </w:pPr>
            <w:r>
              <w:rPr>
                <w:rFonts w:ascii="Calibri" w:hAnsi="Calibri" w:cs="Calibri"/>
                <w:color w:val="000000"/>
              </w:rPr>
              <w:t>7.0</w:t>
            </w:r>
          </w:p>
        </w:tc>
        <w:tc>
          <w:tcPr>
            <w:tcW w:w="0" w:type="auto"/>
            <w:tcBorders>
              <w:top w:val="nil"/>
              <w:left w:val="nil"/>
              <w:right w:val="nil"/>
            </w:tcBorders>
            <w:vAlign w:val="center"/>
          </w:tcPr>
          <w:p w14:paraId="3928ADFC" w14:textId="77777777" w:rsidR="00D50DA0" w:rsidRDefault="00D50DA0" w:rsidP="00AE5E99">
            <w:pPr>
              <w:jc w:val="center"/>
              <w:rPr>
                <w:rFonts w:ascii="Calibri" w:hAnsi="Calibri" w:cs="Calibri"/>
                <w:color w:val="000000"/>
              </w:rPr>
            </w:pPr>
            <w:r>
              <w:rPr>
                <w:rFonts w:ascii="Calibri" w:hAnsi="Calibri" w:cs="Calibri"/>
                <w:color w:val="000000"/>
              </w:rPr>
              <w:t>32.0</w:t>
            </w:r>
          </w:p>
        </w:tc>
        <w:tc>
          <w:tcPr>
            <w:tcW w:w="0" w:type="auto"/>
            <w:tcBorders>
              <w:top w:val="nil"/>
              <w:left w:val="nil"/>
              <w:right w:val="nil"/>
            </w:tcBorders>
            <w:vAlign w:val="center"/>
          </w:tcPr>
          <w:p w14:paraId="68A77616" w14:textId="77777777" w:rsidR="00D50DA0" w:rsidRDefault="00D50DA0" w:rsidP="00AE5E99">
            <w:pPr>
              <w:jc w:val="center"/>
              <w:rPr>
                <w:rFonts w:ascii="Calibri" w:hAnsi="Calibri" w:cs="Calibri"/>
                <w:color w:val="000000"/>
              </w:rPr>
            </w:pPr>
            <w:r>
              <w:rPr>
                <w:rFonts w:ascii="Calibri" w:hAnsi="Calibri" w:cs="Calibri"/>
                <w:color w:val="000000"/>
              </w:rPr>
              <w:t>0.512345(5)</w:t>
            </w:r>
          </w:p>
        </w:tc>
        <w:tc>
          <w:tcPr>
            <w:tcW w:w="0" w:type="auto"/>
            <w:tcBorders>
              <w:top w:val="nil"/>
              <w:left w:val="nil"/>
              <w:right w:val="nil"/>
            </w:tcBorders>
            <w:vAlign w:val="center"/>
          </w:tcPr>
          <w:p w14:paraId="7B6A0627" w14:textId="77777777" w:rsidR="00D50DA0" w:rsidRDefault="00D50DA0" w:rsidP="00AE5E99">
            <w:pPr>
              <w:jc w:val="center"/>
              <w:rPr>
                <w:rFonts w:ascii="Calibri" w:hAnsi="Calibri" w:cs="Calibri"/>
                <w:color w:val="000000"/>
              </w:rPr>
            </w:pPr>
            <w:r>
              <w:rPr>
                <w:rFonts w:ascii="Calibri" w:hAnsi="Calibri" w:cs="Calibri"/>
                <w:color w:val="000000"/>
              </w:rPr>
              <w:t>0.1315</w:t>
            </w:r>
          </w:p>
        </w:tc>
        <w:tc>
          <w:tcPr>
            <w:tcW w:w="0" w:type="auto"/>
            <w:tcBorders>
              <w:top w:val="nil"/>
              <w:left w:val="nil"/>
              <w:right w:val="nil"/>
            </w:tcBorders>
            <w:vAlign w:val="center"/>
          </w:tcPr>
          <w:p w14:paraId="2D7AF00B" w14:textId="77777777" w:rsidR="00D50DA0" w:rsidRDefault="00D50DA0" w:rsidP="00AE5E99">
            <w:pPr>
              <w:jc w:val="center"/>
              <w:rPr>
                <w:rFonts w:ascii="Calibri" w:hAnsi="Calibri" w:cs="Calibri"/>
                <w:color w:val="000000"/>
              </w:rPr>
            </w:pPr>
            <w:r>
              <w:rPr>
                <w:rFonts w:ascii="Calibri" w:hAnsi="Calibri" w:cs="Calibri"/>
                <w:color w:val="000000"/>
              </w:rPr>
              <w:t>-4.6</w:t>
            </w:r>
          </w:p>
        </w:tc>
        <w:tc>
          <w:tcPr>
            <w:tcW w:w="0" w:type="auto"/>
            <w:tcBorders>
              <w:top w:val="nil"/>
              <w:left w:val="nil"/>
            </w:tcBorders>
          </w:tcPr>
          <w:p w14:paraId="6057A2CC" w14:textId="77777777" w:rsidR="00D50DA0" w:rsidRDefault="00D50DA0" w:rsidP="00AE5E99">
            <w:pPr>
              <w:jc w:val="center"/>
            </w:pPr>
            <w:r w:rsidRPr="00C52608">
              <w:t>1032</w:t>
            </w:r>
          </w:p>
        </w:tc>
      </w:tr>
    </w:tbl>
    <w:p w14:paraId="224CA0ED" w14:textId="77777777" w:rsidR="00D50DA0" w:rsidRPr="00192B04" w:rsidRDefault="00D50DA0" w:rsidP="00D50DA0">
      <w:pPr>
        <w:pStyle w:val="Nessunaspaziatura"/>
        <w:rPr>
          <w:rFonts w:ascii="Times New Roman" w:hAnsi="Times New Roman" w:cs="Times New Roman"/>
          <w:sz w:val="24"/>
          <w:szCs w:val="24"/>
        </w:rPr>
      </w:pPr>
    </w:p>
    <w:p w14:paraId="7427BAF7" w14:textId="77777777" w:rsidR="00D50DA0" w:rsidRPr="00A911D1" w:rsidRDefault="00D50DA0" w:rsidP="00D50DA0">
      <w:pPr>
        <w:jc w:val="both"/>
        <w:rPr>
          <w:rFonts w:ascii="Times New Roman" w:hAnsi="Times New Roman" w:cs="Times New Roman"/>
          <w:sz w:val="24"/>
          <w:szCs w:val="24"/>
          <w:lang w:val="en-GB"/>
        </w:rPr>
      </w:pPr>
      <w:r w:rsidRPr="00A911D1">
        <w:rPr>
          <w:rFonts w:ascii="Times New Roman" w:hAnsi="Times New Roman" w:cs="Times New Roman"/>
          <w:sz w:val="24"/>
          <w:szCs w:val="24"/>
          <w:lang w:val="en-GB"/>
        </w:rPr>
        <w:t xml:space="preserve">Table </w:t>
      </w:r>
      <w:r>
        <w:rPr>
          <w:rFonts w:ascii="Times New Roman" w:hAnsi="Times New Roman" w:cs="Times New Roman"/>
          <w:sz w:val="24"/>
          <w:szCs w:val="24"/>
          <w:lang w:val="en-GB"/>
        </w:rPr>
        <w:t>3</w:t>
      </w:r>
      <w:r w:rsidRPr="00A911D1">
        <w:rPr>
          <w:rFonts w:ascii="Times New Roman" w:hAnsi="Times New Roman" w:cs="Times New Roman"/>
          <w:sz w:val="24"/>
          <w:szCs w:val="24"/>
          <w:lang w:val="en-GB"/>
        </w:rPr>
        <w:t>: comparative ratios of L-Ti and H-Ti basalts (averages) and different reservoirs: N-MORB and OIB are from Sun and McDonough (1989), Atlantic E-MORB is from Klein (2004), Tristan da Cunha is an average from</w:t>
      </w:r>
      <w:r>
        <w:rPr>
          <w:rFonts w:ascii="Times New Roman" w:hAnsi="Times New Roman" w:cs="Times New Roman"/>
          <w:sz w:val="24"/>
          <w:szCs w:val="24"/>
          <w:lang w:val="en-GB"/>
        </w:rPr>
        <w:t xml:space="preserve"> </w:t>
      </w:r>
      <w:r w:rsidRPr="00B50B1A">
        <w:rPr>
          <w:rFonts w:ascii="Times New Roman" w:hAnsi="Times New Roman" w:cs="Times New Roman"/>
          <w:sz w:val="24"/>
          <w:szCs w:val="24"/>
          <w:lang w:val="en-GB"/>
        </w:rPr>
        <w:t xml:space="preserve">the GEOROC database </w:t>
      </w:r>
      <w:r>
        <w:rPr>
          <w:rFonts w:ascii="Times New Roman" w:hAnsi="Times New Roman" w:cs="Times New Roman"/>
          <w:sz w:val="24"/>
          <w:szCs w:val="24"/>
          <w:lang w:val="en-GB"/>
        </w:rPr>
        <w:t>(</w:t>
      </w:r>
      <w:r w:rsidRPr="00B50B1A">
        <w:rPr>
          <w:rFonts w:ascii="Times New Roman" w:hAnsi="Times New Roman" w:cs="Times New Roman"/>
          <w:sz w:val="24"/>
          <w:szCs w:val="24"/>
          <w:lang w:val="en-GB"/>
        </w:rPr>
        <w:t>http://georoc.mpch-mainz.gwdg.de/georoc/)</w:t>
      </w:r>
      <w:r w:rsidRPr="00A911D1">
        <w:rPr>
          <w:rFonts w:ascii="Times New Roman" w:hAnsi="Times New Roman" w:cs="Times New Roman"/>
          <w:sz w:val="24"/>
          <w:szCs w:val="24"/>
          <w:lang w:val="en-GB"/>
        </w:rPr>
        <w:t xml:space="preserve">, Lower Continental Crust (LCC) is from </w:t>
      </w:r>
      <w:r>
        <w:rPr>
          <w:rFonts w:ascii="Times New Roman" w:hAnsi="Times New Roman" w:cs="Times New Roman"/>
          <w:sz w:val="24"/>
          <w:szCs w:val="24"/>
          <w:lang w:val="en-GB"/>
        </w:rPr>
        <w:t>Rudnick and Gao</w:t>
      </w:r>
      <w:r w:rsidRPr="00A911D1">
        <w:rPr>
          <w:rFonts w:ascii="Times New Roman" w:hAnsi="Times New Roman" w:cs="Times New Roman"/>
          <w:sz w:val="24"/>
          <w:szCs w:val="24"/>
          <w:lang w:val="en-GB"/>
        </w:rPr>
        <w:t xml:space="preserve"> (20</w:t>
      </w:r>
      <w:r>
        <w:rPr>
          <w:rFonts w:ascii="Times New Roman" w:hAnsi="Times New Roman" w:cs="Times New Roman"/>
          <w:sz w:val="24"/>
          <w:szCs w:val="24"/>
          <w:lang w:val="en-GB"/>
        </w:rPr>
        <w:t>03</w:t>
      </w:r>
      <w:r w:rsidRPr="00A911D1">
        <w:rPr>
          <w:rFonts w:ascii="Times New Roman" w:hAnsi="Times New Roman" w:cs="Times New Roman"/>
          <w:sz w:val="24"/>
          <w:szCs w:val="24"/>
          <w:lang w:val="en-GB"/>
        </w:rPr>
        <w:t>) and GLOSS is from Plank and Langmuir (1998).</w:t>
      </w:r>
      <w:r>
        <w:rPr>
          <w:rFonts w:ascii="Times New Roman" w:hAnsi="Times New Roman" w:cs="Times New Roman"/>
          <w:sz w:val="24"/>
          <w:szCs w:val="24"/>
          <w:lang w:val="en-GB"/>
        </w:rPr>
        <w:t xml:space="preserve"> </w:t>
      </w:r>
      <w:r w:rsidRPr="005F4119">
        <w:rPr>
          <w:rFonts w:ascii="Times New Roman" w:hAnsi="Times New Roman" w:cs="Times New Roman"/>
          <w:i/>
          <w:sz w:val="24"/>
          <w:szCs w:val="24"/>
          <w:lang w:val="en-GB"/>
        </w:rPr>
        <w:t>m</w:t>
      </w:r>
      <w:r>
        <w:rPr>
          <w:rFonts w:ascii="Times New Roman" w:hAnsi="Times New Roman" w:cs="Times New Roman"/>
          <w:sz w:val="24"/>
          <w:szCs w:val="24"/>
          <w:lang w:val="en-GB"/>
        </w:rPr>
        <w:t xml:space="preserve"> is the slope of the linear equation calculated on the logarithmic values of trace elements.</w:t>
      </w:r>
    </w:p>
    <w:tbl>
      <w:tblPr>
        <w:tblStyle w:val="Grigliatabella"/>
        <w:tblW w:w="5000" w:type="pct"/>
        <w:tblLook w:val="04A0" w:firstRow="1" w:lastRow="0" w:firstColumn="1" w:lastColumn="0" w:noHBand="0" w:noVBand="1"/>
      </w:tblPr>
      <w:tblGrid>
        <w:gridCol w:w="769"/>
        <w:gridCol w:w="770"/>
        <w:gridCol w:w="569"/>
        <w:gridCol w:w="222"/>
        <w:gridCol w:w="769"/>
        <w:gridCol w:w="568"/>
        <w:gridCol w:w="221"/>
        <w:gridCol w:w="769"/>
        <w:gridCol w:w="769"/>
        <w:gridCol w:w="769"/>
        <w:gridCol w:w="771"/>
        <w:gridCol w:w="769"/>
        <w:gridCol w:w="769"/>
      </w:tblGrid>
      <w:tr w:rsidR="00D50DA0" w:rsidRPr="00B406A2" w14:paraId="1CBCCC75" w14:textId="77777777" w:rsidTr="00D50DA0">
        <w:trPr>
          <w:trHeight w:val="810"/>
        </w:trPr>
        <w:tc>
          <w:tcPr>
            <w:tcW w:w="427" w:type="pct"/>
            <w:tcBorders>
              <w:left w:val="nil"/>
              <w:bottom w:val="single" w:sz="4" w:space="0" w:color="auto"/>
              <w:right w:val="nil"/>
            </w:tcBorders>
            <w:vAlign w:val="center"/>
          </w:tcPr>
          <w:p w14:paraId="333C7ABC" w14:textId="77777777" w:rsidR="00D50DA0" w:rsidRPr="00B406A2" w:rsidRDefault="00D50DA0" w:rsidP="00AE5E99">
            <w:pPr>
              <w:jc w:val="center"/>
              <w:rPr>
                <w:rFonts w:cstheme="minorHAnsi"/>
              </w:rPr>
            </w:pPr>
            <w:r w:rsidRPr="00B406A2">
              <w:rPr>
                <w:rFonts w:cstheme="minorHAnsi"/>
              </w:rPr>
              <w:lastRenderedPageBreak/>
              <w:t>Source</w:t>
            </w:r>
          </w:p>
        </w:tc>
        <w:tc>
          <w:tcPr>
            <w:tcW w:w="428" w:type="pct"/>
            <w:tcBorders>
              <w:left w:val="nil"/>
              <w:bottom w:val="single" w:sz="4" w:space="0" w:color="auto"/>
              <w:right w:val="nil"/>
            </w:tcBorders>
            <w:vAlign w:val="center"/>
          </w:tcPr>
          <w:p w14:paraId="323D5271" w14:textId="77777777" w:rsidR="00D50DA0" w:rsidRPr="00B406A2" w:rsidRDefault="00D50DA0" w:rsidP="00AE5E99">
            <w:pPr>
              <w:jc w:val="center"/>
              <w:rPr>
                <w:rFonts w:cstheme="minorHAnsi"/>
              </w:rPr>
            </w:pPr>
            <w:r w:rsidRPr="00B406A2">
              <w:rPr>
                <w:rFonts w:cstheme="minorHAnsi"/>
              </w:rPr>
              <w:t>L-Ti</w:t>
            </w:r>
          </w:p>
        </w:tc>
        <w:tc>
          <w:tcPr>
            <w:tcW w:w="313" w:type="pct"/>
            <w:tcBorders>
              <w:left w:val="nil"/>
              <w:bottom w:val="single" w:sz="4" w:space="0" w:color="auto"/>
              <w:right w:val="nil"/>
            </w:tcBorders>
            <w:vAlign w:val="center"/>
          </w:tcPr>
          <w:p w14:paraId="75909236" w14:textId="77777777" w:rsidR="00D50DA0" w:rsidRPr="005F4119" w:rsidRDefault="00D50DA0" w:rsidP="00AE5E99">
            <w:pPr>
              <w:jc w:val="center"/>
              <w:rPr>
                <w:rFonts w:cstheme="minorHAnsi"/>
                <w:i/>
              </w:rPr>
            </w:pPr>
            <w:r w:rsidRPr="005F4119">
              <w:rPr>
                <w:rFonts w:cstheme="minorHAnsi"/>
                <w:i/>
              </w:rPr>
              <w:t>m</w:t>
            </w:r>
          </w:p>
        </w:tc>
        <w:tc>
          <w:tcPr>
            <w:tcW w:w="114" w:type="pct"/>
            <w:tcBorders>
              <w:left w:val="nil"/>
              <w:bottom w:val="single" w:sz="4" w:space="0" w:color="auto"/>
              <w:right w:val="nil"/>
            </w:tcBorders>
            <w:vAlign w:val="center"/>
          </w:tcPr>
          <w:p w14:paraId="464627AA" w14:textId="77777777" w:rsidR="00D50DA0" w:rsidRPr="00B406A2" w:rsidRDefault="00D50DA0" w:rsidP="00AE5E99">
            <w:pPr>
              <w:jc w:val="center"/>
              <w:rPr>
                <w:rFonts w:cstheme="minorHAnsi"/>
              </w:rPr>
            </w:pPr>
          </w:p>
        </w:tc>
        <w:tc>
          <w:tcPr>
            <w:tcW w:w="428" w:type="pct"/>
            <w:tcBorders>
              <w:left w:val="nil"/>
              <w:bottom w:val="single" w:sz="4" w:space="0" w:color="auto"/>
              <w:right w:val="nil"/>
            </w:tcBorders>
            <w:vAlign w:val="center"/>
          </w:tcPr>
          <w:p w14:paraId="0C6C7CF4" w14:textId="77777777" w:rsidR="00D50DA0" w:rsidRPr="00B406A2" w:rsidRDefault="00D50DA0" w:rsidP="00AE5E99">
            <w:pPr>
              <w:jc w:val="center"/>
              <w:rPr>
                <w:rFonts w:cstheme="minorHAnsi"/>
              </w:rPr>
            </w:pPr>
            <w:r w:rsidRPr="00B406A2">
              <w:rPr>
                <w:rFonts w:cstheme="minorHAnsi"/>
              </w:rPr>
              <w:t>H-Ti</w:t>
            </w:r>
          </w:p>
        </w:tc>
        <w:tc>
          <w:tcPr>
            <w:tcW w:w="347" w:type="pct"/>
            <w:tcBorders>
              <w:left w:val="nil"/>
              <w:bottom w:val="single" w:sz="4" w:space="0" w:color="auto"/>
              <w:right w:val="nil"/>
            </w:tcBorders>
            <w:vAlign w:val="center"/>
          </w:tcPr>
          <w:p w14:paraId="3902481A" w14:textId="77777777" w:rsidR="00D50DA0" w:rsidRPr="005F4119" w:rsidRDefault="00D50DA0" w:rsidP="00AE5E99">
            <w:pPr>
              <w:jc w:val="center"/>
              <w:rPr>
                <w:rFonts w:cstheme="minorHAnsi"/>
                <w:i/>
              </w:rPr>
            </w:pPr>
            <w:r w:rsidRPr="005F4119">
              <w:rPr>
                <w:rFonts w:cstheme="minorHAnsi"/>
                <w:i/>
              </w:rPr>
              <w:t>m</w:t>
            </w:r>
          </w:p>
        </w:tc>
        <w:tc>
          <w:tcPr>
            <w:tcW w:w="122" w:type="pct"/>
            <w:tcBorders>
              <w:left w:val="nil"/>
              <w:bottom w:val="single" w:sz="4" w:space="0" w:color="auto"/>
              <w:right w:val="nil"/>
            </w:tcBorders>
            <w:vAlign w:val="center"/>
          </w:tcPr>
          <w:p w14:paraId="2794CE69" w14:textId="77777777" w:rsidR="00D50DA0" w:rsidRPr="00B406A2" w:rsidRDefault="00D50DA0" w:rsidP="00AE5E99">
            <w:pPr>
              <w:jc w:val="center"/>
              <w:rPr>
                <w:rFonts w:cstheme="minorHAnsi"/>
              </w:rPr>
            </w:pPr>
          </w:p>
        </w:tc>
        <w:tc>
          <w:tcPr>
            <w:tcW w:w="498" w:type="pct"/>
            <w:tcBorders>
              <w:left w:val="nil"/>
              <w:bottom w:val="single" w:sz="4" w:space="0" w:color="auto"/>
              <w:right w:val="nil"/>
            </w:tcBorders>
            <w:vAlign w:val="center"/>
          </w:tcPr>
          <w:p w14:paraId="12BF5821" w14:textId="77777777" w:rsidR="00D50DA0" w:rsidRPr="00B406A2" w:rsidRDefault="00D50DA0" w:rsidP="00AE5E99">
            <w:pPr>
              <w:jc w:val="center"/>
              <w:rPr>
                <w:rFonts w:cstheme="minorHAnsi"/>
              </w:rPr>
            </w:pPr>
            <w:r w:rsidRPr="00B406A2">
              <w:rPr>
                <w:rFonts w:cstheme="minorHAnsi"/>
              </w:rPr>
              <w:t>N-MORB</w:t>
            </w:r>
          </w:p>
        </w:tc>
        <w:tc>
          <w:tcPr>
            <w:tcW w:w="497" w:type="pct"/>
            <w:tcBorders>
              <w:left w:val="nil"/>
              <w:bottom w:val="single" w:sz="4" w:space="0" w:color="auto"/>
              <w:right w:val="nil"/>
            </w:tcBorders>
            <w:vAlign w:val="center"/>
          </w:tcPr>
          <w:p w14:paraId="51A4B67D" w14:textId="77777777" w:rsidR="00D50DA0" w:rsidRPr="00B406A2" w:rsidRDefault="00D50DA0" w:rsidP="00AE5E99">
            <w:pPr>
              <w:jc w:val="center"/>
              <w:rPr>
                <w:rFonts w:cstheme="minorHAnsi"/>
              </w:rPr>
            </w:pPr>
            <w:r w:rsidRPr="00B406A2">
              <w:rPr>
                <w:rFonts w:cstheme="minorHAnsi"/>
              </w:rPr>
              <w:t>E-MORB</w:t>
            </w:r>
          </w:p>
        </w:tc>
        <w:tc>
          <w:tcPr>
            <w:tcW w:w="428" w:type="pct"/>
            <w:tcBorders>
              <w:left w:val="nil"/>
              <w:bottom w:val="single" w:sz="4" w:space="0" w:color="auto"/>
              <w:right w:val="nil"/>
            </w:tcBorders>
            <w:vAlign w:val="center"/>
          </w:tcPr>
          <w:p w14:paraId="36F9C4B5" w14:textId="77777777" w:rsidR="00D50DA0" w:rsidRPr="00B406A2" w:rsidRDefault="00D50DA0" w:rsidP="00AE5E99">
            <w:pPr>
              <w:jc w:val="center"/>
              <w:rPr>
                <w:rFonts w:cstheme="minorHAnsi"/>
              </w:rPr>
            </w:pPr>
            <w:r w:rsidRPr="00B406A2">
              <w:rPr>
                <w:rFonts w:cstheme="minorHAnsi"/>
              </w:rPr>
              <w:t>OIB</w:t>
            </w:r>
          </w:p>
        </w:tc>
        <w:tc>
          <w:tcPr>
            <w:tcW w:w="544" w:type="pct"/>
            <w:tcBorders>
              <w:left w:val="nil"/>
              <w:bottom w:val="single" w:sz="4" w:space="0" w:color="auto"/>
              <w:right w:val="nil"/>
            </w:tcBorders>
            <w:vAlign w:val="center"/>
          </w:tcPr>
          <w:p w14:paraId="26FC31CA" w14:textId="77777777" w:rsidR="00D50DA0" w:rsidRPr="00B406A2" w:rsidRDefault="00D50DA0" w:rsidP="00AE5E99">
            <w:pPr>
              <w:jc w:val="center"/>
              <w:rPr>
                <w:rFonts w:cstheme="minorHAnsi"/>
              </w:rPr>
            </w:pPr>
            <w:r w:rsidRPr="00B406A2">
              <w:rPr>
                <w:rFonts w:cstheme="minorHAnsi"/>
              </w:rPr>
              <w:t>Tristan</w:t>
            </w:r>
          </w:p>
          <w:p w14:paraId="340EEAA6" w14:textId="77777777" w:rsidR="00D50DA0" w:rsidRPr="00B406A2" w:rsidRDefault="00D50DA0" w:rsidP="00AE5E99">
            <w:pPr>
              <w:jc w:val="center"/>
              <w:rPr>
                <w:rFonts w:cstheme="minorHAnsi"/>
              </w:rPr>
            </w:pPr>
            <w:r w:rsidRPr="00B406A2">
              <w:rPr>
                <w:rFonts w:cstheme="minorHAnsi"/>
              </w:rPr>
              <w:t>da Cunha</w:t>
            </w:r>
          </w:p>
        </w:tc>
        <w:tc>
          <w:tcPr>
            <w:tcW w:w="428" w:type="pct"/>
            <w:tcBorders>
              <w:left w:val="nil"/>
              <w:bottom w:val="single" w:sz="4" w:space="0" w:color="auto"/>
              <w:right w:val="nil"/>
            </w:tcBorders>
            <w:vAlign w:val="center"/>
          </w:tcPr>
          <w:p w14:paraId="3B4CBB18" w14:textId="77777777" w:rsidR="00D50DA0" w:rsidRPr="00B406A2" w:rsidRDefault="00D50DA0" w:rsidP="00AE5E99">
            <w:pPr>
              <w:jc w:val="center"/>
              <w:rPr>
                <w:rFonts w:cstheme="minorHAnsi"/>
              </w:rPr>
            </w:pPr>
            <w:r w:rsidRPr="00B406A2">
              <w:rPr>
                <w:rFonts w:cstheme="minorHAnsi"/>
              </w:rPr>
              <w:t>LCC</w:t>
            </w:r>
          </w:p>
        </w:tc>
        <w:tc>
          <w:tcPr>
            <w:tcW w:w="428" w:type="pct"/>
            <w:tcBorders>
              <w:left w:val="nil"/>
              <w:bottom w:val="single" w:sz="4" w:space="0" w:color="auto"/>
              <w:right w:val="nil"/>
            </w:tcBorders>
            <w:vAlign w:val="center"/>
          </w:tcPr>
          <w:p w14:paraId="09B26AED" w14:textId="77777777" w:rsidR="00D50DA0" w:rsidRPr="00B406A2" w:rsidRDefault="00D50DA0" w:rsidP="00AE5E99">
            <w:pPr>
              <w:jc w:val="center"/>
              <w:rPr>
                <w:rFonts w:cstheme="minorHAnsi"/>
              </w:rPr>
            </w:pPr>
            <w:r w:rsidRPr="00B406A2">
              <w:rPr>
                <w:rFonts w:cstheme="minorHAnsi"/>
              </w:rPr>
              <w:t>GLOSS</w:t>
            </w:r>
          </w:p>
        </w:tc>
        <w:bookmarkStart w:id="7" w:name="_GoBack"/>
        <w:bookmarkEnd w:id="7"/>
      </w:tr>
      <w:tr w:rsidR="00D50DA0" w:rsidRPr="00B406A2" w14:paraId="5CC45752" w14:textId="77777777" w:rsidTr="00D50DA0">
        <w:trPr>
          <w:trHeight w:val="275"/>
        </w:trPr>
        <w:tc>
          <w:tcPr>
            <w:tcW w:w="427" w:type="pct"/>
            <w:tcBorders>
              <w:left w:val="nil"/>
              <w:bottom w:val="nil"/>
              <w:right w:val="nil"/>
            </w:tcBorders>
            <w:vAlign w:val="center"/>
          </w:tcPr>
          <w:p w14:paraId="11FC6D7D" w14:textId="77777777" w:rsidR="00D50DA0" w:rsidRPr="00B406A2" w:rsidRDefault="00D50DA0" w:rsidP="00AE5E99">
            <w:pPr>
              <w:jc w:val="center"/>
              <w:rPr>
                <w:rFonts w:cstheme="minorHAnsi"/>
              </w:rPr>
            </w:pPr>
            <w:r w:rsidRPr="00B406A2">
              <w:rPr>
                <w:rFonts w:cstheme="minorHAnsi"/>
              </w:rPr>
              <w:t>La/Sm</w:t>
            </w:r>
          </w:p>
        </w:tc>
        <w:tc>
          <w:tcPr>
            <w:tcW w:w="428" w:type="pct"/>
            <w:tcBorders>
              <w:left w:val="nil"/>
              <w:bottom w:val="nil"/>
              <w:right w:val="nil"/>
            </w:tcBorders>
            <w:vAlign w:val="center"/>
          </w:tcPr>
          <w:p w14:paraId="1C0104BE" w14:textId="77777777" w:rsidR="00D50DA0" w:rsidRPr="00B406A2" w:rsidRDefault="00D50DA0" w:rsidP="00AE5E99">
            <w:pPr>
              <w:jc w:val="center"/>
              <w:rPr>
                <w:rFonts w:cstheme="minorHAnsi"/>
                <w:color w:val="000000"/>
              </w:rPr>
            </w:pPr>
            <w:r w:rsidRPr="00B406A2">
              <w:rPr>
                <w:rFonts w:cstheme="minorHAnsi"/>
                <w:color w:val="000000"/>
              </w:rPr>
              <w:t>3.72</w:t>
            </w:r>
          </w:p>
        </w:tc>
        <w:tc>
          <w:tcPr>
            <w:tcW w:w="313" w:type="pct"/>
            <w:tcBorders>
              <w:left w:val="nil"/>
              <w:bottom w:val="nil"/>
              <w:right w:val="nil"/>
            </w:tcBorders>
            <w:vAlign w:val="center"/>
          </w:tcPr>
          <w:p w14:paraId="6E1FA691" w14:textId="77777777" w:rsidR="00D50DA0" w:rsidRPr="00B406A2" w:rsidRDefault="00D50DA0" w:rsidP="00AE5E99">
            <w:pPr>
              <w:jc w:val="center"/>
              <w:rPr>
                <w:rFonts w:cstheme="minorHAnsi"/>
                <w:color w:val="000000"/>
              </w:rPr>
            </w:pPr>
            <w:r>
              <w:rPr>
                <w:rFonts w:cstheme="minorHAnsi"/>
                <w:color w:val="000000"/>
              </w:rPr>
              <w:t>0.97</w:t>
            </w:r>
          </w:p>
        </w:tc>
        <w:tc>
          <w:tcPr>
            <w:tcW w:w="114" w:type="pct"/>
            <w:tcBorders>
              <w:left w:val="nil"/>
              <w:bottom w:val="nil"/>
              <w:right w:val="nil"/>
            </w:tcBorders>
            <w:vAlign w:val="center"/>
          </w:tcPr>
          <w:p w14:paraId="4F45F5B2" w14:textId="77777777" w:rsidR="00D50DA0" w:rsidRPr="00B406A2" w:rsidRDefault="00D50DA0" w:rsidP="00AE5E99">
            <w:pPr>
              <w:jc w:val="center"/>
              <w:rPr>
                <w:rFonts w:cstheme="minorHAnsi"/>
                <w:color w:val="000000"/>
              </w:rPr>
            </w:pPr>
          </w:p>
        </w:tc>
        <w:tc>
          <w:tcPr>
            <w:tcW w:w="428" w:type="pct"/>
            <w:tcBorders>
              <w:left w:val="nil"/>
              <w:bottom w:val="nil"/>
              <w:right w:val="nil"/>
            </w:tcBorders>
            <w:vAlign w:val="center"/>
          </w:tcPr>
          <w:p w14:paraId="49EF9298" w14:textId="77777777" w:rsidR="00D50DA0" w:rsidRPr="00B406A2" w:rsidRDefault="00D50DA0" w:rsidP="00AE5E99">
            <w:pPr>
              <w:jc w:val="center"/>
              <w:rPr>
                <w:rFonts w:cstheme="minorHAnsi"/>
                <w:color w:val="000000"/>
              </w:rPr>
            </w:pPr>
            <w:r w:rsidRPr="00B406A2">
              <w:rPr>
                <w:rFonts w:cstheme="minorHAnsi"/>
                <w:color w:val="000000"/>
              </w:rPr>
              <w:t>3.72</w:t>
            </w:r>
          </w:p>
        </w:tc>
        <w:tc>
          <w:tcPr>
            <w:tcW w:w="347" w:type="pct"/>
            <w:tcBorders>
              <w:left w:val="nil"/>
              <w:bottom w:val="nil"/>
              <w:right w:val="nil"/>
            </w:tcBorders>
            <w:vAlign w:val="center"/>
          </w:tcPr>
          <w:p w14:paraId="06D79E66" w14:textId="77777777" w:rsidR="00D50DA0" w:rsidRPr="00B406A2" w:rsidRDefault="00D50DA0" w:rsidP="00AE5E99">
            <w:pPr>
              <w:jc w:val="center"/>
              <w:rPr>
                <w:rFonts w:cstheme="minorHAnsi"/>
                <w:color w:val="000000"/>
              </w:rPr>
            </w:pPr>
            <w:r>
              <w:rPr>
                <w:rFonts w:cstheme="minorHAnsi"/>
                <w:color w:val="000000"/>
              </w:rPr>
              <w:t>0.49</w:t>
            </w:r>
          </w:p>
        </w:tc>
        <w:tc>
          <w:tcPr>
            <w:tcW w:w="122" w:type="pct"/>
            <w:tcBorders>
              <w:left w:val="nil"/>
              <w:bottom w:val="nil"/>
              <w:right w:val="nil"/>
            </w:tcBorders>
            <w:vAlign w:val="center"/>
          </w:tcPr>
          <w:p w14:paraId="18E465FB" w14:textId="77777777" w:rsidR="00D50DA0" w:rsidRPr="00B406A2" w:rsidRDefault="00D50DA0" w:rsidP="00AE5E99">
            <w:pPr>
              <w:jc w:val="center"/>
              <w:rPr>
                <w:rFonts w:cstheme="minorHAnsi"/>
                <w:color w:val="000000"/>
              </w:rPr>
            </w:pPr>
          </w:p>
        </w:tc>
        <w:tc>
          <w:tcPr>
            <w:tcW w:w="498" w:type="pct"/>
            <w:tcBorders>
              <w:left w:val="nil"/>
              <w:bottom w:val="nil"/>
              <w:right w:val="nil"/>
            </w:tcBorders>
            <w:vAlign w:val="center"/>
          </w:tcPr>
          <w:p w14:paraId="0D290722" w14:textId="77777777" w:rsidR="00D50DA0" w:rsidRPr="00B406A2" w:rsidRDefault="00D50DA0" w:rsidP="00AE5E99">
            <w:pPr>
              <w:jc w:val="center"/>
              <w:rPr>
                <w:rFonts w:cstheme="minorHAnsi"/>
                <w:color w:val="000000"/>
              </w:rPr>
            </w:pPr>
            <w:r w:rsidRPr="00B406A2">
              <w:rPr>
                <w:rFonts w:cstheme="minorHAnsi"/>
                <w:color w:val="000000"/>
              </w:rPr>
              <w:t>0.95</w:t>
            </w:r>
          </w:p>
        </w:tc>
        <w:tc>
          <w:tcPr>
            <w:tcW w:w="497" w:type="pct"/>
            <w:tcBorders>
              <w:left w:val="nil"/>
              <w:bottom w:val="nil"/>
              <w:right w:val="nil"/>
            </w:tcBorders>
            <w:vAlign w:val="center"/>
          </w:tcPr>
          <w:p w14:paraId="7A03589F" w14:textId="77777777" w:rsidR="00D50DA0" w:rsidRPr="00B406A2" w:rsidRDefault="00D50DA0" w:rsidP="00AE5E99">
            <w:pPr>
              <w:jc w:val="center"/>
              <w:rPr>
                <w:rFonts w:cstheme="minorHAnsi"/>
                <w:color w:val="000000"/>
              </w:rPr>
            </w:pPr>
            <w:r w:rsidRPr="00B406A2">
              <w:rPr>
                <w:rFonts w:cstheme="minorHAnsi"/>
                <w:color w:val="000000"/>
              </w:rPr>
              <w:t>2.63</w:t>
            </w:r>
          </w:p>
        </w:tc>
        <w:tc>
          <w:tcPr>
            <w:tcW w:w="428" w:type="pct"/>
            <w:tcBorders>
              <w:left w:val="nil"/>
              <w:bottom w:val="nil"/>
              <w:right w:val="nil"/>
            </w:tcBorders>
            <w:vAlign w:val="center"/>
          </w:tcPr>
          <w:p w14:paraId="6D6BD195" w14:textId="77777777" w:rsidR="00D50DA0" w:rsidRPr="00B406A2" w:rsidRDefault="00D50DA0" w:rsidP="00AE5E99">
            <w:pPr>
              <w:jc w:val="center"/>
              <w:rPr>
                <w:rFonts w:cstheme="minorHAnsi"/>
                <w:color w:val="000000"/>
              </w:rPr>
            </w:pPr>
            <w:r w:rsidRPr="00B406A2">
              <w:rPr>
                <w:rFonts w:cstheme="minorHAnsi"/>
                <w:color w:val="000000"/>
              </w:rPr>
              <w:t>3.70</w:t>
            </w:r>
          </w:p>
        </w:tc>
        <w:tc>
          <w:tcPr>
            <w:tcW w:w="544" w:type="pct"/>
            <w:tcBorders>
              <w:left w:val="nil"/>
              <w:bottom w:val="nil"/>
              <w:right w:val="nil"/>
            </w:tcBorders>
            <w:vAlign w:val="center"/>
          </w:tcPr>
          <w:p w14:paraId="5C542ADA" w14:textId="77777777" w:rsidR="00D50DA0" w:rsidRPr="00B406A2" w:rsidRDefault="00D50DA0" w:rsidP="00AE5E99">
            <w:pPr>
              <w:jc w:val="center"/>
              <w:rPr>
                <w:rFonts w:cstheme="minorHAnsi"/>
              </w:rPr>
            </w:pPr>
            <w:r>
              <w:rPr>
                <w:rFonts w:cstheme="minorHAnsi"/>
              </w:rPr>
              <w:t>8.05</w:t>
            </w:r>
          </w:p>
        </w:tc>
        <w:tc>
          <w:tcPr>
            <w:tcW w:w="428" w:type="pct"/>
            <w:tcBorders>
              <w:left w:val="nil"/>
              <w:bottom w:val="nil"/>
              <w:right w:val="nil"/>
            </w:tcBorders>
            <w:vAlign w:val="center"/>
          </w:tcPr>
          <w:p w14:paraId="23FCD26D" w14:textId="77777777" w:rsidR="00D50DA0" w:rsidRPr="000832A2" w:rsidRDefault="00D50DA0" w:rsidP="00AE5E99">
            <w:pPr>
              <w:jc w:val="center"/>
            </w:pPr>
            <w:r w:rsidRPr="000832A2">
              <w:t>4.00</w:t>
            </w:r>
          </w:p>
        </w:tc>
        <w:tc>
          <w:tcPr>
            <w:tcW w:w="428" w:type="pct"/>
            <w:tcBorders>
              <w:left w:val="nil"/>
              <w:bottom w:val="nil"/>
              <w:right w:val="nil"/>
            </w:tcBorders>
            <w:vAlign w:val="center"/>
          </w:tcPr>
          <w:p w14:paraId="35216249" w14:textId="77777777" w:rsidR="00D50DA0" w:rsidRPr="00B406A2" w:rsidRDefault="00D50DA0" w:rsidP="00AE5E99">
            <w:pPr>
              <w:jc w:val="center"/>
              <w:rPr>
                <w:rFonts w:cstheme="minorHAnsi"/>
                <w:color w:val="000000"/>
              </w:rPr>
            </w:pPr>
            <w:r w:rsidRPr="00B406A2">
              <w:rPr>
                <w:rFonts w:cstheme="minorHAnsi"/>
                <w:color w:val="000000"/>
              </w:rPr>
              <w:t>4.98</w:t>
            </w:r>
          </w:p>
        </w:tc>
      </w:tr>
      <w:tr w:rsidR="00D50DA0" w:rsidRPr="00B406A2" w14:paraId="39F8793F" w14:textId="77777777" w:rsidTr="00D50DA0">
        <w:trPr>
          <w:trHeight w:val="275"/>
        </w:trPr>
        <w:tc>
          <w:tcPr>
            <w:tcW w:w="427" w:type="pct"/>
            <w:tcBorders>
              <w:top w:val="nil"/>
              <w:left w:val="nil"/>
              <w:bottom w:val="nil"/>
              <w:right w:val="nil"/>
            </w:tcBorders>
            <w:vAlign w:val="center"/>
          </w:tcPr>
          <w:p w14:paraId="7356C598" w14:textId="77777777" w:rsidR="00D50DA0" w:rsidRPr="00B406A2" w:rsidRDefault="00D50DA0" w:rsidP="00AE5E99">
            <w:pPr>
              <w:jc w:val="center"/>
              <w:rPr>
                <w:rFonts w:cstheme="minorHAnsi"/>
              </w:rPr>
            </w:pPr>
            <w:r w:rsidRPr="00B406A2">
              <w:rPr>
                <w:rFonts w:cstheme="minorHAnsi"/>
              </w:rPr>
              <w:t>La/Yb</w:t>
            </w:r>
          </w:p>
        </w:tc>
        <w:tc>
          <w:tcPr>
            <w:tcW w:w="428" w:type="pct"/>
            <w:tcBorders>
              <w:top w:val="nil"/>
              <w:left w:val="nil"/>
              <w:bottom w:val="nil"/>
              <w:right w:val="nil"/>
            </w:tcBorders>
            <w:vAlign w:val="center"/>
          </w:tcPr>
          <w:p w14:paraId="62E74C22" w14:textId="77777777" w:rsidR="00D50DA0" w:rsidRPr="00B406A2" w:rsidRDefault="00D50DA0" w:rsidP="00AE5E99">
            <w:pPr>
              <w:jc w:val="center"/>
              <w:rPr>
                <w:rFonts w:cstheme="minorHAnsi"/>
                <w:color w:val="000000"/>
              </w:rPr>
            </w:pPr>
            <w:r w:rsidRPr="00B406A2">
              <w:rPr>
                <w:rFonts w:cstheme="minorHAnsi"/>
                <w:color w:val="000000"/>
              </w:rPr>
              <w:t>6.64</w:t>
            </w:r>
          </w:p>
        </w:tc>
        <w:tc>
          <w:tcPr>
            <w:tcW w:w="313" w:type="pct"/>
            <w:tcBorders>
              <w:top w:val="nil"/>
              <w:left w:val="nil"/>
              <w:bottom w:val="nil"/>
              <w:right w:val="nil"/>
            </w:tcBorders>
            <w:vAlign w:val="center"/>
          </w:tcPr>
          <w:p w14:paraId="5E608E30" w14:textId="77777777" w:rsidR="00D50DA0" w:rsidRPr="00B406A2" w:rsidRDefault="00D50DA0" w:rsidP="00AE5E99">
            <w:pPr>
              <w:jc w:val="center"/>
              <w:rPr>
                <w:rFonts w:cstheme="minorHAnsi"/>
                <w:color w:val="000000"/>
              </w:rPr>
            </w:pPr>
            <w:r>
              <w:rPr>
                <w:rFonts w:cstheme="minorHAnsi"/>
                <w:color w:val="000000"/>
              </w:rPr>
              <w:t>0.99</w:t>
            </w:r>
          </w:p>
        </w:tc>
        <w:tc>
          <w:tcPr>
            <w:tcW w:w="114" w:type="pct"/>
            <w:tcBorders>
              <w:top w:val="nil"/>
              <w:left w:val="nil"/>
              <w:bottom w:val="nil"/>
              <w:right w:val="nil"/>
            </w:tcBorders>
            <w:vAlign w:val="center"/>
          </w:tcPr>
          <w:p w14:paraId="393BBF79" w14:textId="77777777" w:rsidR="00D50DA0" w:rsidRPr="00B406A2" w:rsidRDefault="00D50DA0" w:rsidP="00AE5E99">
            <w:pPr>
              <w:jc w:val="center"/>
              <w:rPr>
                <w:rFonts w:cstheme="minorHAnsi"/>
                <w:color w:val="000000"/>
              </w:rPr>
            </w:pPr>
          </w:p>
        </w:tc>
        <w:tc>
          <w:tcPr>
            <w:tcW w:w="428" w:type="pct"/>
            <w:tcBorders>
              <w:top w:val="nil"/>
              <w:left w:val="nil"/>
              <w:bottom w:val="nil"/>
              <w:right w:val="nil"/>
            </w:tcBorders>
            <w:vAlign w:val="center"/>
          </w:tcPr>
          <w:p w14:paraId="442D5E59" w14:textId="77777777" w:rsidR="00D50DA0" w:rsidRPr="00B406A2" w:rsidRDefault="00D50DA0" w:rsidP="00AE5E99">
            <w:pPr>
              <w:jc w:val="center"/>
              <w:rPr>
                <w:rFonts w:cstheme="minorHAnsi"/>
                <w:color w:val="000000"/>
              </w:rPr>
            </w:pPr>
            <w:r w:rsidRPr="00B406A2">
              <w:rPr>
                <w:rFonts w:cstheme="minorHAnsi"/>
                <w:color w:val="000000"/>
              </w:rPr>
              <w:t>10.59</w:t>
            </w:r>
          </w:p>
        </w:tc>
        <w:tc>
          <w:tcPr>
            <w:tcW w:w="347" w:type="pct"/>
            <w:tcBorders>
              <w:top w:val="nil"/>
              <w:left w:val="nil"/>
              <w:bottom w:val="nil"/>
              <w:right w:val="nil"/>
            </w:tcBorders>
            <w:vAlign w:val="center"/>
          </w:tcPr>
          <w:p w14:paraId="1B894A8F" w14:textId="77777777" w:rsidR="00D50DA0" w:rsidRPr="00B406A2" w:rsidRDefault="00D50DA0" w:rsidP="00AE5E99">
            <w:pPr>
              <w:jc w:val="center"/>
              <w:rPr>
                <w:rFonts w:cstheme="minorHAnsi"/>
                <w:color w:val="000000"/>
              </w:rPr>
            </w:pPr>
            <w:r>
              <w:rPr>
                <w:rFonts w:cstheme="minorHAnsi"/>
                <w:color w:val="000000"/>
              </w:rPr>
              <w:t>0.61</w:t>
            </w:r>
          </w:p>
        </w:tc>
        <w:tc>
          <w:tcPr>
            <w:tcW w:w="122" w:type="pct"/>
            <w:tcBorders>
              <w:top w:val="nil"/>
              <w:left w:val="nil"/>
              <w:bottom w:val="nil"/>
              <w:right w:val="nil"/>
            </w:tcBorders>
            <w:vAlign w:val="center"/>
          </w:tcPr>
          <w:p w14:paraId="7CFE1BB3" w14:textId="77777777" w:rsidR="00D50DA0" w:rsidRPr="00B406A2" w:rsidRDefault="00D50DA0" w:rsidP="00AE5E99">
            <w:pPr>
              <w:jc w:val="center"/>
              <w:rPr>
                <w:rFonts w:cstheme="minorHAnsi"/>
                <w:color w:val="000000"/>
              </w:rPr>
            </w:pPr>
          </w:p>
        </w:tc>
        <w:tc>
          <w:tcPr>
            <w:tcW w:w="498" w:type="pct"/>
            <w:tcBorders>
              <w:top w:val="nil"/>
              <w:left w:val="nil"/>
              <w:bottom w:val="nil"/>
              <w:right w:val="nil"/>
            </w:tcBorders>
            <w:vAlign w:val="center"/>
          </w:tcPr>
          <w:p w14:paraId="3B79945E" w14:textId="77777777" w:rsidR="00D50DA0" w:rsidRPr="00B406A2" w:rsidRDefault="00D50DA0" w:rsidP="00AE5E99">
            <w:pPr>
              <w:jc w:val="center"/>
              <w:rPr>
                <w:rFonts w:cstheme="minorHAnsi"/>
                <w:color w:val="000000"/>
              </w:rPr>
            </w:pPr>
            <w:r w:rsidRPr="00B406A2">
              <w:rPr>
                <w:rFonts w:cstheme="minorHAnsi"/>
                <w:color w:val="000000"/>
              </w:rPr>
              <w:t>0.82</w:t>
            </w:r>
          </w:p>
        </w:tc>
        <w:tc>
          <w:tcPr>
            <w:tcW w:w="497" w:type="pct"/>
            <w:tcBorders>
              <w:top w:val="nil"/>
              <w:left w:val="nil"/>
              <w:bottom w:val="nil"/>
              <w:right w:val="nil"/>
            </w:tcBorders>
            <w:vAlign w:val="center"/>
          </w:tcPr>
          <w:p w14:paraId="423DBB2E" w14:textId="77777777" w:rsidR="00D50DA0" w:rsidRPr="00B406A2" w:rsidRDefault="00D50DA0" w:rsidP="00AE5E99">
            <w:pPr>
              <w:jc w:val="center"/>
              <w:rPr>
                <w:rFonts w:cstheme="minorHAnsi"/>
              </w:rPr>
            </w:pPr>
            <w:r w:rsidRPr="00B406A2">
              <w:rPr>
                <w:rFonts w:cstheme="minorHAnsi"/>
              </w:rPr>
              <w:t>4.29</w:t>
            </w:r>
          </w:p>
        </w:tc>
        <w:tc>
          <w:tcPr>
            <w:tcW w:w="428" w:type="pct"/>
            <w:tcBorders>
              <w:top w:val="nil"/>
              <w:left w:val="nil"/>
              <w:bottom w:val="nil"/>
              <w:right w:val="nil"/>
            </w:tcBorders>
            <w:vAlign w:val="center"/>
          </w:tcPr>
          <w:p w14:paraId="5542B62A" w14:textId="77777777" w:rsidR="00D50DA0" w:rsidRPr="00B406A2" w:rsidRDefault="00D50DA0" w:rsidP="00AE5E99">
            <w:pPr>
              <w:jc w:val="center"/>
              <w:rPr>
                <w:rFonts w:cstheme="minorHAnsi"/>
                <w:color w:val="000000"/>
              </w:rPr>
            </w:pPr>
            <w:r w:rsidRPr="00B406A2">
              <w:rPr>
                <w:rFonts w:cstheme="minorHAnsi"/>
                <w:color w:val="000000"/>
              </w:rPr>
              <w:t>17.13</w:t>
            </w:r>
          </w:p>
        </w:tc>
        <w:tc>
          <w:tcPr>
            <w:tcW w:w="544" w:type="pct"/>
            <w:tcBorders>
              <w:top w:val="nil"/>
              <w:left w:val="nil"/>
              <w:bottom w:val="nil"/>
              <w:right w:val="nil"/>
            </w:tcBorders>
            <w:vAlign w:val="center"/>
          </w:tcPr>
          <w:p w14:paraId="7B535D05" w14:textId="77777777" w:rsidR="00D50DA0" w:rsidRPr="00B406A2" w:rsidRDefault="00D50DA0" w:rsidP="00AE5E99">
            <w:pPr>
              <w:jc w:val="center"/>
              <w:rPr>
                <w:rFonts w:cstheme="minorHAnsi"/>
              </w:rPr>
            </w:pPr>
            <w:r>
              <w:rPr>
                <w:rFonts w:cstheme="minorHAnsi"/>
              </w:rPr>
              <w:t>27.00</w:t>
            </w:r>
          </w:p>
        </w:tc>
        <w:tc>
          <w:tcPr>
            <w:tcW w:w="428" w:type="pct"/>
            <w:tcBorders>
              <w:top w:val="nil"/>
              <w:left w:val="nil"/>
              <w:bottom w:val="nil"/>
              <w:right w:val="nil"/>
            </w:tcBorders>
            <w:vAlign w:val="center"/>
          </w:tcPr>
          <w:p w14:paraId="48247B02" w14:textId="77777777" w:rsidR="00D50DA0" w:rsidRPr="000832A2" w:rsidRDefault="00D50DA0" w:rsidP="00AE5E99">
            <w:pPr>
              <w:jc w:val="center"/>
            </w:pPr>
            <w:r w:rsidRPr="000832A2">
              <w:t>5.33</w:t>
            </w:r>
          </w:p>
        </w:tc>
        <w:tc>
          <w:tcPr>
            <w:tcW w:w="428" w:type="pct"/>
            <w:tcBorders>
              <w:top w:val="nil"/>
              <w:left w:val="nil"/>
              <w:bottom w:val="nil"/>
              <w:right w:val="nil"/>
            </w:tcBorders>
            <w:vAlign w:val="center"/>
          </w:tcPr>
          <w:p w14:paraId="3A8FCEAC" w14:textId="77777777" w:rsidR="00D50DA0" w:rsidRPr="00B406A2" w:rsidRDefault="00D50DA0" w:rsidP="00AE5E99">
            <w:pPr>
              <w:jc w:val="center"/>
              <w:rPr>
                <w:rFonts w:cstheme="minorHAnsi"/>
              </w:rPr>
            </w:pPr>
            <w:r w:rsidRPr="00B406A2">
              <w:rPr>
                <w:rFonts w:cstheme="minorHAnsi"/>
              </w:rPr>
              <w:t>10.43</w:t>
            </w:r>
          </w:p>
        </w:tc>
      </w:tr>
      <w:tr w:rsidR="00D50DA0" w:rsidRPr="00B406A2" w14:paraId="069271A2" w14:textId="77777777" w:rsidTr="00D50DA0">
        <w:trPr>
          <w:trHeight w:val="259"/>
        </w:trPr>
        <w:tc>
          <w:tcPr>
            <w:tcW w:w="427" w:type="pct"/>
            <w:tcBorders>
              <w:top w:val="nil"/>
              <w:left w:val="nil"/>
              <w:bottom w:val="nil"/>
              <w:right w:val="nil"/>
            </w:tcBorders>
            <w:vAlign w:val="center"/>
          </w:tcPr>
          <w:p w14:paraId="0C503AC9" w14:textId="77777777" w:rsidR="00D50DA0" w:rsidRPr="00B406A2" w:rsidRDefault="00D50DA0" w:rsidP="00AE5E99">
            <w:pPr>
              <w:jc w:val="center"/>
              <w:rPr>
                <w:rFonts w:cstheme="minorHAnsi"/>
              </w:rPr>
            </w:pPr>
            <w:r w:rsidRPr="00B406A2">
              <w:rPr>
                <w:rFonts w:cstheme="minorHAnsi"/>
              </w:rPr>
              <w:t>La/Nb</w:t>
            </w:r>
          </w:p>
        </w:tc>
        <w:tc>
          <w:tcPr>
            <w:tcW w:w="428" w:type="pct"/>
            <w:tcBorders>
              <w:top w:val="nil"/>
              <w:left w:val="nil"/>
              <w:bottom w:val="nil"/>
              <w:right w:val="nil"/>
            </w:tcBorders>
            <w:vAlign w:val="center"/>
          </w:tcPr>
          <w:p w14:paraId="7CEBDCC6" w14:textId="77777777" w:rsidR="00D50DA0" w:rsidRPr="00B406A2" w:rsidRDefault="00D50DA0" w:rsidP="00AE5E99">
            <w:pPr>
              <w:jc w:val="center"/>
              <w:rPr>
                <w:rFonts w:cstheme="minorHAnsi"/>
              </w:rPr>
            </w:pPr>
            <w:r w:rsidRPr="00B406A2">
              <w:rPr>
                <w:rFonts w:cstheme="minorHAnsi"/>
              </w:rPr>
              <w:t>1.54</w:t>
            </w:r>
          </w:p>
        </w:tc>
        <w:tc>
          <w:tcPr>
            <w:tcW w:w="313" w:type="pct"/>
            <w:tcBorders>
              <w:top w:val="nil"/>
              <w:left w:val="nil"/>
              <w:bottom w:val="nil"/>
              <w:right w:val="nil"/>
            </w:tcBorders>
            <w:vAlign w:val="center"/>
          </w:tcPr>
          <w:p w14:paraId="7F819B20" w14:textId="77777777" w:rsidR="00D50DA0" w:rsidRPr="00B406A2" w:rsidRDefault="00D50DA0" w:rsidP="00AE5E99">
            <w:pPr>
              <w:jc w:val="center"/>
              <w:rPr>
                <w:rFonts w:cstheme="minorHAnsi"/>
              </w:rPr>
            </w:pPr>
            <w:r>
              <w:rPr>
                <w:rFonts w:cstheme="minorHAnsi"/>
              </w:rPr>
              <w:t>0.94</w:t>
            </w:r>
          </w:p>
        </w:tc>
        <w:tc>
          <w:tcPr>
            <w:tcW w:w="114" w:type="pct"/>
            <w:tcBorders>
              <w:top w:val="nil"/>
              <w:left w:val="nil"/>
              <w:bottom w:val="nil"/>
              <w:right w:val="nil"/>
            </w:tcBorders>
            <w:vAlign w:val="center"/>
          </w:tcPr>
          <w:p w14:paraId="2A291CED" w14:textId="77777777" w:rsidR="00D50DA0" w:rsidRPr="00B406A2" w:rsidRDefault="00D50DA0" w:rsidP="00AE5E99">
            <w:pPr>
              <w:jc w:val="center"/>
              <w:rPr>
                <w:rFonts w:cstheme="minorHAnsi"/>
              </w:rPr>
            </w:pPr>
          </w:p>
        </w:tc>
        <w:tc>
          <w:tcPr>
            <w:tcW w:w="428" w:type="pct"/>
            <w:tcBorders>
              <w:top w:val="nil"/>
              <w:left w:val="nil"/>
              <w:bottom w:val="nil"/>
              <w:right w:val="nil"/>
            </w:tcBorders>
            <w:vAlign w:val="center"/>
          </w:tcPr>
          <w:p w14:paraId="06478525" w14:textId="77777777" w:rsidR="00D50DA0" w:rsidRPr="00B406A2" w:rsidRDefault="00D50DA0" w:rsidP="00AE5E99">
            <w:pPr>
              <w:jc w:val="center"/>
              <w:rPr>
                <w:rFonts w:cstheme="minorHAnsi"/>
              </w:rPr>
            </w:pPr>
            <w:r w:rsidRPr="00B406A2">
              <w:rPr>
                <w:rFonts w:cstheme="minorHAnsi"/>
              </w:rPr>
              <w:t>1.37</w:t>
            </w:r>
          </w:p>
        </w:tc>
        <w:tc>
          <w:tcPr>
            <w:tcW w:w="347" w:type="pct"/>
            <w:tcBorders>
              <w:top w:val="nil"/>
              <w:left w:val="nil"/>
              <w:bottom w:val="nil"/>
              <w:right w:val="nil"/>
            </w:tcBorders>
            <w:vAlign w:val="center"/>
          </w:tcPr>
          <w:p w14:paraId="00CB9624" w14:textId="77777777" w:rsidR="00D50DA0" w:rsidRPr="00B406A2" w:rsidRDefault="00D50DA0" w:rsidP="00AE5E99">
            <w:pPr>
              <w:jc w:val="center"/>
              <w:rPr>
                <w:rFonts w:cstheme="minorHAnsi"/>
                <w:color w:val="000000"/>
              </w:rPr>
            </w:pPr>
            <w:r>
              <w:rPr>
                <w:rFonts w:cstheme="minorHAnsi"/>
                <w:color w:val="000000"/>
              </w:rPr>
              <w:t>0.46</w:t>
            </w:r>
          </w:p>
        </w:tc>
        <w:tc>
          <w:tcPr>
            <w:tcW w:w="122" w:type="pct"/>
            <w:tcBorders>
              <w:top w:val="nil"/>
              <w:left w:val="nil"/>
              <w:bottom w:val="nil"/>
              <w:right w:val="nil"/>
            </w:tcBorders>
            <w:vAlign w:val="center"/>
          </w:tcPr>
          <w:p w14:paraId="1D4B9150" w14:textId="77777777" w:rsidR="00D50DA0" w:rsidRPr="00B406A2" w:rsidRDefault="00D50DA0" w:rsidP="00AE5E99">
            <w:pPr>
              <w:jc w:val="center"/>
              <w:rPr>
                <w:rFonts w:cstheme="minorHAnsi"/>
                <w:color w:val="000000"/>
              </w:rPr>
            </w:pPr>
          </w:p>
        </w:tc>
        <w:tc>
          <w:tcPr>
            <w:tcW w:w="498" w:type="pct"/>
            <w:tcBorders>
              <w:top w:val="nil"/>
              <w:left w:val="nil"/>
              <w:bottom w:val="nil"/>
              <w:right w:val="nil"/>
            </w:tcBorders>
            <w:vAlign w:val="center"/>
          </w:tcPr>
          <w:p w14:paraId="7712604F" w14:textId="77777777" w:rsidR="00D50DA0" w:rsidRPr="00B406A2" w:rsidRDefault="00D50DA0" w:rsidP="00AE5E99">
            <w:pPr>
              <w:jc w:val="center"/>
              <w:rPr>
                <w:rFonts w:cstheme="minorHAnsi"/>
                <w:color w:val="000000"/>
              </w:rPr>
            </w:pPr>
            <w:r w:rsidRPr="00B406A2">
              <w:rPr>
                <w:rFonts w:cstheme="minorHAnsi"/>
                <w:color w:val="000000"/>
              </w:rPr>
              <w:t>1.07</w:t>
            </w:r>
          </w:p>
        </w:tc>
        <w:tc>
          <w:tcPr>
            <w:tcW w:w="497" w:type="pct"/>
            <w:tcBorders>
              <w:top w:val="nil"/>
              <w:left w:val="nil"/>
              <w:bottom w:val="nil"/>
              <w:right w:val="nil"/>
            </w:tcBorders>
            <w:vAlign w:val="center"/>
          </w:tcPr>
          <w:p w14:paraId="1705AF86" w14:textId="77777777" w:rsidR="00D50DA0" w:rsidRPr="00B406A2" w:rsidRDefault="00D50DA0" w:rsidP="00AE5E99">
            <w:pPr>
              <w:jc w:val="center"/>
              <w:rPr>
                <w:rFonts w:cstheme="minorHAnsi"/>
              </w:rPr>
            </w:pPr>
            <w:r w:rsidRPr="00B406A2">
              <w:rPr>
                <w:rFonts w:cstheme="minorHAnsi"/>
              </w:rPr>
              <w:t>1.03</w:t>
            </w:r>
          </w:p>
        </w:tc>
        <w:tc>
          <w:tcPr>
            <w:tcW w:w="428" w:type="pct"/>
            <w:tcBorders>
              <w:top w:val="nil"/>
              <w:left w:val="nil"/>
              <w:bottom w:val="nil"/>
              <w:right w:val="nil"/>
            </w:tcBorders>
            <w:vAlign w:val="center"/>
          </w:tcPr>
          <w:p w14:paraId="502B6A71" w14:textId="77777777" w:rsidR="00D50DA0" w:rsidRPr="00B406A2" w:rsidRDefault="00D50DA0" w:rsidP="00AE5E99">
            <w:pPr>
              <w:jc w:val="center"/>
              <w:rPr>
                <w:rFonts w:cstheme="minorHAnsi"/>
                <w:color w:val="000000"/>
              </w:rPr>
            </w:pPr>
            <w:r w:rsidRPr="00B406A2">
              <w:rPr>
                <w:rFonts w:cstheme="minorHAnsi"/>
                <w:color w:val="000000"/>
              </w:rPr>
              <w:t>0.77</w:t>
            </w:r>
          </w:p>
        </w:tc>
        <w:tc>
          <w:tcPr>
            <w:tcW w:w="544" w:type="pct"/>
            <w:tcBorders>
              <w:top w:val="nil"/>
              <w:left w:val="nil"/>
              <w:bottom w:val="nil"/>
              <w:right w:val="nil"/>
            </w:tcBorders>
            <w:vAlign w:val="center"/>
          </w:tcPr>
          <w:p w14:paraId="2C9F44D2" w14:textId="77777777" w:rsidR="00D50DA0" w:rsidRPr="00B406A2" w:rsidRDefault="00D50DA0" w:rsidP="00AE5E99">
            <w:pPr>
              <w:jc w:val="center"/>
              <w:rPr>
                <w:rFonts w:cstheme="minorHAnsi"/>
              </w:rPr>
            </w:pPr>
            <w:r>
              <w:rPr>
                <w:rFonts w:cstheme="minorHAnsi"/>
              </w:rPr>
              <w:t>0.79</w:t>
            </w:r>
          </w:p>
        </w:tc>
        <w:tc>
          <w:tcPr>
            <w:tcW w:w="428" w:type="pct"/>
            <w:tcBorders>
              <w:top w:val="nil"/>
              <w:left w:val="nil"/>
              <w:bottom w:val="nil"/>
              <w:right w:val="nil"/>
            </w:tcBorders>
            <w:vAlign w:val="center"/>
          </w:tcPr>
          <w:p w14:paraId="752008F9" w14:textId="77777777" w:rsidR="00D50DA0" w:rsidRPr="000832A2" w:rsidRDefault="00D50DA0" w:rsidP="00AE5E99">
            <w:pPr>
              <w:jc w:val="center"/>
            </w:pPr>
            <w:r w:rsidRPr="000832A2">
              <w:t>1.60</w:t>
            </w:r>
          </w:p>
        </w:tc>
        <w:tc>
          <w:tcPr>
            <w:tcW w:w="428" w:type="pct"/>
            <w:tcBorders>
              <w:top w:val="nil"/>
              <w:left w:val="nil"/>
              <w:bottom w:val="nil"/>
              <w:right w:val="nil"/>
            </w:tcBorders>
            <w:vAlign w:val="center"/>
          </w:tcPr>
          <w:p w14:paraId="69052CBE" w14:textId="77777777" w:rsidR="00D50DA0" w:rsidRPr="00B406A2" w:rsidRDefault="00D50DA0" w:rsidP="00AE5E99">
            <w:pPr>
              <w:jc w:val="center"/>
              <w:rPr>
                <w:rFonts w:cstheme="minorHAnsi"/>
              </w:rPr>
            </w:pPr>
            <w:r w:rsidRPr="00B406A2">
              <w:rPr>
                <w:rFonts w:cstheme="minorHAnsi"/>
              </w:rPr>
              <w:t>3.22</w:t>
            </w:r>
          </w:p>
        </w:tc>
      </w:tr>
      <w:tr w:rsidR="00D50DA0" w:rsidRPr="00B406A2" w14:paraId="60597958" w14:textId="77777777" w:rsidTr="00D50DA0">
        <w:trPr>
          <w:trHeight w:val="275"/>
        </w:trPr>
        <w:tc>
          <w:tcPr>
            <w:tcW w:w="427" w:type="pct"/>
            <w:tcBorders>
              <w:top w:val="nil"/>
              <w:left w:val="nil"/>
              <w:bottom w:val="nil"/>
              <w:right w:val="nil"/>
            </w:tcBorders>
            <w:vAlign w:val="center"/>
          </w:tcPr>
          <w:p w14:paraId="3B1E09F3" w14:textId="77777777" w:rsidR="00D50DA0" w:rsidRPr="00B406A2" w:rsidRDefault="00D50DA0" w:rsidP="00AE5E99">
            <w:pPr>
              <w:jc w:val="center"/>
              <w:rPr>
                <w:rFonts w:cstheme="minorHAnsi"/>
              </w:rPr>
            </w:pPr>
            <w:r w:rsidRPr="00B406A2">
              <w:rPr>
                <w:rFonts w:cstheme="minorHAnsi"/>
              </w:rPr>
              <w:t>Ba/La</w:t>
            </w:r>
          </w:p>
        </w:tc>
        <w:tc>
          <w:tcPr>
            <w:tcW w:w="428" w:type="pct"/>
            <w:tcBorders>
              <w:top w:val="nil"/>
              <w:left w:val="nil"/>
              <w:bottom w:val="nil"/>
              <w:right w:val="nil"/>
            </w:tcBorders>
            <w:vAlign w:val="center"/>
          </w:tcPr>
          <w:p w14:paraId="0A708EAA" w14:textId="77777777" w:rsidR="00D50DA0" w:rsidRPr="00B406A2" w:rsidRDefault="00D50DA0" w:rsidP="00AE5E99">
            <w:pPr>
              <w:jc w:val="center"/>
              <w:rPr>
                <w:rFonts w:cstheme="minorHAnsi"/>
              </w:rPr>
            </w:pPr>
            <w:r w:rsidRPr="00B406A2">
              <w:rPr>
                <w:rFonts w:cstheme="minorHAnsi"/>
              </w:rPr>
              <w:t>15.15</w:t>
            </w:r>
          </w:p>
        </w:tc>
        <w:tc>
          <w:tcPr>
            <w:tcW w:w="313" w:type="pct"/>
            <w:tcBorders>
              <w:top w:val="nil"/>
              <w:left w:val="nil"/>
              <w:bottom w:val="nil"/>
              <w:right w:val="nil"/>
            </w:tcBorders>
            <w:vAlign w:val="center"/>
          </w:tcPr>
          <w:p w14:paraId="1B1DCC01" w14:textId="77777777" w:rsidR="00D50DA0" w:rsidRPr="00B406A2" w:rsidRDefault="00D50DA0" w:rsidP="00AE5E99">
            <w:pPr>
              <w:jc w:val="center"/>
              <w:rPr>
                <w:rFonts w:cstheme="minorHAnsi"/>
              </w:rPr>
            </w:pPr>
            <w:r>
              <w:rPr>
                <w:rFonts w:cstheme="minorHAnsi"/>
              </w:rPr>
              <w:t>0.52</w:t>
            </w:r>
          </w:p>
        </w:tc>
        <w:tc>
          <w:tcPr>
            <w:tcW w:w="114" w:type="pct"/>
            <w:tcBorders>
              <w:top w:val="nil"/>
              <w:left w:val="nil"/>
              <w:bottom w:val="nil"/>
              <w:right w:val="nil"/>
            </w:tcBorders>
            <w:vAlign w:val="center"/>
          </w:tcPr>
          <w:p w14:paraId="6127F756" w14:textId="77777777" w:rsidR="00D50DA0" w:rsidRPr="00B406A2" w:rsidRDefault="00D50DA0" w:rsidP="00AE5E99">
            <w:pPr>
              <w:jc w:val="center"/>
              <w:rPr>
                <w:rFonts w:cstheme="minorHAnsi"/>
              </w:rPr>
            </w:pPr>
          </w:p>
        </w:tc>
        <w:tc>
          <w:tcPr>
            <w:tcW w:w="428" w:type="pct"/>
            <w:tcBorders>
              <w:top w:val="nil"/>
              <w:left w:val="nil"/>
              <w:bottom w:val="nil"/>
              <w:right w:val="nil"/>
            </w:tcBorders>
            <w:vAlign w:val="center"/>
          </w:tcPr>
          <w:p w14:paraId="55488831" w14:textId="77777777" w:rsidR="00D50DA0" w:rsidRPr="00B406A2" w:rsidRDefault="00D50DA0" w:rsidP="00AE5E99">
            <w:pPr>
              <w:jc w:val="center"/>
              <w:rPr>
                <w:rFonts w:cstheme="minorHAnsi"/>
              </w:rPr>
            </w:pPr>
            <w:r w:rsidRPr="00B406A2">
              <w:rPr>
                <w:rFonts w:cstheme="minorHAnsi"/>
              </w:rPr>
              <w:t>15.18</w:t>
            </w:r>
          </w:p>
        </w:tc>
        <w:tc>
          <w:tcPr>
            <w:tcW w:w="347" w:type="pct"/>
            <w:tcBorders>
              <w:top w:val="nil"/>
              <w:left w:val="nil"/>
              <w:bottom w:val="nil"/>
              <w:right w:val="nil"/>
            </w:tcBorders>
            <w:vAlign w:val="center"/>
          </w:tcPr>
          <w:p w14:paraId="5A9D937F" w14:textId="77777777" w:rsidR="00D50DA0" w:rsidRPr="00B406A2" w:rsidRDefault="00D50DA0" w:rsidP="00AE5E99">
            <w:pPr>
              <w:jc w:val="center"/>
              <w:rPr>
                <w:rFonts w:cstheme="minorHAnsi"/>
                <w:color w:val="000000"/>
              </w:rPr>
            </w:pPr>
            <w:r>
              <w:rPr>
                <w:rFonts w:cstheme="minorHAnsi"/>
                <w:color w:val="000000"/>
              </w:rPr>
              <w:t>0.40</w:t>
            </w:r>
          </w:p>
        </w:tc>
        <w:tc>
          <w:tcPr>
            <w:tcW w:w="122" w:type="pct"/>
            <w:tcBorders>
              <w:top w:val="nil"/>
              <w:left w:val="nil"/>
              <w:bottom w:val="nil"/>
              <w:right w:val="nil"/>
            </w:tcBorders>
            <w:vAlign w:val="center"/>
          </w:tcPr>
          <w:p w14:paraId="6A3044DA" w14:textId="77777777" w:rsidR="00D50DA0" w:rsidRPr="00B406A2" w:rsidRDefault="00D50DA0" w:rsidP="00AE5E99">
            <w:pPr>
              <w:jc w:val="center"/>
              <w:rPr>
                <w:rFonts w:cstheme="minorHAnsi"/>
                <w:color w:val="000000"/>
              </w:rPr>
            </w:pPr>
          </w:p>
        </w:tc>
        <w:tc>
          <w:tcPr>
            <w:tcW w:w="498" w:type="pct"/>
            <w:tcBorders>
              <w:top w:val="nil"/>
              <w:left w:val="nil"/>
              <w:bottom w:val="nil"/>
              <w:right w:val="nil"/>
            </w:tcBorders>
            <w:vAlign w:val="center"/>
          </w:tcPr>
          <w:p w14:paraId="58CE579B" w14:textId="77777777" w:rsidR="00D50DA0" w:rsidRPr="00B406A2" w:rsidRDefault="00D50DA0" w:rsidP="00AE5E99">
            <w:pPr>
              <w:jc w:val="center"/>
              <w:rPr>
                <w:rFonts w:cstheme="minorHAnsi"/>
                <w:color w:val="000000"/>
              </w:rPr>
            </w:pPr>
            <w:r w:rsidRPr="00B406A2">
              <w:rPr>
                <w:rFonts w:cstheme="minorHAnsi"/>
                <w:color w:val="000000"/>
              </w:rPr>
              <w:t>2.52</w:t>
            </w:r>
          </w:p>
        </w:tc>
        <w:tc>
          <w:tcPr>
            <w:tcW w:w="497" w:type="pct"/>
            <w:tcBorders>
              <w:top w:val="nil"/>
              <w:left w:val="nil"/>
              <w:bottom w:val="nil"/>
              <w:right w:val="nil"/>
            </w:tcBorders>
            <w:vAlign w:val="center"/>
          </w:tcPr>
          <w:p w14:paraId="7F03AB2C" w14:textId="77777777" w:rsidR="00D50DA0" w:rsidRPr="00B406A2" w:rsidRDefault="00D50DA0" w:rsidP="00AE5E99">
            <w:pPr>
              <w:jc w:val="center"/>
              <w:rPr>
                <w:rFonts w:cstheme="minorHAnsi"/>
              </w:rPr>
            </w:pPr>
            <w:r w:rsidRPr="00B406A2">
              <w:rPr>
                <w:rFonts w:cstheme="minorHAnsi"/>
              </w:rPr>
              <w:t>10.70</w:t>
            </w:r>
          </w:p>
        </w:tc>
        <w:tc>
          <w:tcPr>
            <w:tcW w:w="428" w:type="pct"/>
            <w:tcBorders>
              <w:top w:val="nil"/>
              <w:left w:val="nil"/>
              <w:bottom w:val="nil"/>
              <w:right w:val="nil"/>
            </w:tcBorders>
            <w:vAlign w:val="center"/>
          </w:tcPr>
          <w:p w14:paraId="4ACABD55" w14:textId="77777777" w:rsidR="00D50DA0" w:rsidRPr="00B406A2" w:rsidRDefault="00D50DA0" w:rsidP="00AE5E99">
            <w:pPr>
              <w:jc w:val="center"/>
              <w:rPr>
                <w:rFonts w:cstheme="minorHAnsi"/>
                <w:color w:val="000000"/>
              </w:rPr>
            </w:pPr>
            <w:r w:rsidRPr="00B406A2">
              <w:rPr>
                <w:rFonts w:cstheme="minorHAnsi"/>
                <w:color w:val="000000"/>
              </w:rPr>
              <w:t>9.46</w:t>
            </w:r>
          </w:p>
        </w:tc>
        <w:tc>
          <w:tcPr>
            <w:tcW w:w="544" w:type="pct"/>
            <w:tcBorders>
              <w:top w:val="nil"/>
              <w:left w:val="nil"/>
              <w:bottom w:val="nil"/>
              <w:right w:val="nil"/>
            </w:tcBorders>
            <w:vAlign w:val="center"/>
          </w:tcPr>
          <w:p w14:paraId="5ECE3394" w14:textId="77777777" w:rsidR="00D50DA0" w:rsidRPr="00B406A2" w:rsidRDefault="00D50DA0" w:rsidP="00AE5E99">
            <w:pPr>
              <w:jc w:val="center"/>
              <w:rPr>
                <w:rFonts w:cstheme="minorHAnsi"/>
              </w:rPr>
            </w:pPr>
            <w:r>
              <w:rPr>
                <w:rFonts w:cstheme="minorHAnsi"/>
              </w:rPr>
              <w:t>11.75</w:t>
            </w:r>
          </w:p>
        </w:tc>
        <w:tc>
          <w:tcPr>
            <w:tcW w:w="428" w:type="pct"/>
            <w:tcBorders>
              <w:top w:val="nil"/>
              <w:left w:val="nil"/>
              <w:bottom w:val="nil"/>
              <w:right w:val="nil"/>
            </w:tcBorders>
            <w:vAlign w:val="center"/>
          </w:tcPr>
          <w:p w14:paraId="279D9C78" w14:textId="77777777" w:rsidR="00D50DA0" w:rsidRPr="000832A2" w:rsidRDefault="00D50DA0" w:rsidP="00AE5E99">
            <w:pPr>
              <w:jc w:val="center"/>
            </w:pPr>
            <w:r w:rsidRPr="000832A2">
              <w:t>32.38</w:t>
            </w:r>
          </w:p>
        </w:tc>
        <w:tc>
          <w:tcPr>
            <w:tcW w:w="428" w:type="pct"/>
            <w:tcBorders>
              <w:top w:val="nil"/>
              <w:left w:val="nil"/>
              <w:bottom w:val="nil"/>
              <w:right w:val="nil"/>
            </w:tcBorders>
            <w:vAlign w:val="center"/>
          </w:tcPr>
          <w:p w14:paraId="64886A0E" w14:textId="77777777" w:rsidR="00D50DA0" w:rsidRPr="00B406A2" w:rsidRDefault="00D50DA0" w:rsidP="00AE5E99">
            <w:pPr>
              <w:jc w:val="center"/>
              <w:rPr>
                <w:rFonts w:cstheme="minorHAnsi"/>
              </w:rPr>
            </w:pPr>
            <w:r w:rsidRPr="00B406A2">
              <w:rPr>
                <w:rFonts w:cstheme="minorHAnsi"/>
              </w:rPr>
              <w:t>26.94</w:t>
            </w:r>
          </w:p>
        </w:tc>
      </w:tr>
      <w:tr w:rsidR="00D50DA0" w:rsidRPr="00B406A2" w14:paraId="2C2B8A28" w14:textId="77777777" w:rsidTr="00D50DA0">
        <w:trPr>
          <w:trHeight w:val="210"/>
        </w:trPr>
        <w:tc>
          <w:tcPr>
            <w:tcW w:w="427" w:type="pct"/>
            <w:tcBorders>
              <w:top w:val="nil"/>
              <w:left w:val="nil"/>
              <w:bottom w:val="nil"/>
              <w:right w:val="nil"/>
            </w:tcBorders>
            <w:vAlign w:val="center"/>
          </w:tcPr>
          <w:p w14:paraId="63911223" w14:textId="77777777" w:rsidR="00D50DA0" w:rsidRPr="00B406A2" w:rsidRDefault="00D50DA0" w:rsidP="00AE5E99">
            <w:pPr>
              <w:jc w:val="center"/>
              <w:rPr>
                <w:rFonts w:cstheme="minorHAnsi"/>
              </w:rPr>
            </w:pPr>
            <w:r w:rsidRPr="00B406A2">
              <w:rPr>
                <w:rFonts w:cstheme="minorHAnsi"/>
              </w:rPr>
              <w:t>Ba/Rb</w:t>
            </w:r>
          </w:p>
        </w:tc>
        <w:tc>
          <w:tcPr>
            <w:tcW w:w="428" w:type="pct"/>
            <w:tcBorders>
              <w:top w:val="nil"/>
              <w:left w:val="nil"/>
              <w:bottom w:val="nil"/>
              <w:right w:val="nil"/>
            </w:tcBorders>
            <w:vAlign w:val="center"/>
          </w:tcPr>
          <w:p w14:paraId="4F71BB81" w14:textId="77777777" w:rsidR="00D50DA0" w:rsidRPr="00B406A2" w:rsidRDefault="00D50DA0" w:rsidP="00AE5E99">
            <w:pPr>
              <w:jc w:val="center"/>
              <w:rPr>
                <w:rFonts w:cstheme="minorHAnsi"/>
                <w:color w:val="000000"/>
              </w:rPr>
            </w:pPr>
            <w:r w:rsidRPr="00B406A2">
              <w:rPr>
                <w:rFonts w:cstheme="minorHAnsi"/>
                <w:color w:val="000000"/>
              </w:rPr>
              <w:t>15.21</w:t>
            </w:r>
          </w:p>
        </w:tc>
        <w:tc>
          <w:tcPr>
            <w:tcW w:w="313" w:type="pct"/>
            <w:tcBorders>
              <w:top w:val="nil"/>
              <w:left w:val="nil"/>
              <w:bottom w:val="nil"/>
              <w:right w:val="nil"/>
            </w:tcBorders>
            <w:vAlign w:val="center"/>
          </w:tcPr>
          <w:p w14:paraId="59332831" w14:textId="77777777" w:rsidR="00D50DA0" w:rsidRPr="00B406A2" w:rsidRDefault="00D50DA0" w:rsidP="00AE5E99">
            <w:pPr>
              <w:jc w:val="center"/>
              <w:rPr>
                <w:rFonts w:cstheme="minorHAnsi"/>
                <w:color w:val="000000"/>
              </w:rPr>
            </w:pPr>
            <w:r>
              <w:rPr>
                <w:rFonts w:cstheme="minorHAnsi"/>
                <w:color w:val="000000"/>
              </w:rPr>
              <w:t>1.08</w:t>
            </w:r>
          </w:p>
        </w:tc>
        <w:tc>
          <w:tcPr>
            <w:tcW w:w="114" w:type="pct"/>
            <w:tcBorders>
              <w:top w:val="nil"/>
              <w:left w:val="nil"/>
              <w:bottom w:val="nil"/>
              <w:right w:val="nil"/>
            </w:tcBorders>
            <w:vAlign w:val="center"/>
          </w:tcPr>
          <w:p w14:paraId="1A99C1F6" w14:textId="77777777" w:rsidR="00D50DA0" w:rsidRPr="00B406A2" w:rsidRDefault="00D50DA0" w:rsidP="00AE5E99">
            <w:pPr>
              <w:jc w:val="center"/>
              <w:rPr>
                <w:rFonts w:cstheme="minorHAnsi"/>
                <w:color w:val="000000"/>
              </w:rPr>
            </w:pPr>
          </w:p>
        </w:tc>
        <w:tc>
          <w:tcPr>
            <w:tcW w:w="428" w:type="pct"/>
            <w:tcBorders>
              <w:top w:val="nil"/>
              <w:left w:val="nil"/>
              <w:bottom w:val="nil"/>
              <w:right w:val="nil"/>
            </w:tcBorders>
            <w:vAlign w:val="center"/>
          </w:tcPr>
          <w:p w14:paraId="17B2ABE6" w14:textId="77777777" w:rsidR="00D50DA0" w:rsidRPr="00B406A2" w:rsidRDefault="00D50DA0" w:rsidP="00AE5E99">
            <w:pPr>
              <w:jc w:val="center"/>
              <w:rPr>
                <w:rFonts w:cstheme="minorHAnsi"/>
                <w:color w:val="000000"/>
              </w:rPr>
            </w:pPr>
            <w:r w:rsidRPr="00B406A2">
              <w:rPr>
                <w:rFonts w:cstheme="minorHAnsi"/>
                <w:color w:val="000000"/>
              </w:rPr>
              <w:t>18.67</w:t>
            </w:r>
          </w:p>
        </w:tc>
        <w:tc>
          <w:tcPr>
            <w:tcW w:w="347" w:type="pct"/>
            <w:tcBorders>
              <w:top w:val="nil"/>
              <w:left w:val="nil"/>
              <w:bottom w:val="nil"/>
              <w:right w:val="nil"/>
            </w:tcBorders>
            <w:vAlign w:val="center"/>
          </w:tcPr>
          <w:p w14:paraId="3C794C81" w14:textId="77777777" w:rsidR="00D50DA0" w:rsidRPr="00B406A2" w:rsidRDefault="00D50DA0" w:rsidP="00AE5E99">
            <w:pPr>
              <w:jc w:val="center"/>
              <w:rPr>
                <w:rFonts w:cstheme="minorHAnsi"/>
                <w:color w:val="000000"/>
              </w:rPr>
            </w:pPr>
            <w:r>
              <w:rPr>
                <w:rFonts w:cstheme="minorHAnsi"/>
                <w:color w:val="000000"/>
              </w:rPr>
              <w:t>-0.23</w:t>
            </w:r>
          </w:p>
        </w:tc>
        <w:tc>
          <w:tcPr>
            <w:tcW w:w="122" w:type="pct"/>
            <w:tcBorders>
              <w:top w:val="nil"/>
              <w:left w:val="nil"/>
              <w:bottom w:val="nil"/>
              <w:right w:val="nil"/>
            </w:tcBorders>
            <w:vAlign w:val="center"/>
          </w:tcPr>
          <w:p w14:paraId="1478C250" w14:textId="77777777" w:rsidR="00D50DA0" w:rsidRPr="00B406A2" w:rsidRDefault="00D50DA0" w:rsidP="00AE5E99">
            <w:pPr>
              <w:jc w:val="center"/>
              <w:rPr>
                <w:rFonts w:cstheme="minorHAnsi"/>
                <w:color w:val="000000"/>
              </w:rPr>
            </w:pPr>
          </w:p>
        </w:tc>
        <w:tc>
          <w:tcPr>
            <w:tcW w:w="498" w:type="pct"/>
            <w:tcBorders>
              <w:top w:val="nil"/>
              <w:left w:val="nil"/>
              <w:bottom w:val="nil"/>
              <w:right w:val="nil"/>
            </w:tcBorders>
            <w:vAlign w:val="center"/>
          </w:tcPr>
          <w:p w14:paraId="77C33B8B" w14:textId="77777777" w:rsidR="00D50DA0" w:rsidRPr="00B406A2" w:rsidRDefault="00D50DA0" w:rsidP="00AE5E99">
            <w:pPr>
              <w:jc w:val="center"/>
              <w:rPr>
                <w:rFonts w:cstheme="minorHAnsi"/>
                <w:color w:val="000000"/>
              </w:rPr>
            </w:pPr>
            <w:r w:rsidRPr="00B406A2">
              <w:rPr>
                <w:rFonts w:cstheme="minorHAnsi"/>
                <w:color w:val="000000"/>
              </w:rPr>
              <w:t>11.25</w:t>
            </w:r>
          </w:p>
        </w:tc>
        <w:tc>
          <w:tcPr>
            <w:tcW w:w="497" w:type="pct"/>
            <w:tcBorders>
              <w:top w:val="nil"/>
              <w:left w:val="nil"/>
              <w:bottom w:val="nil"/>
              <w:right w:val="nil"/>
            </w:tcBorders>
            <w:vAlign w:val="center"/>
          </w:tcPr>
          <w:p w14:paraId="17D04473" w14:textId="77777777" w:rsidR="00D50DA0" w:rsidRPr="00B406A2" w:rsidRDefault="00D50DA0" w:rsidP="00AE5E99">
            <w:pPr>
              <w:jc w:val="center"/>
              <w:rPr>
                <w:rFonts w:cstheme="minorHAnsi"/>
              </w:rPr>
            </w:pPr>
            <w:r w:rsidRPr="00B406A2">
              <w:rPr>
                <w:rFonts w:cstheme="minorHAnsi"/>
              </w:rPr>
              <w:t>13.90</w:t>
            </w:r>
          </w:p>
        </w:tc>
        <w:tc>
          <w:tcPr>
            <w:tcW w:w="428" w:type="pct"/>
            <w:tcBorders>
              <w:top w:val="nil"/>
              <w:left w:val="nil"/>
              <w:bottom w:val="nil"/>
              <w:right w:val="nil"/>
            </w:tcBorders>
            <w:vAlign w:val="center"/>
          </w:tcPr>
          <w:p w14:paraId="2BDEBA7B" w14:textId="77777777" w:rsidR="00D50DA0" w:rsidRPr="00B406A2" w:rsidRDefault="00D50DA0" w:rsidP="00AE5E99">
            <w:pPr>
              <w:jc w:val="center"/>
              <w:rPr>
                <w:rFonts w:cstheme="minorHAnsi"/>
                <w:color w:val="000000"/>
              </w:rPr>
            </w:pPr>
            <w:r w:rsidRPr="00B406A2">
              <w:rPr>
                <w:rFonts w:cstheme="minorHAnsi"/>
                <w:color w:val="000000"/>
              </w:rPr>
              <w:t>11.29</w:t>
            </w:r>
          </w:p>
        </w:tc>
        <w:tc>
          <w:tcPr>
            <w:tcW w:w="544" w:type="pct"/>
            <w:tcBorders>
              <w:top w:val="nil"/>
              <w:left w:val="nil"/>
              <w:bottom w:val="nil"/>
              <w:right w:val="nil"/>
            </w:tcBorders>
            <w:vAlign w:val="center"/>
          </w:tcPr>
          <w:p w14:paraId="1AA4DE32" w14:textId="77777777" w:rsidR="00D50DA0" w:rsidRPr="00B406A2" w:rsidRDefault="00D50DA0" w:rsidP="00AE5E99">
            <w:pPr>
              <w:jc w:val="center"/>
              <w:rPr>
                <w:rFonts w:cstheme="minorHAnsi"/>
              </w:rPr>
            </w:pPr>
            <w:r>
              <w:rPr>
                <w:rFonts w:cstheme="minorHAnsi"/>
              </w:rPr>
              <w:t>12.33</w:t>
            </w:r>
          </w:p>
        </w:tc>
        <w:tc>
          <w:tcPr>
            <w:tcW w:w="428" w:type="pct"/>
            <w:tcBorders>
              <w:top w:val="nil"/>
              <w:left w:val="nil"/>
              <w:bottom w:val="nil"/>
              <w:right w:val="nil"/>
            </w:tcBorders>
            <w:vAlign w:val="center"/>
          </w:tcPr>
          <w:p w14:paraId="41ECF204" w14:textId="77777777" w:rsidR="00D50DA0" w:rsidRPr="000832A2" w:rsidRDefault="00D50DA0" w:rsidP="00AE5E99">
            <w:pPr>
              <w:jc w:val="center"/>
            </w:pPr>
            <w:r w:rsidRPr="000832A2">
              <w:t>15.24</w:t>
            </w:r>
          </w:p>
        </w:tc>
        <w:tc>
          <w:tcPr>
            <w:tcW w:w="428" w:type="pct"/>
            <w:tcBorders>
              <w:top w:val="nil"/>
              <w:left w:val="nil"/>
              <w:bottom w:val="nil"/>
              <w:right w:val="nil"/>
            </w:tcBorders>
            <w:vAlign w:val="center"/>
          </w:tcPr>
          <w:p w14:paraId="3A0D52BA" w14:textId="77777777" w:rsidR="00D50DA0" w:rsidRPr="00B406A2" w:rsidRDefault="00D50DA0" w:rsidP="00AE5E99">
            <w:pPr>
              <w:jc w:val="center"/>
              <w:rPr>
                <w:rFonts w:cstheme="minorHAnsi"/>
              </w:rPr>
            </w:pPr>
            <w:r w:rsidRPr="00B406A2">
              <w:rPr>
                <w:rFonts w:cstheme="minorHAnsi"/>
              </w:rPr>
              <w:t>13.57</w:t>
            </w:r>
          </w:p>
        </w:tc>
      </w:tr>
      <w:tr w:rsidR="00D50DA0" w:rsidRPr="00B406A2" w14:paraId="4CDDC86D" w14:textId="77777777" w:rsidTr="00D50DA0">
        <w:trPr>
          <w:trHeight w:val="275"/>
        </w:trPr>
        <w:tc>
          <w:tcPr>
            <w:tcW w:w="427" w:type="pct"/>
            <w:tcBorders>
              <w:top w:val="nil"/>
              <w:left w:val="nil"/>
              <w:bottom w:val="nil"/>
              <w:right w:val="nil"/>
            </w:tcBorders>
            <w:vAlign w:val="center"/>
          </w:tcPr>
          <w:p w14:paraId="1D5FD92E" w14:textId="77777777" w:rsidR="00D50DA0" w:rsidRPr="00B406A2" w:rsidRDefault="00D50DA0" w:rsidP="00AE5E99">
            <w:pPr>
              <w:jc w:val="center"/>
              <w:rPr>
                <w:rFonts w:cstheme="minorHAnsi"/>
              </w:rPr>
            </w:pPr>
            <w:r w:rsidRPr="00B406A2">
              <w:rPr>
                <w:rFonts w:cstheme="minorHAnsi"/>
              </w:rPr>
              <w:t>Ba/Nb</w:t>
            </w:r>
          </w:p>
        </w:tc>
        <w:tc>
          <w:tcPr>
            <w:tcW w:w="428" w:type="pct"/>
            <w:tcBorders>
              <w:top w:val="nil"/>
              <w:left w:val="nil"/>
              <w:bottom w:val="nil"/>
              <w:right w:val="nil"/>
            </w:tcBorders>
            <w:vAlign w:val="center"/>
          </w:tcPr>
          <w:p w14:paraId="011B797B" w14:textId="77777777" w:rsidR="00D50DA0" w:rsidRPr="00B406A2" w:rsidRDefault="00D50DA0" w:rsidP="00AE5E99">
            <w:pPr>
              <w:jc w:val="center"/>
              <w:rPr>
                <w:rFonts w:cstheme="minorHAnsi"/>
                <w:color w:val="000000"/>
              </w:rPr>
            </w:pPr>
            <w:r w:rsidRPr="00B406A2">
              <w:rPr>
                <w:rFonts w:cstheme="minorHAnsi"/>
                <w:color w:val="000000"/>
              </w:rPr>
              <w:t>23.35</w:t>
            </w:r>
          </w:p>
        </w:tc>
        <w:tc>
          <w:tcPr>
            <w:tcW w:w="313" w:type="pct"/>
            <w:tcBorders>
              <w:top w:val="nil"/>
              <w:left w:val="nil"/>
              <w:bottom w:val="nil"/>
              <w:right w:val="nil"/>
            </w:tcBorders>
            <w:vAlign w:val="center"/>
          </w:tcPr>
          <w:p w14:paraId="161006E7" w14:textId="77777777" w:rsidR="00D50DA0" w:rsidRPr="00B406A2" w:rsidRDefault="00D50DA0" w:rsidP="00AE5E99">
            <w:pPr>
              <w:jc w:val="center"/>
              <w:rPr>
                <w:rFonts w:cstheme="minorHAnsi"/>
                <w:color w:val="000000"/>
              </w:rPr>
            </w:pPr>
            <w:r>
              <w:rPr>
                <w:rFonts w:cstheme="minorHAnsi"/>
                <w:color w:val="000000"/>
              </w:rPr>
              <w:t>0.49</w:t>
            </w:r>
          </w:p>
        </w:tc>
        <w:tc>
          <w:tcPr>
            <w:tcW w:w="114" w:type="pct"/>
            <w:tcBorders>
              <w:top w:val="nil"/>
              <w:left w:val="nil"/>
              <w:bottom w:val="nil"/>
              <w:right w:val="nil"/>
            </w:tcBorders>
            <w:vAlign w:val="center"/>
          </w:tcPr>
          <w:p w14:paraId="7FE58DA1" w14:textId="77777777" w:rsidR="00D50DA0" w:rsidRPr="00B406A2" w:rsidRDefault="00D50DA0" w:rsidP="00AE5E99">
            <w:pPr>
              <w:jc w:val="center"/>
              <w:rPr>
                <w:rFonts w:cstheme="minorHAnsi"/>
                <w:color w:val="000000"/>
              </w:rPr>
            </w:pPr>
          </w:p>
        </w:tc>
        <w:tc>
          <w:tcPr>
            <w:tcW w:w="428" w:type="pct"/>
            <w:tcBorders>
              <w:top w:val="nil"/>
              <w:left w:val="nil"/>
              <w:bottom w:val="nil"/>
              <w:right w:val="nil"/>
            </w:tcBorders>
            <w:vAlign w:val="center"/>
          </w:tcPr>
          <w:p w14:paraId="24774A4B" w14:textId="77777777" w:rsidR="00D50DA0" w:rsidRPr="00B406A2" w:rsidRDefault="00D50DA0" w:rsidP="00AE5E99">
            <w:pPr>
              <w:jc w:val="center"/>
              <w:rPr>
                <w:rFonts w:cstheme="minorHAnsi"/>
                <w:color w:val="000000"/>
              </w:rPr>
            </w:pPr>
            <w:r w:rsidRPr="00B406A2">
              <w:rPr>
                <w:rFonts w:cstheme="minorHAnsi"/>
                <w:color w:val="000000"/>
              </w:rPr>
              <w:t>20.78</w:t>
            </w:r>
          </w:p>
        </w:tc>
        <w:tc>
          <w:tcPr>
            <w:tcW w:w="347" w:type="pct"/>
            <w:tcBorders>
              <w:top w:val="nil"/>
              <w:left w:val="nil"/>
              <w:bottom w:val="nil"/>
              <w:right w:val="nil"/>
            </w:tcBorders>
            <w:vAlign w:val="center"/>
          </w:tcPr>
          <w:p w14:paraId="0F69F797" w14:textId="77777777" w:rsidR="00D50DA0" w:rsidRPr="00B406A2" w:rsidRDefault="00D50DA0" w:rsidP="00AE5E99">
            <w:pPr>
              <w:jc w:val="center"/>
              <w:rPr>
                <w:rFonts w:cstheme="minorHAnsi"/>
                <w:color w:val="000000"/>
              </w:rPr>
            </w:pPr>
            <w:r>
              <w:rPr>
                <w:rFonts w:cstheme="minorHAnsi"/>
                <w:color w:val="000000"/>
              </w:rPr>
              <w:t>0.16</w:t>
            </w:r>
          </w:p>
        </w:tc>
        <w:tc>
          <w:tcPr>
            <w:tcW w:w="122" w:type="pct"/>
            <w:tcBorders>
              <w:top w:val="nil"/>
              <w:left w:val="nil"/>
              <w:bottom w:val="nil"/>
              <w:right w:val="nil"/>
            </w:tcBorders>
            <w:vAlign w:val="center"/>
          </w:tcPr>
          <w:p w14:paraId="6F4C153F" w14:textId="77777777" w:rsidR="00D50DA0" w:rsidRPr="00B406A2" w:rsidRDefault="00D50DA0" w:rsidP="00AE5E99">
            <w:pPr>
              <w:jc w:val="center"/>
              <w:rPr>
                <w:rFonts w:cstheme="minorHAnsi"/>
                <w:color w:val="000000"/>
              </w:rPr>
            </w:pPr>
          </w:p>
        </w:tc>
        <w:tc>
          <w:tcPr>
            <w:tcW w:w="498" w:type="pct"/>
            <w:tcBorders>
              <w:top w:val="nil"/>
              <w:left w:val="nil"/>
              <w:bottom w:val="nil"/>
              <w:right w:val="nil"/>
            </w:tcBorders>
            <w:vAlign w:val="center"/>
          </w:tcPr>
          <w:p w14:paraId="54D81755" w14:textId="77777777" w:rsidR="00D50DA0" w:rsidRPr="00B406A2" w:rsidRDefault="00D50DA0" w:rsidP="00AE5E99">
            <w:pPr>
              <w:jc w:val="center"/>
              <w:rPr>
                <w:rFonts w:cstheme="minorHAnsi"/>
                <w:color w:val="000000"/>
              </w:rPr>
            </w:pPr>
            <w:r w:rsidRPr="00B406A2">
              <w:rPr>
                <w:rFonts w:cstheme="minorHAnsi"/>
                <w:color w:val="000000"/>
              </w:rPr>
              <w:t>2.70</w:t>
            </w:r>
          </w:p>
        </w:tc>
        <w:tc>
          <w:tcPr>
            <w:tcW w:w="497" w:type="pct"/>
            <w:tcBorders>
              <w:top w:val="nil"/>
              <w:left w:val="nil"/>
              <w:bottom w:val="nil"/>
              <w:right w:val="nil"/>
            </w:tcBorders>
            <w:vAlign w:val="center"/>
          </w:tcPr>
          <w:p w14:paraId="0104050E" w14:textId="77777777" w:rsidR="00D50DA0" w:rsidRPr="00B406A2" w:rsidRDefault="00D50DA0" w:rsidP="00AE5E99">
            <w:pPr>
              <w:jc w:val="center"/>
              <w:rPr>
                <w:rFonts w:cstheme="minorHAnsi"/>
                <w:color w:val="000000"/>
              </w:rPr>
            </w:pPr>
            <w:r w:rsidRPr="00B406A2">
              <w:rPr>
                <w:rFonts w:cstheme="minorHAnsi"/>
                <w:color w:val="000000"/>
              </w:rPr>
              <w:t>10.98</w:t>
            </w:r>
          </w:p>
        </w:tc>
        <w:tc>
          <w:tcPr>
            <w:tcW w:w="428" w:type="pct"/>
            <w:tcBorders>
              <w:top w:val="nil"/>
              <w:left w:val="nil"/>
              <w:bottom w:val="nil"/>
              <w:right w:val="nil"/>
            </w:tcBorders>
            <w:vAlign w:val="center"/>
          </w:tcPr>
          <w:p w14:paraId="12429027" w14:textId="77777777" w:rsidR="00D50DA0" w:rsidRPr="00B406A2" w:rsidRDefault="00D50DA0" w:rsidP="00AE5E99">
            <w:pPr>
              <w:jc w:val="center"/>
              <w:rPr>
                <w:rFonts w:cstheme="minorHAnsi"/>
                <w:color w:val="000000"/>
              </w:rPr>
            </w:pPr>
            <w:r w:rsidRPr="00B406A2">
              <w:rPr>
                <w:rFonts w:cstheme="minorHAnsi"/>
                <w:color w:val="000000"/>
              </w:rPr>
              <w:t>7.29</w:t>
            </w:r>
          </w:p>
        </w:tc>
        <w:tc>
          <w:tcPr>
            <w:tcW w:w="544" w:type="pct"/>
            <w:tcBorders>
              <w:top w:val="nil"/>
              <w:left w:val="nil"/>
              <w:bottom w:val="nil"/>
              <w:right w:val="nil"/>
            </w:tcBorders>
            <w:vAlign w:val="center"/>
          </w:tcPr>
          <w:p w14:paraId="1EA0E623" w14:textId="77777777" w:rsidR="00D50DA0" w:rsidRPr="00B406A2" w:rsidRDefault="00D50DA0" w:rsidP="00AE5E99">
            <w:pPr>
              <w:jc w:val="center"/>
              <w:rPr>
                <w:rFonts w:cstheme="minorHAnsi"/>
              </w:rPr>
            </w:pPr>
            <w:r>
              <w:rPr>
                <w:rFonts w:cstheme="minorHAnsi"/>
              </w:rPr>
              <w:t>9.22</w:t>
            </w:r>
          </w:p>
        </w:tc>
        <w:tc>
          <w:tcPr>
            <w:tcW w:w="428" w:type="pct"/>
            <w:tcBorders>
              <w:top w:val="nil"/>
              <w:left w:val="nil"/>
              <w:bottom w:val="nil"/>
              <w:right w:val="nil"/>
            </w:tcBorders>
            <w:vAlign w:val="center"/>
          </w:tcPr>
          <w:p w14:paraId="1DA99403" w14:textId="77777777" w:rsidR="00D50DA0" w:rsidRPr="000832A2" w:rsidRDefault="00D50DA0" w:rsidP="00AE5E99">
            <w:pPr>
              <w:jc w:val="center"/>
            </w:pPr>
            <w:r w:rsidRPr="000832A2">
              <w:t>51.80</w:t>
            </w:r>
          </w:p>
        </w:tc>
        <w:tc>
          <w:tcPr>
            <w:tcW w:w="428" w:type="pct"/>
            <w:tcBorders>
              <w:top w:val="nil"/>
              <w:left w:val="nil"/>
              <w:bottom w:val="nil"/>
              <w:right w:val="nil"/>
            </w:tcBorders>
            <w:vAlign w:val="center"/>
          </w:tcPr>
          <w:p w14:paraId="0D9FF745" w14:textId="77777777" w:rsidR="00D50DA0" w:rsidRPr="00B406A2" w:rsidRDefault="00D50DA0" w:rsidP="00AE5E99">
            <w:pPr>
              <w:jc w:val="center"/>
              <w:rPr>
                <w:rFonts w:cstheme="minorHAnsi"/>
              </w:rPr>
            </w:pPr>
            <w:r w:rsidRPr="00B406A2">
              <w:rPr>
                <w:rFonts w:cstheme="minorHAnsi"/>
              </w:rPr>
              <w:t>86.80</w:t>
            </w:r>
          </w:p>
        </w:tc>
      </w:tr>
      <w:tr w:rsidR="00D50DA0" w:rsidRPr="00B406A2" w14:paraId="5C35FA84" w14:textId="77777777" w:rsidTr="00D50DA0">
        <w:trPr>
          <w:trHeight w:val="259"/>
        </w:trPr>
        <w:tc>
          <w:tcPr>
            <w:tcW w:w="427" w:type="pct"/>
            <w:tcBorders>
              <w:top w:val="nil"/>
              <w:left w:val="nil"/>
              <w:bottom w:val="nil"/>
              <w:right w:val="nil"/>
            </w:tcBorders>
            <w:vAlign w:val="center"/>
          </w:tcPr>
          <w:p w14:paraId="735EE230" w14:textId="77777777" w:rsidR="00D50DA0" w:rsidRPr="00B406A2" w:rsidRDefault="00D50DA0" w:rsidP="00AE5E99">
            <w:pPr>
              <w:jc w:val="center"/>
              <w:rPr>
                <w:rFonts w:cstheme="minorHAnsi"/>
              </w:rPr>
            </w:pPr>
            <w:r w:rsidRPr="00B406A2">
              <w:rPr>
                <w:rFonts w:cstheme="minorHAnsi"/>
              </w:rPr>
              <w:t>Zr/Nb</w:t>
            </w:r>
          </w:p>
        </w:tc>
        <w:tc>
          <w:tcPr>
            <w:tcW w:w="428" w:type="pct"/>
            <w:tcBorders>
              <w:top w:val="nil"/>
              <w:left w:val="nil"/>
              <w:bottom w:val="nil"/>
              <w:right w:val="nil"/>
            </w:tcBorders>
            <w:vAlign w:val="center"/>
          </w:tcPr>
          <w:p w14:paraId="1A1832D7" w14:textId="77777777" w:rsidR="00D50DA0" w:rsidRPr="00B406A2" w:rsidRDefault="00D50DA0" w:rsidP="00AE5E99">
            <w:pPr>
              <w:jc w:val="center"/>
              <w:rPr>
                <w:rFonts w:cstheme="minorHAnsi"/>
                <w:color w:val="000000"/>
              </w:rPr>
            </w:pPr>
            <w:r w:rsidRPr="00B406A2">
              <w:rPr>
                <w:rFonts w:cstheme="minorHAnsi"/>
                <w:color w:val="000000"/>
              </w:rPr>
              <w:t>11.70</w:t>
            </w:r>
          </w:p>
        </w:tc>
        <w:tc>
          <w:tcPr>
            <w:tcW w:w="313" w:type="pct"/>
            <w:tcBorders>
              <w:top w:val="nil"/>
              <w:left w:val="nil"/>
              <w:bottom w:val="nil"/>
              <w:right w:val="nil"/>
            </w:tcBorders>
            <w:vAlign w:val="center"/>
          </w:tcPr>
          <w:p w14:paraId="2D632F0F" w14:textId="77777777" w:rsidR="00D50DA0" w:rsidRPr="00B406A2" w:rsidRDefault="00D50DA0" w:rsidP="00AE5E99">
            <w:pPr>
              <w:jc w:val="center"/>
              <w:rPr>
                <w:rFonts w:cstheme="minorHAnsi"/>
                <w:color w:val="000000"/>
              </w:rPr>
            </w:pPr>
            <w:r>
              <w:rPr>
                <w:rFonts w:cstheme="minorHAnsi"/>
                <w:color w:val="000000"/>
              </w:rPr>
              <w:t>0.68</w:t>
            </w:r>
          </w:p>
        </w:tc>
        <w:tc>
          <w:tcPr>
            <w:tcW w:w="114" w:type="pct"/>
            <w:tcBorders>
              <w:top w:val="nil"/>
              <w:left w:val="nil"/>
              <w:bottom w:val="nil"/>
              <w:right w:val="nil"/>
            </w:tcBorders>
            <w:vAlign w:val="center"/>
          </w:tcPr>
          <w:p w14:paraId="51111AD4" w14:textId="77777777" w:rsidR="00D50DA0" w:rsidRPr="00B406A2" w:rsidRDefault="00D50DA0" w:rsidP="00AE5E99">
            <w:pPr>
              <w:jc w:val="center"/>
              <w:rPr>
                <w:rFonts w:cstheme="minorHAnsi"/>
                <w:color w:val="000000"/>
              </w:rPr>
            </w:pPr>
          </w:p>
        </w:tc>
        <w:tc>
          <w:tcPr>
            <w:tcW w:w="428" w:type="pct"/>
            <w:tcBorders>
              <w:top w:val="nil"/>
              <w:left w:val="nil"/>
              <w:bottom w:val="nil"/>
              <w:right w:val="nil"/>
            </w:tcBorders>
            <w:vAlign w:val="center"/>
          </w:tcPr>
          <w:p w14:paraId="183F22B1" w14:textId="77777777" w:rsidR="00D50DA0" w:rsidRPr="00B406A2" w:rsidRDefault="00D50DA0" w:rsidP="00AE5E99">
            <w:pPr>
              <w:jc w:val="center"/>
              <w:rPr>
                <w:rFonts w:cstheme="minorHAnsi"/>
                <w:color w:val="000000"/>
              </w:rPr>
            </w:pPr>
            <w:r w:rsidRPr="00B406A2">
              <w:rPr>
                <w:rFonts w:cstheme="minorHAnsi"/>
                <w:color w:val="000000"/>
              </w:rPr>
              <w:t>11.31</w:t>
            </w:r>
          </w:p>
        </w:tc>
        <w:tc>
          <w:tcPr>
            <w:tcW w:w="347" w:type="pct"/>
            <w:tcBorders>
              <w:top w:val="nil"/>
              <w:left w:val="nil"/>
              <w:bottom w:val="nil"/>
              <w:right w:val="nil"/>
            </w:tcBorders>
            <w:vAlign w:val="center"/>
          </w:tcPr>
          <w:p w14:paraId="49229473" w14:textId="77777777" w:rsidR="00D50DA0" w:rsidRPr="00B406A2" w:rsidRDefault="00D50DA0" w:rsidP="00AE5E99">
            <w:pPr>
              <w:jc w:val="center"/>
              <w:rPr>
                <w:rFonts w:cstheme="minorHAnsi"/>
                <w:color w:val="000000"/>
              </w:rPr>
            </w:pPr>
            <w:r>
              <w:rPr>
                <w:rFonts w:cstheme="minorHAnsi"/>
                <w:color w:val="000000"/>
              </w:rPr>
              <w:t>0.09</w:t>
            </w:r>
          </w:p>
        </w:tc>
        <w:tc>
          <w:tcPr>
            <w:tcW w:w="122" w:type="pct"/>
            <w:tcBorders>
              <w:top w:val="nil"/>
              <w:left w:val="nil"/>
              <w:bottom w:val="nil"/>
              <w:right w:val="nil"/>
            </w:tcBorders>
            <w:vAlign w:val="center"/>
          </w:tcPr>
          <w:p w14:paraId="4EA5E9CD" w14:textId="77777777" w:rsidR="00D50DA0" w:rsidRPr="00B406A2" w:rsidRDefault="00D50DA0" w:rsidP="00AE5E99">
            <w:pPr>
              <w:jc w:val="center"/>
              <w:rPr>
                <w:rFonts w:cstheme="minorHAnsi"/>
                <w:color w:val="000000"/>
              </w:rPr>
            </w:pPr>
          </w:p>
        </w:tc>
        <w:tc>
          <w:tcPr>
            <w:tcW w:w="498" w:type="pct"/>
            <w:tcBorders>
              <w:top w:val="nil"/>
              <w:left w:val="nil"/>
              <w:bottom w:val="nil"/>
              <w:right w:val="nil"/>
            </w:tcBorders>
            <w:vAlign w:val="center"/>
          </w:tcPr>
          <w:p w14:paraId="4E073823" w14:textId="77777777" w:rsidR="00D50DA0" w:rsidRPr="00B406A2" w:rsidRDefault="00D50DA0" w:rsidP="00AE5E99">
            <w:pPr>
              <w:jc w:val="center"/>
              <w:rPr>
                <w:rFonts w:cstheme="minorHAnsi"/>
                <w:color w:val="000000"/>
              </w:rPr>
            </w:pPr>
            <w:r w:rsidRPr="00B406A2">
              <w:rPr>
                <w:rFonts w:cstheme="minorHAnsi"/>
                <w:color w:val="000000"/>
              </w:rPr>
              <w:t>31.76</w:t>
            </w:r>
          </w:p>
        </w:tc>
        <w:tc>
          <w:tcPr>
            <w:tcW w:w="497" w:type="pct"/>
            <w:tcBorders>
              <w:top w:val="nil"/>
              <w:left w:val="nil"/>
              <w:bottom w:val="nil"/>
              <w:right w:val="nil"/>
            </w:tcBorders>
            <w:vAlign w:val="center"/>
          </w:tcPr>
          <w:p w14:paraId="06016851" w14:textId="77777777" w:rsidR="00D50DA0" w:rsidRPr="00B406A2" w:rsidRDefault="00D50DA0" w:rsidP="00AE5E99">
            <w:pPr>
              <w:jc w:val="center"/>
              <w:rPr>
                <w:rFonts w:cstheme="minorHAnsi"/>
                <w:color w:val="000000"/>
              </w:rPr>
            </w:pPr>
            <w:r w:rsidRPr="00B406A2">
              <w:rPr>
                <w:rFonts w:cstheme="minorHAnsi"/>
                <w:color w:val="000000"/>
              </w:rPr>
              <w:t>11.96</w:t>
            </w:r>
          </w:p>
        </w:tc>
        <w:tc>
          <w:tcPr>
            <w:tcW w:w="428" w:type="pct"/>
            <w:tcBorders>
              <w:top w:val="nil"/>
              <w:left w:val="nil"/>
              <w:bottom w:val="nil"/>
              <w:right w:val="nil"/>
            </w:tcBorders>
            <w:vAlign w:val="center"/>
          </w:tcPr>
          <w:p w14:paraId="7F0B977B" w14:textId="77777777" w:rsidR="00D50DA0" w:rsidRPr="00B406A2" w:rsidRDefault="00D50DA0" w:rsidP="00AE5E99">
            <w:pPr>
              <w:jc w:val="center"/>
              <w:rPr>
                <w:rFonts w:cstheme="minorHAnsi"/>
                <w:color w:val="000000"/>
              </w:rPr>
            </w:pPr>
            <w:r w:rsidRPr="00B406A2">
              <w:rPr>
                <w:rFonts w:cstheme="minorHAnsi"/>
                <w:color w:val="000000"/>
              </w:rPr>
              <w:t>5.83</w:t>
            </w:r>
          </w:p>
        </w:tc>
        <w:tc>
          <w:tcPr>
            <w:tcW w:w="544" w:type="pct"/>
            <w:tcBorders>
              <w:top w:val="nil"/>
              <w:left w:val="nil"/>
              <w:bottom w:val="nil"/>
              <w:right w:val="nil"/>
            </w:tcBorders>
            <w:vAlign w:val="center"/>
          </w:tcPr>
          <w:p w14:paraId="7ABF4264" w14:textId="77777777" w:rsidR="00D50DA0" w:rsidRPr="00CC57CD" w:rsidRDefault="00D50DA0" w:rsidP="00AE5E99">
            <w:pPr>
              <w:jc w:val="center"/>
            </w:pPr>
            <w:r w:rsidRPr="00CC57CD">
              <w:t>3.89</w:t>
            </w:r>
          </w:p>
        </w:tc>
        <w:tc>
          <w:tcPr>
            <w:tcW w:w="428" w:type="pct"/>
            <w:tcBorders>
              <w:top w:val="nil"/>
              <w:left w:val="nil"/>
              <w:bottom w:val="nil"/>
              <w:right w:val="nil"/>
            </w:tcBorders>
            <w:vAlign w:val="center"/>
          </w:tcPr>
          <w:p w14:paraId="1662E826" w14:textId="77777777" w:rsidR="00D50DA0" w:rsidRPr="000832A2" w:rsidRDefault="00D50DA0" w:rsidP="00AE5E99">
            <w:pPr>
              <w:jc w:val="center"/>
            </w:pPr>
            <w:r w:rsidRPr="000832A2">
              <w:t>17.20</w:t>
            </w:r>
          </w:p>
        </w:tc>
        <w:tc>
          <w:tcPr>
            <w:tcW w:w="428" w:type="pct"/>
            <w:tcBorders>
              <w:top w:val="nil"/>
              <w:left w:val="nil"/>
              <w:bottom w:val="nil"/>
              <w:right w:val="nil"/>
            </w:tcBorders>
            <w:vAlign w:val="center"/>
          </w:tcPr>
          <w:p w14:paraId="6B70A9FB" w14:textId="77777777" w:rsidR="00D50DA0" w:rsidRPr="00B406A2" w:rsidRDefault="00D50DA0" w:rsidP="00AE5E99">
            <w:pPr>
              <w:jc w:val="center"/>
              <w:rPr>
                <w:rFonts w:cstheme="minorHAnsi"/>
              </w:rPr>
            </w:pPr>
            <w:r w:rsidRPr="00B406A2">
              <w:rPr>
                <w:rFonts w:cstheme="minorHAnsi"/>
              </w:rPr>
              <w:t>14.54</w:t>
            </w:r>
          </w:p>
        </w:tc>
      </w:tr>
      <w:tr w:rsidR="00D50DA0" w:rsidRPr="00B406A2" w14:paraId="30DC8F39" w14:textId="77777777" w:rsidTr="00D50DA0">
        <w:trPr>
          <w:trHeight w:val="275"/>
        </w:trPr>
        <w:tc>
          <w:tcPr>
            <w:tcW w:w="427" w:type="pct"/>
            <w:tcBorders>
              <w:top w:val="nil"/>
              <w:left w:val="nil"/>
              <w:bottom w:val="nil"/>
              <w:right w:val="nil"/>
            </w:tcBorders>
            <w:vAlign w:val="center"/>
          </w:tcPr>
          <w:p w14:paraId="1DD88F5E" w14:textId="77777777" w:rsidR="00D50DA0" w:rsidRPr="00B406A2" w:rsidRDefault="00D50DA0" w:rsidP="00AE5E99">
            <w:pPr>
              <w:jc w:val="center"/>
              <w:rPr>
                <w:rFonts w:cstheme="minorHAnsi"/>
              </w:rPr>
            </w:pPr>
            <w:r w:rsidRPr="00B406A2">
              <w:rPr>
                <w:rFonts w:cstheme="minorHAnsi"/>
              </w:rPr>
              <w:t>Zr/Y</w:t>
            </w:r>
          </w:p>
        </w:tc>
        <w:tc>
          <w:tcPr>
            <w:tcW w:w="428" w:type="pct"/>
            <w:tcBorders>
              <w:top w:val="nil"/>
              <w:left w:val="nil"/>
              <w:bottom w:val="nil"/>
              <w:right w:val="nil"/>
            </w:tcBorders>
            <w:vAlign w:val="center"/>
          </w:tcPr>
          <w:p w14:paraId="1800D4D4" w14:textId="77777777" w:rsidR="00D50DA0" w:rsidRPr="00B406A2" w:rsidRDefault="00D50DA0" w:rsidP="00AE5E99">
            <w:pPr>
              <w:jc w:val="center"/>
              <w:rPr>
                <w:rFonts w:cstheme="minorHAnsi"/>
                <w:color w:val="000000"/>
              </w:rPr>
            </w:pPr>
            <w:r w:rsidRPr="00B406A2">
              <w:rPr>
                <w:rFonts w:cstheme="minorHAnsi"/>
                <w:color w:val="000000"/>
              </w:rPr>
              <w:t>4.47</w:t>
            </w:r>
          </w:p>
        </w:tc>
        <w:tc>
          <w:tcPr>
            <w:tcW w:w="313" w:type="pct"/>
            <w:tcBorders>
              <w:top w:val="nil"/>
              <w:left w:val="nil"/>
              <w:bottom w:val="nil"/>
              <w:right w:val="nil"/>
            </w:tcBorders>
            <w:vAlign w:val="center"/>
          </w:tcPr>
          <w:p w14:paraId="72F18E06" w14:textId="77777777" w:rsidR="00D50DA0" w:rsidRPr="00B406A2" w:rsidRDefault="00D50DA0" w:rsidP="00AE5E99">
            <w:pPr>
              <w:jc w:val="center"/>
              <w:rPr>
                <w:rFonts w:cstheme="minorHAnsi"/>
                <w:color w:val="000000"/>
              </w:rPr>
            </w:pPr>
            <w:r>
              <w:rPr>
                <w:rFonts w:cstheme="minorHAnsi"/>
                <w:color w:val="000000"/>
              </w:rPr>
              <w:t>0.78</w:t>
            </w:r>
          </w:p>
        </w:tc>
        <w:tc>
          <w:tcPr>
            <w:tcW w:w="114" w:type="pct"/>
            <w:tcBorders>
              <w:top w:val="nil"/>
              <w:left w:val="nil"/>
              <w:bottom w:val="nil"/>
              <w:right w:val="nil"/>
            </w:tcBorders>
            <w:vAlign w:val="center"/>
          </w:tcPr>
          <w:p w14:paraId="37E2612F" w14:textId="77777777" w:rsidR="00D50DA0" w:rsidRPr="00B406A2" w:rsidRDefault="00D50DA0" w:rsidP="00AE5E99">
            <w:pPr>
              <w:jc w:val="center"/>
              <w:rPr>
                <w:rFonts w:cstheme="minorHAnsi"/>
                <w:color w:val="000000"/>
              </w:rPr>
            </w:pPr>
          </w:p>
        </w:tc>
        <w:tc>
          <w:tcPr>
            <w:tcW w:w="428" w:type="pct"/>
            <w:tcBorders>
              <w:top w:val="nil"/>
              <w:left w:val="nil"/>
              <w:bottom w:val="nil"/>
              <w:right w:val="nil"/>
            </w:tcBorders>
            <w:vAlign w:val="center"/>
          </w:tcPr>
          <w:p w14:paraId="02B71C39" w14:textId="77777777" w:rsidR="00D50DA0" w:rsidRPr="00B406A2" w:rsidRDefault="00D50DA0" w:rsidP="00AE5E99">
            <w:pPr>
              <w:jc w:val="center"/>
              <w:rPr>
                <w:rFonts w:cstheme="minorHAnsi"/>
                <w:color w:val="000000"/>
              </w:rPr>
            </w:pPr>
            <w:r w:rsidRPr="00B406A2">
              <w:rPr>
                <w:rFonts w:cstheme="minorHAnsi"/>
                <w:color w:val="000000"/>
              </w:rPr>
              <w:t>7.31</w:t>
            </w:r>
          </w:p>
        </w:tc>
        <w:tc>
          <w:tcPr>
            <w:tcW w:w="347" w:type="pct"/>
            <w:tcBorders>
              <w:top w:val="nil"/>
              <w:left w:val="nil"/>
              <w:bottom w:val="nil"/>
              <w:right w:val="nil"/>
            </w:tcBorders>
            <w:vAlign w:val="center"/>
          </w:tcPr>
          <w:p w14:paraId="45C26982" w14:textId="77777777" w:rsidR="00D50DA0" w:rsidRPr="00B406A2" w:rsidRDefault="00D50DA0" w:rsidP="00AE5E99">
            <w:pPr>
              <w:jc w:val="center"/>
              <w:rPr>
                <w:rFonts w:cstheme="minorHAnsi"/>
                <w:color w:val="000000"/>
              </w:rPr>
            </w:pPr>
            <w:r>
              <w:rPr>
                <w:rFonts w:cstheme="minorHAnsi"/>
                <w:color w:val="000000"/>
              </w:rPr>
              <w:t>-0.10</w:t>
            </w:r>
          </w:p>
        </w:tc>
        <w:tc>
          <w:tcPr>
            <w:tcW w:w="122" w:type="pct"/>
            <w:tcBorders>
              <w:top w:val="nil"/>
              <w:left w:val="nil"/>
              <w:bottom w:val="nil"/>
              <w:right w:val="nil"/>
            </w:tcBorders>
            <w:vAlign w:val="center"/>
          </w:tcPr>
          <w:p w14:paraId="4E567FE9" w14:textId="77777777" w:rsidR="00D50DA0" w:rsidRPr="00B406A2" w:rsidRDefault="00D50DA0" w:rsidP="00AE5E99">
            <w:pPr>
              <w:jc w:val="center"/>
              <w:rPr>
                <w:rFonts w:cstheme="minorHAnsi"/>
                <w:color w:val="000000"/>
              </w:rPr>
            </w:pPr>
          </w:p>
        </w:tc>
        <w:tc>
          <w:tcPr>
            <w:tcW w:w="498" w:type="pct"/>
            <w:tcBorders>
              <w:top w:val="nil"/>
              <w:left w:val="nil"/>
              <w:bottom w:val="nil"/>
              <w:right w:val="nil"/>
            </w:tcBorders>
            <w:vAlign w:val="center"/>
          </w:tcPr>
          <w:p w14:paraId="6775FCC3" w14:textId="77777777" w:rsidR="00D50DA0" w:rsidRPr="00B406A2" w:rsidRDefault="00D50DA0" w:rsidP="00AE5E99">
            <w:pPr>
              <w:jc w:val="center"/>
              <w:rPr>
                <w:rFonts w:cstheme="minorHAnsi"/>
                <w:color w:val="000000"/>
              </w:rPr>
            </w:pPr>
            <w:r w:rsidRPr="00B406A2">
              <w:rPr>
                <w:rFonts w:cstheme="minorHAnsi"/>
                <w:color w:val="000000"/>
              </w:rPr>
              <w:t>2.64</w:t>
            </w:r>
          </w:p>
        </w:tc>
        <w:tc>
          <w:tcPr>
            <w:tcW w:w="497" w:type="pct"/>
            <w:tcBorders>
              <w:top w:val="nil"/>
              <w:left w:val="nil"/>
              <w:bottom w:val="nil"/>
              <w:right w:val="nil"/>
            </w:tcBorders>
            <w:vAlign w:val="center"/>
          </w:tcPr>
          <w:p w14:paraId="346EACFE" w14:textId="77777777" w:rsidR="00D50DA0" w:rsidRPr="00B406A2" w:rsidRDefault="00D50DA0" w:rsidP="00AE5E99">
            <w:pPr>
              <w:jc w:val="center"/>
              <w:rPr>
                <w:rFonts w:cstheme="minorHAnsi"/>
                <w:color w:val="000000"/>
              </w:rPr>
            </w:pPr>
            <w:r w:rsidRPr="00B406A2">
              <w:rPr>
                <w:rFonts w:cstheme="minorHAnsi"/>
                <w:color w:val="000000"/>
              </w:rPr>
              <w:t>4.62</w:t>
            </w:r>
          </w:p>
        </w:tc>
        <w:tc>
          <w:tcPr>
            <w:tcW w:w="428" w:type="pct"/>
            <w:tcBorders>
              <w:top w:val="nil"/>
              <w:left w:val="nil"/>
              <w:bottom w:val="nil"/>
              <w:right w:val="nil"/>
            </w:tcBorders>
            <w:vAlign w:val="center"/>
          </w:tcPr>
          <w:p w14:paraId="14EF522F" w14:textId="77777777" w:rsidR="00D50DA0" w:rsidRPr="00B406A2" w:rsidRDefault="00D50DA0" w:rsidP="00AE5E99">
            <w:pPr>
              <w:jc w:val="center"/>
              <w:rPr>
                <w:rFonts w:cstheme="minorHAnsi"/>
                <w:color w:val="000000"/>
              </w:rPr>
            </w:pPr>
            <w:r w:rsidRPr="00B406A2">
              <w:rPr>
                <w:rFonts w:cstheme="minorHAnsi"/>
                <w:color w:val="000000"/>
              </w:rPr>
              <w:t>9.66</w:t>
            </w:r>
          </w:p>
        </w:tc>
        <w:tc>
          <w:tcPr>
            <w:tcW w:w="544" w:type="pct"/>
            <w:tcBorders>
              <w:top w:val="nil"/>
              <w:left w:val="nil"/>
              <w:bottom w:val="nil"/>
              <w:right w:val="nil"/>
            </w:tcBorders>
            <w:vAlign w:val="center"/>
          </w:tcPr>
          <w:p w14:paraId="3C309A9C" w14:textId="77777777" w:rsidR="00D50DA0" w:rsidRPr="00CC57CD" w:rsidRDefault="00D50DA0" w:rsidP="00AE5E99">
            <w:pPr>
              <w:jc w:val="center"/>
            </w:pPr>
            <w:r w:rsidRPr="00CC57CD">
              <w:t>10.33</w:t>
            </w:r>
          </w:p>
        </w:tc>
        <w:tc>
          <w:tcPr>
            <w:tcW w:w="428" w:type="pct"/>
            <w:tcBorders>
              <w:top w:val="nil"/>
              <w:left w:val="nil"/>
              <w:bottom w:val="nil"/>
              <w:right w:val="nil"/>
            </w:tcBorders>
            <w:vAlign w:val="center"/>
          </w:tcPr>
          <w:p w14:paraId="2FA81BBA" w14:textId="77777777" w:rsidR="00D50DA0" w:rsidRPr="000832A2" w:rsidRDefault="00D50DA0" w:rsidP="00AE5E99">
            <w:pPr>
              <w:jc w:val="center"/>
            </w:pPr>
            <w:r w:rsidRPr="000832A2">
              <w:t>5.38</w:t>
            </w:r>
          </w:p>
        </w:tc>
        <w:tc>
          <w:tcPr>
            <w:tcW w:w="428" w:type="pct"/>
            <w:tcBorders>
              <w:top w:val="nil"/>
              <w:left w:val="nil"/>
              <w:bottom w:val="nil"/>
              <w:right w:val="nil"/>
            </w:tcBorders>
            <w:vAlign w:val="center"/>
          </w:tcPr>
          <w:p w14:paraId="5F3C8C3B" w14:textId="77777777" w:rsidR="00D50DA0" w:rsidRPr="00B406A2" w:rsidRDefault="00D50DA0" w:rsidP="00AE5E99">
            <w:pPr>
              <w:jc w:val="center"/>
              <w:rPr>
                <w:rFonts w:cstheme="minorHAnsi"/>
                <w:color w:val="000000"/>
              </w:rPr>
            </w:pPr>
            <w:r w:rsidRPr="00B406A2">
              <w:rPr>
                <w:rFonts w:cstheme="minorHAnsi"/>
                <w:color w:val="000000"/>
              </w:rPr>
              <w:t>4.36</w:t>
            </w:r>
          </w:p>
        </w:tc>
      </w:tr>
      <w:tr w:rsidR="00D50DA0" w:rsidRPr="00B406A2" w14:paraId="5568BB87" w14:textId="77777777" w:rsidTr="00D50DA0">
        <w:trPr>
          <w:trHeight w:val="259"/>
        </w:trPr>
        <w:tc>
          <w:tcPr>
            <w:tcW w:w="427" w:type="pct"/>
            <w:tcBorders>
              <w:top w:val="nil"/>
              <w:left w:val="nil"/>
              <w:bottom w:val="nil"/>
              <w:right w:val="nil"/>
            </w:tcBorders>
            <w:vAlign w:val="center"/>
          </w:tcPr>
          <w:p w14:paraId="186F44BE" w14:textId="77777777" w:rsidR="00D50DA0" w:rsidRPr="00B406A2" w:rsidRDefault="00D50DA0" w:rsidP="00AE5E99">
            <w:pPr>
              <w:jc w:val="center"/>
              <w:rPr>
                <w:rFonts w:cstheme="minorHAnsi"/>
              </w:rPr>
            </w:pPr>
            <w:r w:rsidRPr="00B406A2">
              <w:rPr>
                <w:rFonts w:cstheme="minorHAnsi"/>
              </w:rPr>
              <w:t>Zr/Pb</w:t>
            </w:r>
          </w:p>
        </w:tc>
        <w:tc>
          <w:tcPr>
            <w:tcW w:w="428" w:type="pct"/>
            <w:tcBorders>
              <w:top w:val="nil"/>
              <w:left w:val="nil"/>
              <w:bottom w:val="nil"/>
              <w:right w:val="nil"/>
            </w:tcBorders>
            <w:vAlign w:val="center"/>
          </w:tcPr>
          <w:p w14:paraId="7FACE7FD" w14:textId="77777777" w:rsidR="00D50DA0" w:rsidRPr="00B406A2" w:rsidRDefault="00D50DA0" w:rsidP="00AE5E99">
            <w:pPr>
              <w:jc w:val="center"/>
              <w:rPr>
                <w:rFonts w:cstheme="minorHAnsi"/>
                <w:color w:val="000000"/>
              </w:rPr>
            </w:pPr>
            <w:r w:rsidRPr="00B406A2">
              <w:rPr>
                <w:rFonts w:cstheme="minorHAnsi"/>
                <w:color w:val="000000"/>
              </w:rPr>
              <w:t>48.74</w:t>
            </w:r>
          </w:p>
        </w:tc>
        <w:tc>
          <w:tcPr>
            <w:tcW w:w="313" w:type="pct"/>
            <w:tcBorders>
              <w:top w:val="nil"/>
              <w:left w:val="nil"/>
              <w:bottom w:val="nil"/>
              <w:right w:val="nil"/>
            </w:tcBorders>
            <w:vAlign w:val="center"/>
          </w:tcPr>
          <w:p w14:paraId="274CD33E" w14:textId="77777777" w:rsidR="00D50DA0" w:rsidRPr="00B406A2" w:rsidRDefault="00D50DA0" w:rsidP="00AE5E99">
            <w:pPr>
              <w:jc w:val="center"/>
              <w:rPr>
                <w:rFonts w:cstheme="minorHAnsi"/>
                <w:color w:val="000000"/>
              </w:rPr>
            </w:pPr>
            <w:r>
              <w:rPr>
                <w:rFonts w:cstheme="minorHAnsi"/>
                <w:color w:val="000000"/>
              </w:rPr>
              <w:t>0.52</w:t>
            </w:r>
          </w:p>
        </w:tc>
        <w:tc>
          <w:tcPr>
            <w:tcW w:w="114" w:type="pct"/>
            <w:tcBorders>
              <w:top w:val="nil"/>
              <w:left w:val="nil"/>
              <w:bottom w:val="nil"/>
              <w:right w:val="nil"/>
            </w:tcBorders>
            <w:vAlign w:val="center"/>
          </w:tcPr>
          <w:p w14:paraId="4950AE97" w14:textId="77777777" w:rsidR="00D50DA0" w:rsidRPr="00B406A2" w:rsidRDefault="00D50DA0" w:rsidP="00AE5E99">
            <w:pPr>
              <w:jc w:val="center"/>
              <w:rPr>
                <w:rFonts w:cstheme="minorHAnsi"/>
                <w:color w:val="000000"/>
              </w:rPr>
            </w:pPr>
          </w:p>
        </w:tc>
        <w:tc>
          <w:tcPr>
            <w:tcW w:w="428" w:type="pct"/>
            <w:tcBorders>
              <w:top w:val="nil"/>
              <w:left w:val="nil"/>
              <w:bottom w:val="nil"/>
              <w:right w:val="nil"/>
            </w:tcBorders>
            <w:vAlign w:val="center"/>
          </w:tcPr>
          <w:p w14:paraId="3746B21E" w14:textId="77777777" w:rsidR="00D50DA0" w:rsidRPr="00B406A2" w:rsidRDefault="00D50DA0" w:rsidP="00AE5E99">
            <w:pPr>
              <w:jc w:val="center"/>
              <w:rPr>
                <w:rFonts w:cstheme="minorHAnsi"/>
                <w:color w:val="000000"/>
              </w:rPr>
            </w:pPr>
            <w:r w:rsidRPr="00B406A2">
              <w:rPr>
                <w:rFonts w:cstheme="minorHAnsi"/>
                <w:color w:val="000000"/>
              </w:rPr>
              <w:t>64.83</w:t>
            </w:r>
          </w:p>
        </w:tc>
        <w:tc>
          <w:tcPr>
            <w:tcW w:w="347" w:type="pct"/>
            <w:tcBorders>
              <w:top w:val="nil"/>
              <w:left w:val="nil"/>
              <w:bottom w:val="nil"/>
              <w:right w:val="nil"/>
            </w:tcBorders>
            <w:vAlign w:val="center"/>
          </w:tcPr>
          <w:p w14:paraId="2E2C0BE1" w14:textId="77777777" w:rsidR="00D50DA0" w:rsidRPr="00B406A2" w:rsidRDefault="00D50DA0" w:rsidP="00AE5E99">
            <w:pPr>
              <w:jc w:val="center"/>
              <w:rPr>
                <w:rFonts w:cstheme="minorHAnsi"/>
                <w:color w:val="000000"/>
              </w:rPr>
            </w:pPr>
            <w:r>
              <w:rPr>
                <w:rFonts w:cstheme="minorHAnsi"/>
                <w:color w:val="000000"/>
              </w:rPr>
              <w:t>-0.21</w:t>
            </w:r>
          </w:p>
        </w:tc>
        <w:tc>
          <w:tcPr>
            <w:tcW w:w="122" w:type="pct"/>
            <w:tcBorders>
              <w:top w:val="nil"/>
              <w:left w:val="nil"/>
              <w:bottom w:val="nil"/>
              <w:right w:val="nil"/>
            </w:tcBorders>
            <w:vAlign w:val="center"/>
          </w:tcPr>
          <w:p w14:paraId="6AD08E8D" w14:textId="77777777" w:rsidR="00D50DA0" w:rsidRPr="00B406A2" w:rsidRDefault="00D50DA0" w:rsidP="00AE5E99">
            <w:pPr>
              <w:jc w:val="center"/>
              <w:rPr>
                <w:rFonts w:cstheme="minorHAnsi"/>
                <w:color w:val="000000"/>
              </w:rPr>
            </w:pPr>
          </w:p>
        </w:tc>
        <w:tc>
          <w:tcPr>
            <w:tcW w:w="498" w:type="pct"/>
            <w:tcBorders>
              <w:top w:val="nil"/>
              <w:left w:val="nil"/>
              <w:bottom w:val="nil"/>
              <w:right w:val="nil"/>
            </w:tcBorders>
            <w:vAlign w:val="center"/>
          </w:tcPr>
          <w:p w14:paraId="5DF9B2EE" w14:textId="77777777" w:rsidR="00D50DA0" w:rsidRPr="00B406A2" w:rsidRDefault="00D50DA0" w:rsidP="00AE5E99">
            <w:pPr>
              <w:jc w:val="center"/>
              <w:rPr>
                <w:rFonts w:cstheme="minorHAnsi"/>
                <w:color w:val="000000"/>
              </w:rPr>
            </w:pPr>
            <w:r w:rsidRPr="00B406A2">
              <w:rPr>
                <w:rFonts w:cstheme="minorHAnsi"/>
                <w:color w:val="000000"/>
              </w:rPr>
              <w:t>246.67</w:t>
            </w:r>
          </w:p>
        </w:tc>
        <w:tc>
          <w:tcPr>
            <w:tcW w:w="497" w:type="pct"/>
            <w:tcBorders>
              <w:top w:val="nil"/>
              <w:left w:val="nil"/>
              <w:bottom w:val="nil"/>
              <w:right w:val="nil"/>
            </w:tcBorders>
            <w:vAlign w:val="center"/>
          </w:tcPr>
          <w:p w14:paraId="4F522A1A" w14:textId="77777777" w:rsidR="00D50DA0" w:rsidRPr="00B406A2" w:rsidRDefault="00D50DA0" w:rsidP="00AE5E99">
            <w:pPr>
              <w:jc w:val="center"/>
              <w:rPr>
                <w:rFonts w:cstheme="minorHAnsi"/>
                <w:color w:val="000000"/>
              </w:rPr>
            </w:pPr>
            <w:r w:rsidRPr="00B406A2">
              <w:rPr>
                <w:rFonts w:cstheme="minorHAnsi"/>
                <w:color w:val="000000"/>
              </w:rPr>
              <w:t>141.05</w:t>
            </w:r>
          </w:p>
        </w:tc>
        <w:tc>
          <w:tcPr>
            <w:tcW w:w="428" w:type="pct"/>
            <w:tcBorders>
              <w:top w:val="nil"/>
              <w:left w:val="nil"/>
              <w:bottom w:val="nil"/>
              <w:right w:val="nil"/>
            </w:tcBorders>
            <w:vAlign w:val="center"/>
          </w:tcPr>
          <w:p w14:paraId="1E2618E4" w14:textId="77777777" w:rsidR="00D50DA0" w:rsidRPr="00B406A2" w:rsidRDefault="00D50DA0" w:rsidP="00AE5E99">
            <w:pPr>
              <w:jc w:val="center"/>
              <w:rPr>
                <w:rFonts w:cstheme="minorHAnsi"/>
                <w:color w:val="000000"/>
              </w:rPr>
            </w:pPr>
            <w:r w:rsidRPr="00B406A2">
              <w:rPr>
                <w:rFonts w:cstheme="minorHAnsi"/>
                <w:color w:val="000000"/>
              </w:rPr>
              <w:t>87.50</w:t>
            </w:r>
          </w:p>
        </w:tc>
        <w:tc>
          <w:tcPr>
            <w:tcW w:w="544" w:type="pct"/>
            <w:tcBorders>
              <w:top w:val="nil"/>
              <w:left w:val="nil"/>
              <w:bottom w:val="nil"/>
              <w:right w:val="nil"/>
            </w:tcBorders>
            <w:vAlign w:val="center"/>
          </w:tcPr>
          <w:p w14:paraId="36959674" w14:textId="77777777" w:rsidR="00D50DA0" w:rsidRDefault="00D50DA0" w:rsidP="00AE5E99">
            <w:pPr>
              <w:jc w:val="center"/>
            </w:pPr>
            <w:r w:rsidRPr="00CC57CD">
              <w:t>62.72</w:t>
            </w:r>
          </w:p>
        </w:tc>
        <w:tc>
          <w:tcPr>
            <w:tcW w:w="428" w:type="pct"/>
            <w:tcBorders>
              <w:top w:val="nil"/>
              <w:left w:val="nil"/>
              <w:bottom w:val="nil"/>
              <w:right w:val="nil"/>
            </w:tcBorders>
            <w:vAlign w:val="center"/>
          </w:tcPr>
          <w:p w14:paraId="23B9BFC0" w14:textId="77777777" w:rsidR="00D50DA0" w:rsidRPr="000832A2" w:rsidRDefault="00D50DA0" w:rsidP="00AE5E99">
            <w:pPr>
              <w:jc w:val="center"/>
            </w:pPr>
            <w:r w:rsidRPr="000832A2">
              <w:t>28.67</w:t>
            </w:r>
          </w:p>
        </w:tc>
        <w:tc>
          <w:tcPr>
            <w:tcW w:w="428" w:type="pct"/>
            <w:tcBorders>
              <w:top w:val="nil"/>
              <w:left w:val="nil"/>
              <w:bottom w:val="nil"/>
              <w:right w:val="nil"/>
            </w:tcBorders>
            <w:vAlign w:val="center"/>
          </w:tcPr>
          <w:p w14:paraId="27FDF9E6" w14:textId="77777777" w:rsidR="00D50DA0" w:rsidRPr="00B406A2" w:rsidRDefault="00D50DA0" w:rsidP="00AE5E99">
            <w:pPr>
              <w:jc w:val="center"/>
              <w:rPr>
                <w:rFonts w:cstheme="minorHAnsi"/>
                <w:color w:val="000000"/>
              </w:rPr>
            </w:pPr>
            <w:r w:rsidRPr="00B406A2">
              <w:rPr>
                <w:rFonts w:cstheme="minorHAnsi"/>
                <w:color w:val="000000"/>
              </w:rPr>
              <w:t>6.53</w:t>
            </w:r>
          </w:p>
        </w:tc>
      </w:tr>
      <w:tr w:rsidR="00D50DA0" w:rsidRPr="00B406A2" w14:paraId="171E4B19" w14:textId="77777777" w:rsidTr="00D50DA0">
        <w:trPr>
          <w:trHeight w:val="275"/>
        </w:trPr>
        <w:tc>
          <w:tcPr>
            <w:tcW w:w="427" w:type="pct"/>
            <w:tcBorders>
              <w:top w:val="nil"/>
              <w:left w:val="nil"/>
              <w:bottom w:val="nil"/>
              <w:right w:val="nil"/>
            </w:tcBorders>
            <w:vAlign w:val="center"/>
          </w:tcPr>
          <w:p w14:paraId="2DEF151E" w14:textId="77777777" w:rsidR="00D50DA0" w:rsidRDefault="00D50DA0" w:rsidP="00AE5E99">
            <w:pPr>
              <w:jc w:val="center"/>
              <w:rPr>
                <w:rFonts w:cstheme="minorHAnsi"/>
              </w:rPr>
            </w:pPr>
            <w:r>
              <w:rPr>
                <w:rFonts w:cstheme="minorHAnsi"/>
              </w:rPr>
              <w:t>Zr/Rb</w:t>
            </w:r>
          </w:p>
        </w:tc>
        <w:tc>
          <w:tcPr>
            <w:tcW w:w="428" w:type="pct"/>
            <w:tcBorders>
              <w:top w:val="nil"/>
              <w:left w:val="nil"/>
              <w:bottom w:val="nil"/>
              <w:right w:val="nil"/>
            </w:tcBorders>
            <w:vAlign w:val="center"/>
          </w:tcPr>
          <w:p w14:paraId="4809E907" w14:textId="77777777" w:rsidR="00D50DA0" w:rsidRDefault="00D50DA0" w:rsidP="00AE5E99">
            <w:pPr>
              <w:jc w:val="center"/>
              <w:rPr>
                <w:rFonts w:ascii="Calibri" w:hAnsi="Calibri" w:cs="Calibri"/>
                <w:color w:val="000000"/>
              </w:rPr>
            </w:pPr>
            <w:r>
              <w:rPr>
                <w:rFonts w:ascii="Calibri" w:hAnsi="Calibri" w:cs="Calibri"/>
                <w:color w:val="000000"/>
              </w:rPr>
              <w:t>7.62</w:t>
            </w:r>
          </w:p>
        </w:tc>
        <w:tc>
          <w:tcPr>
            <w:tcW w:w="313" w:type="pct"/>
            <w:tcBorders>
              <w:top w:val="nil"/>
              <w:left w:val="nil"/>
              <w:bottom w:val="nil"/>
              <w:right w:val="nil"/>
            </w:tcBorders>
            <w:vAlign w:val="center"/>
          </w:tcPr>
          <w:p w14:paraId="3F3D962C" w14:textId="77777777" w:rsidR="00D50DA0" w:rsidRDefault="00D50DA0" w:rsidP="00AE5E99">
            <w:pPr>
              <w:jc w:val="center"/>
              <w:rPr>
                <w:rFonts w:ascii="Calibri" w:hAnsi="Calibri" w:cs="Calibri"/>
                <w:color w:val="000000"/>
              </w:rPr>
            </w:pPr>
            <w:r>
              <w:rPr>
                <w:rFonts w:ascii="Calibri" w:hAnsi="Calibri" w:cs="Calibri"/>
                <w:color w:val="000000"/>
              </w:rPr>
              <w:t>1.47</w:t>
            </w:r>
          </w:p>
        </w:tc>
        <w:tc>
          <w:tcPr>
            <w:tcW w:w="114" w:type="pct"/>
            <w:tcBorders>
              <w:top w:val="nil"/>
              <w:left w:val="nil"/>
              <w:bottom w:val="nil"/>
              <w:right w:val="nil"/>
            </w:tcBorders>
            <w:vAlign w:val="center"/>
          </w:tcPr>
          <w:p w14:paraId="38B6EDA7" w14:textId="77777777" w:rsidR="00D50DA0" w:rsidRDefault="00D50DA0" w:rsidP="00AE5E99">
            <w:pPr>
              <w:jc w:val="center"/>
              <w:rPr>
                <w:rFonts w:ascii="Calibri" w:hAnsi="Calibri" w:cs="Calibri"/>
                <w:color w:val="000000"/>
              </w:rPr>
            </w:pPr>
          </w:p>
        </w:tc>
        <w:tc>
          <w:tcPr>
            <w:tcW w:w="428" w:type="pct"/>
            <w:tcBorders>
              <w:top w:val="nil"/>
              <w:left w:val="nil"/>
              <w:bottom w:val="nil"/>
              <w:right w:val="nil"/>
            </w:tcBorders>
            <w:vAlign w:val="center"/>
          </w:tcPr>
          <w:p w14:paraId="5CC7E713" w14:textId="77777777" w:rsidR="00D50DA0" w:rsidRDefault="00D50DA0" w:rsidP="00AE5E99">
            <w:pPr>
              <w:jc w:val="center"/>
              <w:rPr>
                <w:rFonts w:ascii="Calibri" w:hAnsi="Calibri" w:cs="Calibri"/>
                <w:color w:val="000000"/>
              </w:rPr>
            </w:pPr>
            <w:r>
              <w:rPr>
                <w:rFonts w:ascii="Calibri" w:hAnsi="Calibri" w:cs="Calibri"/>
                <w:color w:val="000000"/>
              </w:rPr>
              <w:t>10.17</w:t>
            </w:r>
          </w:p>
        </w:tc>
        <w:tc>
          <w:tcPr>
            <w:tcW w:w="347" w:type="pct"/>
            <w:tcBorders>
              <w:top w:val="nil"/>
              <w:left w:val="nil"/>
              <w:bottom w:val="nil"/>
              <w:right w:val="nil"/>
            </w:tcBorders>
            <w:vAlign w:val="center"/>
          </w:tcPr>
          <w:p w14:paraId="7BF8A1B6" w14:textId="77777777" w:rsidR="00D50DA0" w:rsidRDefault="00D50DA0" w:rsidP="00AE5E99">
            <w:pPr>
              <w:jc w:val="center"/>
              <w:rPr>
                <w:rFonts w:ascii="Calibri" w:hAnsi="Calibri" w:cs="Calibri"/>
                <w:color w:val="000000"/>
              </w:rPr>
            </w:pPr>
            <w:r>
              <w:rPr>
                <w:rFonts w:ascii="Calibri" w:hAnsi="Calibri" w:cs="Calibri"/>
                <w:color w:val="000000"/>
              </w:rPr>
              <w:t>-0.02</w:t>
            </w:r>
          </w:p>
        </w:tc>
        <w:tc>
          <w:tcPr>
            <w:tcW w:w="122" w:type="pct"/>
            <w:tcBorders>
              <w:top w:val="nil"/>
              <w:left w:val="nil"/>
              <w:bottom w:val="nil"/>
              <w:right w:val="nil"/>
            </w:tcBorders>
            <w:vAlign w:val="center"/>
          </w:tcPr>
          <w:p w14:paraId="0C60ACD8" w14:textId="77777777" w:rsidR="00D50DA0" w:rsidRDefault="00D50DA0" w:rsidP="00AE5E99">
            <w:pPr>
              <w:jc w:val="center"/>
              <w:rPr>
                <w:rFonts w:ascii="Calibri" w:hAnsi="Calibri" w:cs="Calibri"/>
                <w:color w:val="000000"/>
              </w:rPr>
            </w:pPr>
          </w:p>
        </w:tc>
        <w:tc>
          <w:tcPr>
            <w:tcW w:w="498" w:type="pct"/>
            <w:tcBorders>
              <w:top w:val="nil"/>
              <w:left w:val="nil"/>
              <w:bottom w:val="nil"/>
              <w:right w:val="nil"/>
            </w:tcBorders>
            <w:vAlign w:val="center"/>
          </w:tcPr>
          <w:p w14:paraId="73D39955" w14:textId="77777777" w:rsidR="00D50DA0" w:rsidRDefault="00D50DA0" w:rsidP="00AE5E99">
            <w:pPr>
              <w:jc w:val="center"/>
              <w:rPr>
                <w:rFonts w:ascii="Calibri" w:hAnsi="Calibri" w:cs="Calibri"/>
                <w:color w:val="000000"/>
              </w:rPr>
            </w:pPr>
            <w:r>
              <w:rPr>
                <w:rFonts w:ascii="Calibri" w:hAnsi="Calibri" w:cs="Calibri"/>
                <w:color w:val="000000"/>
              </w:rPr>
              <w:t>132.14</w:t>
            </w:r>
          </w:p>
        </w:tc>
        <w:tc>
          <w:tcPr>
            <w:tcW w:w="497" w:type="pct"/>
            <w:tcBorders>
              <w:top w:val="nil"/>
              <w:left w:val="nil"/>
              <w:bottom w:val="nil"/>
              <w:right w:val="nil"/>
            </w:tcBorders>
            <w:vAlign w:val="center"/>
          </w:tcPr>
          <w:p w14:paraId="17AE3AEE" w14:textId="77777777" w:rsidR="00D50DA0" w:rsidRDefault="00D50DA0" w:rsidP="00AE5E99">
            <w:pPr>
              <w:jc w:val="center"/>
              <w:rPr>
                <w:rFonts w:ascii="Calibri" w:hAnsi="Calibri" w:cs="Calibri"/>
                <w:color w:val="000000"/>
              </w:rPr>
            </w:pPr>
            <w:r>
              <w:rPr>
                <w:rFonts w:ascii="Calibri" w:hAnsi="Calibri" w:cs="Calibri"/>
                <w:color w:val="000000"/>
              </w:rPr>
              <w:t>15.14</w:t>
            </w:r>
          </w:p>
        </w:tc>
        <w:tc>
          <w:tcPr>
            <w:tcW w:w="428" w:type="pct"/>
            <w:tcBorders>
              <w:top w:val="nil"/>
              <w:left w:val="nil"/>
              <w:bottom w:val="nil"/>
              <w:right w:val="nil"/>
            </w:tcBorders>
            <w:vAlign w:val="center"/>
          </w:tcPr>
          <w:p w14:paraId="1217896A" w14:textId="77777777" w:rsidR="00D50DA0" w:rsidRDefault="00D50DA0" w:rsidP="00AE5E99">
            <w:pPr>
              <w:jc w:val="center"/>
              <w:rPr>
                <w:rFonts w:ascii="Calibri" w:hAnsi="Calibri" w:cs="Calibri"/>
                <w:color w:val="000000"/>
              </w:rPr>
            </w:pPr>
            <w:r>
              <w:rPr>
                <w:rFonts w:ascii="Calibri" w:hAnsi="Calibri" w:cs="Calibri"/>
                <w:color w:val="000000"/>
              </w:rPr>
              <w:t>9.03</w:t>
            </w:r>
          </w:p>
        </w:tc>
        <w:tc>
          <w:tcPr>
            <w:tcW w:w="544" w:type="pct"/>
            <w:tcBorders>
              <w:top w:val="nil"/>
              <w:left w:val="nil"/>
              <w:bottom w:val="nil"/>
              <w:right w:val="nil"/>
            </w:tcBorders>
            <w:vAlign w:val="center"/>
          </w:tcPr>
          <w:p w14:paraId="2BFF6FE4" w14:textId="77777777" w:rsidR="00D50DA0" w:rsidRDefault="00D50DA0" w:rsidP="00AE5E99">
            <w:pPr>
              <w:jc w:val="center"/>
              <w:rPr>
                <w:rFonts w:ascii="Calibri" w:hAnsi="Calibri" w:cs="Calibri"/>
                <w:color w:val="000000"/>
              </w:rPr>
            </w:pPr>
            <w:r>
              <w:rPr>
                <w:rFonts w:ascii="Calibri" w:hAnsi="Calibri" w:cs="Calibri"/>
                <w:color w:val="000000"/>
              </w:rPr>
              <w:t>5.20</w:t>
            </w:r>
          </w:p>
        </w:tc>
        <w:tc>
          <w:tcPr>
            <w:tcW w:w="428" w:type="pct"/>
            <w:tcBorders>
              <w:top w:val="nil"/>
              <w:left w:val="nil"/>
              <w:bottom w:val="nil"/>
              <w:right w:val="nil"/>
            </w:tcBorders>
            <w:vAlign w:val="center"/>
          </w:tcPr>
          <w:p w14:paraId="01744324" w14:textId="77777777" w:rsidR="00D50DA0" w:rsidRPr="000832A2" w:rsidRDefault="00D50DA0" w:rsidP="00AE5E99">
            <w:pPr>
              <w:jc w:val="center"/>
            </w:pPr>
            <w:r w:rsidRPr="000832A2">
              <w:t>5.06</w:t>
            </w:r>
          </w:p>
        </w:tc>
        <w:tc>
          <w:tcPr>
            <w:tcW w:w="428" w:type="pct"/>
            <w:tcBorders>
              <w:top w:val="nil"/>
              <w:left w:val="nil"/>
              <w:bottom w:val="nil"/>
              <w:right w:val="nil"/>
            </w:tcBorders>
            <w:vAlign w:val="center"/>
          </w:tcPr>
          <w:p w14:paraId="6440703A" w14:textId="77777777" w:rsidR="00D50DA0" w:rsidRDefault="00D50DA0" w:rsidP="00AE5E99">
            <w:pPr>
              <w:jc w:val="center"/>
              <w:rPr>
                <w:rFonts w:ascii="Calibri" w:hAnsi="Calibri" w:cs="Calibri"/>
                <w:color w:val="000000"/>
              </w:rPr>
            </w:pPr>
            <w:r>
              <w:rPr>
                <w:rFonts w:ascii="Calibri" w:hAnsi="Calibri" w:cs="Calibri"/>
                <w:color w:val="000000"/>
              </w:rPr>
              <w:t>2.27</w:t>
            </w:r>
          </w:p>
        </w:tc>
      </w:tr>
      <w:tr w:rsidR="00D50DA0" w:rsidRPr="00B406A2" w14:paraId="19EC173C" w14:textId="77777777" w:rsidTr="00D50DA0">
        <w:trPr>
          <w:trHeight w:val="275"/>
        </w:trPr>
        <w:tc>
          <w:tcPr>
            <w:tcW w:w="427" w:type="pct"/>
            <w:tcBorders>
              <w:top w:val="nil"/>
              <w:left w:val="nil"/>
              <w:bottom w:val="nil"/>
              <w:right w:val="nil"/>
            </w:tcBorders>
            <w:vAlign w:val="center"/>
          </w:tcPr>
          <w:p w14:paraId="0033BDDA" w14:textId="77777777" w:rsidR="00D50DA0" w:rsidRDefault="00D50DA0" w:rsidP="00AE5E99">
            <w:pPr>
              <w:jc w:val="center"/>
              <w:rPr>
                <w:rFonts w:cstheme="minorHAnsi"/>
              </w:rPr>
            </w:pPr>
            <w:r>
              <w:rPr>
                <w:rFonts w:cstheme="minorHAnsi"/>
              </w:rPr>
              <w:t>Zr/Yb</w:t>
            </w:r>
          </w:p>
        </w:tc>
        <w:tc>
          <w:tcPr>
            <w:tcW w:w="428" w:type="pct"/>
            <w:tcBorders>
              <w:top w:val="nil"/>
              <w:left w:val="nil"/>
              <w:bottom w:val="nil"/>
              <w:right w:val="nil"/>
            </w:tcBorders>
            <w:vAlign w:val="center"/>
          </w:tcPr>
          <w:p w14:paraId="5C06F769" w14:textId="77777777" w:rsidR="00D50DA0" w:rsidRDefault="00D50DA0" w:rsidP="00AE5E99">
            <w:pPr>
              <w:jc w:val="center"/>
              <w:rPr>
                <w:rFonts w:ascii="Calibri" w:hAnsi="Calibri" w:cs="Calibri"/>
                <w:color w:val="000000"/>
              </w:rPr>
            </w:pPr>
            <w:r>
              <w:rPr>
                <w:rFonts w:ascii="Calibri" w:hAnsi="Calibri" w:cs="Calibri"/>
                <w:color w:val="000000"/>
              </w:rPr>
              <w:t>50.45</w:t>
            </w:r>
          </w:p>
        </w:tc>
        <w:tc>
          <w:tcPr>
            <w:tcW w:w="313" w:type="pct"/>
            <w:tcBorders>
              <w:top w:val="nil"/>
              <w:left w:val="nil"/>
              <w:bottom w:val="nil"/>
              <w:right w:val="nil"/>
            </w:tcBorders>
            <w:vAlign w:val="center"/>
          </w:tcPr>
          <w:p w14:paraId="124E5F39" w14:textId="77777777" w:rsidR="00D50DA0" w:rsidRDefault="00D50DA0" w:rsidP="00AE5E99">
            <w:pPr>
              <w:jc w:val="center"/>
              <w:rPr>
                <w:rFonts w:ascii="Calibri" w:hAnsi="Calibri" w:cs="Calibri"/>
                <w:color w:val="000000"/>
              </w:rPr>
            </w:pPr>
            <w:r>
              <w:rPr>
                <w:rFonts w:ascii="Calibri" w:hAnsi="Calibri" w:cs="Calibri"/>
                <w:color w:val="000000"/>
              </w:rPr>
              <w:t>0.85</w:t>
            </w:r>
          </w:p>
        </w:tc>
        <w:tc>
          <w:tcPr>
            <w:tcW w:w="114" w:type="pct"/>
            <w:tcBorders>
              <w:top w:val="nil"/>
              <w:left w:val="nil"/>
              <w:bottom w:val="nil"/>
              <w:right w:val="nil"/>
            </w:tcBorders>
            <w:vAlign w:val="center"/>
          </w:tcPr>
          <w:p w14:paraId="63A7DB08" w14:textId="77777777" w:rsidR="00D50DA0" w:rsidRDefault="00D50DA0" w:rsidP="00AE5E99">
            <w:pPr>
              <w:jc w:val="center"/>
              <w:rPr>
                <w:rFonts w:ascii="Calibri" w:hAnsi="Calibri" w:cs="Calibri"/>
                <w:color w:val="000000"/>
              </w:rPr>
            </w:pPr>
          </w:p>
        </w:tc>
        <w:tc>
          <w:tcPr>
            <w:tcW w:w="428" w:type="pct"/>
            <w:tcBorders>
              <w:top w:val="nil"/>
              <w:left w:val="nil"/>
              <w:bottom w:val="nil"/>
              <w:right w:val="nil"/>
            </w:tcBorders>
            <w:vAlign w:val="center"/>
          </w:tcPr>
          <w:p w14:paraId="398AAD21" w14:textId="77777777" w:rsidR="00D50DA0" w:rsidRDefault="00D50DA0" w:rsidP="00AE5E99">
            <w:pPr>
              <w:jc w:val="center"/>
              <w:rPr>
                <w:rFonts w:ascii="Calibri" w:hAnsi="Calibri" w:cs="Calibri"/>
                <w:color w:val="000000"/>
              </w:rPr>
            </w:pPr>
            <w:r>
              <w:rPr>
                <w:rFonts w:ascii="Calibri" w:hAnsi="Calibri" w:cs="Calibri"/>
                <w:color w:val="000000"/>
              </w:rPr>
              <w:t>87.49</w:t>
            </w:r>
          </w:p>
        </w:tc>
        <w:tc>
          <w:tcPr>
            <w:tcW w:w="347" w:type="pct"/>
            <w:tcBorders>
              <w:top w:val="nil"/>
              <w:left w:val="nil"/>
              <w:bottom w:val="nil"/>
              <w:right w:val="nil"/>
            </w:tcBorders>
            <w:vAlign w:val="center"/>
          </w:tcPr>
          <w:p w14:paraId="1820A20F" w14:textId="77777777" w:rsidR="00D50DA0" w:rsidRDefault="00D50DA0" w:rsidP="00AE5E99">
            <w:pPr>
              <w:jc w:val="center"/>
              <w:rPr>
                <w:rFonts w:ascii="Calibri" w:hAnsi="Calibri" w:cs="Calibri"/>
                <w:color w:val="000000"/>
              </w:rPr>
            </w:pPr>
            <w:r>
              <w:rPr>
                <w:rFonts w:ascii="Calibri" w:hAnsi="Calibri" w:cs="Calibri"/>
                <w:color w:val="000000"/>
              </w:rPr>
              <w:t>0.04</w:t>
            </w:r>
          </w:p>
        </w:tc>
        <w:tc>
          <w:tcPr>
            <w:tcW w:w="122" w:type="pct"/>
            <w:tcBorders>
              <w:top w:val="nil"/>
              <w:left w:val="nil"/>
              <w:bottom w:val="nil"/>
              <w:right w:val="nil"/>
            </w:tcBorders>
            <w:vAlign w:val="center"/>
          </w:tcPr>
          <w:p w14:paraId="36F5CF79" w14:textId="77777777" w:rsidR="00D50DA0" w:rsidRDefault="00D50DA0" w:rsidP="00AE5E99">
            <w:pPr>
              <w:jc w:val="center"/>
              <w:rPr>
                <w:rFonts w:ascii="Calibri" w:hAnsi="Calibri" w:cs="Calibri"/>
                <w:color w:val="000000"/>
              </w:rPr>
            </w:pPr>
          </w:p>
        </w:tc>
        <w:tc>
          <w:tcPr>
            <w:tcW w:w="498" w:type="pct"/>
            <w:tcBorders>
              <w:top w:val="nil"/>
              <w:left w:val="nil"/>
              <w:bottom w:val="nil"/>
              <w:right w:val="nil"/>
            </w:tcBorders>
            <w:vAlign w:val="center"/>
          </w:tcPr>
          <w:p w14:paraId="0F252D60" w14:textId="77777777" w:rsidR="00D50DA0" w:rsidRDefault="00D50DA0" w:rsidP="00AE5E99">
            <w:pPr>
              <w:jc w:val="center"/>
              <w:rPr>
                <w:rFonts w:ascii="Calibri" w:hAnsi="Calibri" w:cs="Calibri"/>
                <w:color w:val="000000"/>
              </w:rPr>
            </w:pPr>
            <w:r>
              <w:rPr>
                <w:rFonts w:ascii="Calibri" w:hAnsi="Calibri" w:cs="Calibri"/>
                <w:color w:val="000000"/>
              </w:rPr>
              <w:t>24.26</w:t>
            </w:r>
          </w:p>
        </w:tc>
        <w:tc>
          <w:tcPr>
            <w:tcW w:w="497" w:type="pct"/>
            <w:tcBorders>
              <w:top w:val="nil"/>
              <w:left w:val="nil"/>
              <w:bottom w:val="nil"/>
              <w:right w:val="nil"/>
            </w:tcBorders>
            <w:vAlign w:val="center"/>
          </w:tcPr>
          <w:p w14:paraId="204A7C3E" w14:textId="77777777" w:rsidR="00D50DA0" w:rsidRDefault="00D50DA0" w:rsidP="00AE5E99">
            <w:pPr>
              <w:jc w:val="center"/>
              <w:rPr>
                <w:rFonts w:ascii="Calibri" w:hAnsi="Calibri" w:cs="Calibri"/>
                <w:color w:val="000000"/>
              </w:rPr>
            </w:pPr>
            <w:r>
              <w:rPr>
                <w:rFonts w:ascii="Calibri" w:hAnsi="Calibri" w:cs="Calibri"/>
                <w:color w:val="000000"/>
              </w:rPr>
              <w:t>50.00</w:t>
            </w:r>
          </w:p>
        </w:tc>
        <w:tc>
          <w:tcPr>
            <w:tcW w:w="428" w:type="pct"/>
            <w:tcBorders>
              <w:top w:val="nil"/>
              <w:left w:val="nil"/>
              <w:bottom w:val="nil"/>
              <w:right w:val="nil"/>
            </w:tcBorders>
            <w:vAlign w:val="center"/>
          </w:tcPr>
          <w:p w14:paraId="648D0B1F" w14:textId="77777777" w:rsidR="00D50DA0" w:rsidRDefault="00D50DA0" w:rsidP="00AE5E99">
            <w:pPr>
              <w:jc w:val="center"/>
              <w:rPr>
                <w:rFonts w:ascii="Calibri" w:hAnsi="Calibri" w:cs="Calibri"/>
                <w:color w:val="000000"/>
              </w:rPr>
            </w:pPr>
            <w:r>
              <w:rPr>
                <w:rFonts w:ascii="Calibri" w:hAnsi="Calibri" w:cs="Calibri"/>
                <w:color w:val="000000"/>
              </w:rPr>
              <w:t>129.63</w:t>
            </w:r>
          </w:p>
        </w:tc>
        <w:tc>
          <w:tcPr>
            <w:tcW w:w="544" w:type="pct"/>
            <w:tcBorders>
              <w:top w:val="nil"/>
              <w:left w:val="nil"/>
              <w:bottom w:val="nil"/>
              <w:right w:val="nil"/>
            </w:tcBorders>
            <w:vAlign w:val="center"/>
          </w:tcPr>
          <w:p w14:paraId="11F091BC" w14:textId="77777777" w:rsidR="00D50DA0" w:rsidRDefault="00D50DA0" w:rsidP="00AE5E99">
            <w:pPr>
              <w:jc w:val="center"/>
              <w:rPr>
                <w:rFonts w:ascii="Calibri" w:hAnsi="Calibri" w:cs="Calibri"/>
                <w:color w:val="000000"/>
              </w:rPr>
            </w:pPr>
            <w:r>
              <w:rPr>
                <w:rFonts w:ascii="Calibri" w:hAnsi="Calibri" w:cs="Calibri"/>
                <w:color w:val="000000"/>
              </w:rPr>
              <w:t>133.81</w:t>
            </w:r>
          </w:p>
        </w:tc>
        <w:tc>
          <w:tcPr>
            <w:tcW w:w="428" w:type="pct"/>
            <w:tcBorders>
              <w:top w:val="nil"/>
              <w:left w:val="nil"/>
              <w:bottom w:val="nil"/>
              <w:right w:val="nil"/>
            </w:tcBorders>
            <w:vAlign w:val="center"/>
          </w:tcPr>
          <w:p w14:paraId="55139B3C" w14:textId="77777777" w:rsidR="00D50DA0" w:rsidRPr="000832A2" w:rsidRDefault="00D50DA0" w:rsidP="00AE5E99">
            <w:pPr>
              <w:jc w:val="center"/>
            </w:pPr>
            <w:r w:rsidRPr="000832A2">
              <w:t>57.33</w:t>
            </w:r>
          </w:p>
        </w:tc>
        <w:tc>
          <w:tcPr>
            <w:tcW w:w="428" w:type="pct"/>
            <w:tcBorders>
              <w:top w:val="nil"/>
              <w:left w:val="nil"/>
              <w:bottom w:val="nil"/>
              <w:right w:val="nil"/>
            </w:tcBorders>
            <w:vAlign w:val="center"/>
          </w:tcPr>
          <w:p w14:paraId="6C3720A4" w14:textId="77777777" w:rsidR="00D50DA0" w:rsidRDefault="00D50DA0" w:rsidP="00AE5E99">
            <w:pPr>
              <w:jc w:val="center"/>
              <w:rPr>
                <w:rFonts w:ascii="Calibri" w:hAnsi="Calibri" w:cs="Calibri"/>
                <w:color w:val="000000"/>
              </w:rPr>
            </w:pPr>
            <w:r>
              <w:rPr>
                <w:rFonts w:ascii="Calibri" w:hAnsi="Calibri" w:cs="Calibri"/>
                <w:color w:val="000000"/>
              </w:rPr>
              <w:t>47.10</w:t>
            </w:r>
          </w:p>
        </w:tc>
      </w:tr>
      <w:tr w:rsidR="00D50DA0" w:rsidRPr="00B406A2" w14:paraId="6AAB2F27" w14:textId="77777777" w:rsidTr="00D50DA0">
        <w:trPr>
          <w:trHeight w:val="259"/>
        </w:trPr>
        <w:tc>
          <w:tcPr>
            <w:tcW w:w="427" w:type="pct"/>
            <w:tcBorders>
              <w:top w:val="nil"/>
              <w:left w:val="nil"/>
              <w:bottom w:val="nil"/>
              <w:right w:val="nil"/>
            </w:tcBorders>
            <w:vAlign w:val="center"/>
          </w:tcPr>
          <w:p w14:paraId="114422C1" w14:textId="77777777" w:rsidR="00D50DA0" w:rsidRPr="00B406A2" w:rsidRDefault="00D50DA0" w:rsidP="00AE5E99">
            <w:pPr>
              <w:jc w:val="center"/>
              <w:rPr>
                <w:rFonts w:cstheme="minorHAnsi"/>
              </w:rPr>
            </w:pPr>
            <w:r w:rsidRPr="00B406A2">
              <w:rPr>
                <w:rFonts w:cstheme="minorHAnsi"/>
              </w:rPr>
              <w:t>Ti/Zr</w:t>
            </w:r>
          </w:p>
        </w:tc>
        <w:tc>
          <w:tcPr>
            <w:tcW w:w="428" w:type="pct"/>
            <w:tcBorders>
              <w:top w:val="nil"/>
              <w:left w:val="nil"/>
              <w:bottom w:val="nil"/>
              <w:right w:val="nil"/>
            </w:tcBorders>
            <w:vAlign w:val="center"/>
          </w:tcPr>
          <w:p w14:paraId="7DF6044D" w14:textId="77777777" w:rsidR="00D50DA0" w:rsidRPr="00B406A2" w:rsidRDefault="00D50DA0" w:rsidP="00AE5E99">
            <w:pPr>
              <w:jc w:val="center"/>
              <w:rPr>
                <w:rFonts w:cstheme="minorHAnsi"/>
                <w:color w:val="000000"/>
              </w:rPr>
            </w:pPr>
            <w:r w:rsidRPr="00B406A2">
              <w:rPr>
                <w:rFonts w:cstheme="minorHAnsi"/>
                <w:color w:val="000000"/>
              </w:rPr>
              <w:t>84.33</w:t>
            </w:r>
          </w:p>
        </w:tc>
        <w:tc>
          <w:tcPr>
            <w:tcW w:w="313" w:type="pct"/>
            <w:tcBorders>
              <w:top w:val="nil"/>
              <w:left w:val="nil"/>
              <w:bottom w:val="nil"/>
              <w:right w:val="nil"/>
            </w:tcBorders>
            <w:vAlign w:val="center"/>
          </w:tcPr>
          <w:p w14:paraId="620FF508" w14:textId="77777777" w:rsidR="00D50DA0" w:rsidRPr="00B406A2" w:rsidRDefault="00D50DA0" w:rsidP="00AE5E99">
            <w:pPr>
              <w:jc w:val="center"/>
              <w:rPr>
                <w:rFonts w:cstheme="minorHAnsi"/>
                <w:color w:val="000000"/>
              </w:rPr>
            </w:pPr>
            <w:r>
              <w:rPr>
                <w:rFonts w:cstheme="minorHAnsi"/>
                <w:color w:val="000000"/>
              </w:rPr>
              <w:t>0.52</w:t>
            </w:r>
          </w:p>
        </w:tc>
        <w:tc>
          <w:tcPr>
            <w:tcW w:w="114" w:type="pct"/>
            <w:tcBorders>
              <w:top w:val="nil"/>
              <w:left w:val="nil"/>
              <w:bottom w:val="nil"/>
              <w:right w:val="nil"/>
            </w:tcBorders>
            <w:vAlign w:val="center"/>
          </w:tcPr>
          <w:p w14:paraId="193825E0" w14:textId="77777777" w:rsidR="00D50DA0" w:rsidRPr="00B406A2" w:rsidRDefault="00D50DA0" w:rsidP="00AE5E99">
            <w:pPr>
              <w:jc w:val="center"/>
              <w:rPr>
                <w:rFonts w:cstheme="minorHAnsi"/>
                <w:color w:val="000000"/>
              </w:rPr>
            </w:pPr>
          </w:p>
        </w:tc>
        <w:tc>
          <w:tcPr>
            <w:tcW w:w="428" w:type="pct"/>
            <w:tcBorders>
              <w:top w:val="nil"/>
              <w:left w:val="nil"/>
              <w:bottom w:val="nil"/>
              <w:right w:val="nil"/>
            </w:tcBorders>
            <w:vAlign w:val="center"/>
          </w:tcPr>
          <w:p w14:paraId="1A11C06B" w14:textId="77777777" w:rsidR="00D50DA0" w:rsidRPr="00B406A2" w:rsidRDefault="00D50DA0" w:rsidP="00AE5E99">
            <w:pPr>
              <w:jc w:val="center"/>
              <w:rPr>
                <w:rFonts w:cstheme="minorHAnsi"/>
                <w:color w:val="000000"/>
              </w:rPr>
            </w:pPr>
            <w:r w:rsidRPr="00B406A2">
              <w:rPr>
                <w:rFonts w:cstheme="minorHAnsi"/>
                <w:color w:val="000000"/>
              </w:rPr>
              <w:t>100.56</w:t>
            </w:r>
          </w:p>
        </w:tc>
        <w:tc>
          <w:tcPr>
            <w:tcW w:w="347" w:type="pct"/>
            <w:tcBorders>
              <w:top w:val="nil"/>
              <w:left w:val="nil"/>
              <w:bottom w:val="nil"/>
              <w:right w:val="nil"/>
            </w:tcBorders>
            <w:vAlign w:val="center"/>
          </w:tcPr>
          <w:p w14:paraId="360F8BA2" w14:textId="77777777" w:rsidR="00D50DA0" w:rsidRPr="00B406A2" w:rsidRDefault="00D50DA0" w:rsidP="00AE5E99">
            <w:pPr>
              <w:jc w:val="center"/>
              <w:rPr>
                <w:rFonts w:cstheme="minorHAnsi"/>
                <w:color w:val="000000"/>
              </w:rPr>
            </w:pPr>
            <w:r>
              <w:rPr>
                <w:rFonts w:cstheme="minorHAnsi"/>
                <w:color w:val="000000"/>
              </w:rPr>
              <w:t>-0.82</w:t>
            </w:r>
          </w:p>
        </w:tc>
        <w:tc>
          <w:tcPr>
            <w:tcW w:w="122" w:type="pct"/>
            <w:tcBorders>
              <w:top w:val="nil"/>
              <w:left w:val="nil"/>
              <w:bottom w:val="nil"/>
              <w:right w:val="nil"/>
            </w:tcBorders>
            <w:vAlign w:val="center"/>
          </w:tcPr>
          <w:p w14:paraId="0D6C99A0" w14:textId="77777777" w:rsidR="00D50DA0" w:rsidRPr="00B406A2" w:rsidRDefault="00D50DA0" w:rsidP="00AE5E99">
            <w:pPr>
              <w:jc w:val="center"/>
              <w:rPr>
                <w:rFonts w:cstheme="minorHAnsi"/>
                <w:color w:val="000000"/>
              </w:rPr>
            </w:pPr>
          </w:p>
        </w:tc>
        <w:tc>
          <w:tcPr>
            <w:tcW w:w="498" w:type="pct"/>
            <w:tcBorders>
              <w:top w:val="nil"/>
              <w:left w:val="nil"/>
              <w:bottom w:val="nil"/>
              <w:right w:val="nil"/>
            </w:tcBorders>
            <w:vAlign w:val="center"/>
          </w:tcPr>
          <w:p w14:paraId="1A4E4573" w14:textId="77777777" w:rsidR="00D50DA0" w:rsidRPr="00B406A2" w:rsidRDefault="00D50DA0" w:rsidP="00AE5E99">
            <w:pPr>
              <w:jc w:val="center"/>
              <w:rPr>
                <w:rFonts w:cstheme="minorHAnsi"/>
                <w:color w:val="000000"/>
              </w:rPr>
            </w:pPr>
            <w:r w:rsidRPr="00B406A2">
              <w:rPr>
                <w:rFonts w:cstheme="minorHAnsi"/>
                <w:color w:val="000000"/>
              </w:rPr>
              <w:t>102.70</w:t>
            </w:r>
          </w:p>
        </w:tc>
        <w:tc>
          <w:tcPr>
            <w:tcW w:w="497" w:type="pct"/>
            <w:tcBorders>
              <w:top w:val="nil"/>
              <w:left w:val="nil"/>
              <w:bottom w:val="nil"/>
              <w:right w:val="nil"/>
            </w:tcBorders>
            <w:vAlign w:val="center"/>
          </w:tcPr>
          <w:p w14:paraId="47CB1AB4" w14:textId="77777777" w:rsidR="00D50DA0" w:rsidRPr="00B406A2" w:rsidRDefault="00D50DA0" w:rsidP="00AE5E99">
            <w:pPr>
              <w:jc w:val="center"/>
              <w:rPr>
                <w:rFonts w:cstheme="minorHAnsi"/>
                <w:color w:val="000000"/>
              </w:rPr>
            </w:pPr>
            <w:r w:rsidRPr="00B406A2">
              <w:rPr>
                <w:rFonts w:cstheme="minorHAnsi"/>
                <w:color w:val="000000"/>
              </w:rPr>
              <w:t>81.87</w:t>
            </w:r>
          </w:p>
        </w:tc>
        <w:tc>
          <w:tcPr>
            <w:tcW w:w="428" w:type="pct"/>
            <w:tcBorders>
              <w:top w:val="nil"/>
              <w:left w:val="nil"/>
              <w:bottom w:val="nil"/>
              <w:right w:val="nil"/>
            </w:tcBorders>
            <w:vAlign w:val="center"/>
          </w:tcPr>
          <w:p w14:paraId="55CC41A2" w14:textId="77777777" w:rsidR="00D50DA0" w:rsidRPr="00B406A2" w:rsidRDefault="00D50DA0" w:rsidP="00AE5E99">
            <w:pPr>
              <w:jc w:val="center"/>
              <w:rPr>
                <w:rFonts w:cstheme="minorHAnsi"/>
                <w:color w:val="000000"/>
              </w:rPr>
            </w:pPr>
            <w:r w:rsidRPr="00B406A2">
              <w:rPr>
                <w:rFonts w:cstheme="minorHAnsi"/>
                <w:color w:val="000000"/>
              </w:rPr>
              <w:t>61.43</w:t>
            </w:r>
          </w:p>
        </w:tc>
        <w:tc>
          <w:tcPr>
            <w:tcW w:w="544" w:type="pct"/>
            <w:tcBorders>
              <w:top w:val="nil"/>
              <w:left w:val="nil"/>
              <w:bottom w:val="nil"/>
              <w:right w:val="nil"/>
            </w:tcBorders>
            <w:vAlign w:val="center"/>
          </w:tcPr>
          <w:p w14:paraId="17FEC051" w14:textId="77777777" w:rsidR="00D50DA0" w:rsidRPr="000D7CC5" w:rsidRDefault="00D50DA0" w:rsidP="00AE5E99">
            <w:pPr>
              <w:jc w:val="center"/>
            </w:pPr>
            <w:r w:rsidRPr="000D7CC5">
              <w:t>70.62</w:t>
            </w:r>
          </w:p>
        </w:tc>
        <w:tc>
          <w:tcPr>
            <w:tcW w:w="428" w:type="pct"/>
            <w:tcBorders>
              <w:top w:val="nil"/>
              <w:left w:val="nil"/>
              <w:bottom w:val="nil"/>
              <w:right w:val="nil"/>
            </w:tcBorders>
            <w:vAlign w:val="center"/>
          </w:tcPr>
          <w:p w14:paraId="23249C73" w14:textId="77777777" w:rsidR="00D50DA0" w:rsidRPr="000832A2" w:rsidRDefault="00D50DA0" w:rsidP="00AE5E99">
            <w:pPr>
              <w:jc w:val="center"/>
            </w:pPr>
            <w:r w:rsidRPr="000832A2">
              <w:t>57.16</w:t>
            </w:r>
          </w:p>
        </w:tc>
        <w:tc>
          <w:tcPr>
            <w:tcW w:w="428" w:type="pct"/>
            <w:tcBorders>
              <w:top w:val="nil"/>
              <w:left w:val="nil"/>
              <w:bottom w:val="nil"/>
              <w:right w:val="nil"/>
            </w:tcBorders>
            <w:vAlign w:val="center"/>
          </w:tcPr>
          <w:p w14:paraId="4E92A405" w14:textId="77777777" w:rsidR="00D50DA0" w:rsidRPr="00B406A2" w:rsidRDefault="00D50DA0" w:rsidP="00AE5E99">
            <w:pPr>
              <w:jc w:val="center"/>
              <w:rPr>
                <w:rFonts w:cstheme="minorHAnsi"/>
                <w:color w:val="000000"/>
              </w:rPr>
            </w:pPr>
            <w:r w:rsidRPr="00B406A2">
              <w:rPr>
                <w:rFonts w:cstheme="minorHAnsi"/>
                <w:color w:val="000000"/>
              </w:rPr>
              <w:t>28.59</w:t>
            </w:r>
          </w:p>
        </w:tc>
      </w:tr>
      <w:tr w:rsidR="00D50DA0" w:rsidRPr="00B406A2" w14:paraId="25351212" w14:textId="77777777" w:rsidTr="00D50DA0">
        <w:trPr>
          <w:trHeight w:val="275"/>
        </w:trPr>
        <w:tc>
          <w:tcPr>
            <w:tcW w:w="427" w:type="pct"/>
            <w:tcBorders>
              <w:top w:val="nil"/>
              <w:left w:val="nil"/>
              <w:bottom w:val="nil"/>
              <w:right w:val="nil"/>
            </w:tcBorders>
            <w:vAlign w:val="center"/>
          </w:tcPr>
          <w:p w14:paraId="443CD51E" w14:textId="77777777" w:rsidR="00D50DA0" w:rsidRPr="00B406A2" w:rsidRDefault="00D50DA0" w:rsidP="00AE5E99">
            <w:pPr>
              <w:jc w:val="center"/>
              <w:rPr>
                <w:rFonts w:cstheme="minorHAnsi"/>
              </w:rPr>
            </w:pPr>
            <w:r w:rsidRPr="00B406A2">
              <w:rPr>
                <w:rFonts w:cstheme="minorHAnsi"/>
              </w:rPr>
              <w:t>Ti/Y</w:t>
            </w:r>
          </w:p>
        </w:tc>
        <w:tc>
          <w:tcPr>
            <w:tcW w:w="428" w:type="pct"/>
            <w:tcBorders>
              <w:top w:val="nil"/>
              <w:left w:val="nil"/>
              <w:bottom w:val="nil"/>
              <w:right w:val="nil"/>
            </w:tcBorders>
            <w:vAlign w:val="center"/>
          </w:tcPr>
          <w:p w14:paraId="6CC8B397" w14:textId="77777777" w:rsidR="00D50DA0" w:rsidRPr="00B406A2" w:rsidRDefault="00D50DA0" w:rsidP="00AE5E99">
            <w:pPr>
              <w:jc w:val="center"/>
              <w:rPr>
                <w:rFonts w:cstheme="minorHAnsi"/>
                <w:color w:val="000000"/>
              </w:rPr>
            </w:pPr>
            <w:r w:rsidRPr="00B406A2">
              <w:rPr>
                <w:rFonts w:cstheme="minorHAnsi"/>
                <w:color w:val="000000"/>
              </w:rPr>
              <w:t>377.08</w:t>
            </w:r>
          </w:p>
        </w:tc>
        <w:tc>
          <w:tcPr>
            <w:tcW w:w="313" w:type="pct"/>
            <w:tcBorders>
              <w:top w:val="nil"/>
              <w:left w:val="nil"/>
              <w:bottom w:val="nil"/>
              <w:right w:val="nil"/>
            </w:tcBorders>
            <w:vAlign w:val="center"/>
          </w:tcPr>
          <w:p w14:paraId="6A9EA3EF" w14:textId="77777777" w:rsidR="00D50DA0" w:rsidRPr="00B406A2" w:rsidRDefault="00D50DA0" w:rsidP="00AE5E99">
            <w:pPr>
              <w:jc w:val="center"/>
              <w:rPr>
                <w:rFonts w:cstheme="minorHAnsi"/>
                <w:color w:val="000000"/>
              </w:rPr>
            </w:pPr>
            <w:r>
              <w:rPr>
                <w:rFonts w:cstheme="minorHAnsi"/>
                <w:color w:val="000000"/>
              </w:rPr>
              <w:t>0.90</w:t>
            </w:r>
          </w:p>
        </w:tc>
        <w:tc>
          <w:tcPr>
            <w:tcW w:w="114" w:type="pct"/>
            <w:tcBorders>
              <w:top w:val="nil"/>
              <w:left w:val="nil"/>
              <w:bottom w:val="nil"/>
              <w:right w:val="nil"/>
            </w:tcBorders>
            <w:vAlign w:val="center"/>
          </w:tcPr>
          <w:p w14:paraId="6304003B" w14:textId="77777777" w:rsidR="00D50DA0" w:rsidRPr="00B406A2" w:rsidRDefault="00D50DA0" w:rsidP="00AE5E99">
            <w:pPr>
              <w:jc w:val="center"/>
              <w:rPr>
                <w:rFonts w:cstheme="minorHAnsi"/>
                <w:color w:val="000000"/>
              </w:rPr>
            </w:pPr>
          </w:p>
        </w:tc>
        <w:tc>
          <w:tcPr>
            <w:tcW w:w="428" w:type="pct"/>
            <w:tcBorders>
              <w:top w:val="nil"/>
              <w:left w:val="nil"/>
              <w:bottom w:val="nil"/>
              <w:right w:val="nil"/>
            </w:tcBorders>
            <w:vAlign w:val="center"/>
          </w:tcPr>
          <w:p w14:paraId="2B89D3AB" w14:textId="77777777" w:rsidR="00D50DA0" w:rsidRPr="00B406A2" w:rsidRDefault="00D50DA0" w:rsidP="00AE5E99">
            <w:pPr>
              <w:jc w:val="center"/>
              <w:rPr>
                <w:rFonts w:cstheme="minorHAnsi"/>
                <w:color w:val="000000"/>
              </w:rPr>
            </w:pPr>
            <w:r w:rsidRPr="00B406A2">
              <w:rPr>
                <w:rFonts w:cstheme="minorHAnsi"/>
                <w:color w:val="000000"/>
              </w:rPr>
              <w:t>734.92</w:t>
            </w:r>
          </w:p>
        </w:tc>
        <w:tc>
          <w:tcPr>
            <w:tcW w:w="347" w:type="pct"/>
            <w:tcBorders>
              <w:top w:val="nil"/>
              <w:left w:val="nil"/>
              <w:bottom w:val="nil"/>
              <w:right w:val="nil"/>
            </w:tcBorders>
            <w:vAlign w:val="center"/>
          </w:tcPr>
          <w:p w14:paraId="618A00BD" w14:textId="77777777" w:rsidR="00D50DA0" w:rsidRPr="00B406A2" w:rsidRDefault="00D50DA0" w:rsidP="00AE5E99">
            <w:pPr>
              <w:jc w:val="center"/>
              <w:rPr>
                <w:rFonts w:cstheme="minorHAnsi"/>
                <w:color w:val="000000"/>
              </w:rPr>
            </w:pPr>
            <w:r>
              <w:rPr>
                <w:rFonts w:cstheme="minorHAnsi"/>
                <w:color w:val="000000"/>
              </w:rPr>
              <w:t>-0.03</w:t>
            </w:r>
          </w:p>
        </w:tc>
        <w:tc>
          <w:tcPr>
            <w:tcW w:w="122" w:type="pct"/>
            <w:tcBorders>
              <w:top w:val="nil"/>
              <w:left w:val="nil"/>
              <w:bottom w:val="nil"/>
              <w:right w:val="nil"/>
            </w:tcBorders>
            <w:vAlign w:val="center"/>
          </w:tcPr>
          <w:p w14:paraId="064B46A7" w14:textId="77777777" w:rsidR="00D50DA0" w:rsidRPr="00B406A2" w:rsidRDefault="00D50DA0" w:rsidP="00AE5E99">
            <w:pPr>
              <w:jc w:val="center"/>
              <w:rPr>
                <w:rFonts w:cstheme="minorHAnsi"/>
                <w:color w:val="000000"/>
              </w:rPr>
            </w:pPr>
          </w:p>
        </w:tc>
        <w:tc>
          <w:tcPr>
            <w:tcW w:w="498" w:type="pct"/>
            <w:tcBorders>
              <w:top w:val="nil"/>
              <w:left w:val="nil"/>
              <w:bottom w:val="nil"/>
              <w:right w:val="nil"/>
            </w:tcBorders>
            <w:vAlign w:val="center"/>
          </w:tcPr>
          <w:p w14:paraId="10E22F0A" w14:textId="77777777" w:rsidR="00D50DA0" w:rsidRPr="00B406A2" w:rsidRDefault="00D50DA0" w:rsidP="00AE5E99">
            <w:pPr>
              <w:jc w:val="center"/>
              <w:rPr>
                <w:rFonts w:cstheme="minorHAnsi"/>
                <w:color w:val="000000"/>
              </w:rPr>
            </w:pPr>
            <w:r w:rsidRPr="00B406A2">
              <w:rPr>
                <w:rFonts w:cstheme="minorHAnsi"/>
                <w:color w:val="000000"/>
              </w:rPr>
              <w:t>271.43</w:t>
            </w:r>
          </w:p>
        </w:tc>
        <w:tc>
          <w:tcPr>
            <w:tcW w:w="497" w:type="pct"/>
            <w:tcBorders>
              <w:top w:val="nil"/>
              <w:left w:val="nil"/>
              <w:bottom w:val="nil"/>
              <w:right w:val="nil"/>
            </w:tcBorders>
            <w:vAlign w:val="center"/>
          </w:tcPr>
          <w:p w14:paraId="50335937" w14:textId="77777777" w:rsidR="00D50DA0" w:rsidRPr="00B406A2" w:rsidRDefault="00D50DA0" w:rsidP="00AE5E99">
            <w:pPr>
              <w:jc w:val="center"/>
              <w:rPr>
                <w:rFonts w:cstheme="minorHAnsi"/>
                <w:color w:val="000000"/>
              </w:rPr>
            </w:pPr>
            <w:r w:rsidRPr="00B406A2">
              <w:rPr>
                <w:rFonts w:cstheme="minorHAnsi"/>
                <w:color w:val="000000"/>
              </w:rPr>
              <w:t>378.31</w:t>
            </w:r>
          </w:p>
        </w:tc>
        <w:tc>
          <w:tcPr>
            <w:tcW w:w="428" w:type="pct"/>
            <w:tcBorders>
              <w:top w:val="nil"/>
              <w:left w:val="nil"/>
              <w:bottom w:val="nil"/>
              <w:right w:val="nil"/>
            </w:tcBorders>
            <w:vAlign w:val="center"/>
          </w:tcPr>
          <w:p w14:paraId="5CF270DD" w14:textId="77777777" w:rsidR="00D50DA0" w:rsidRPr="00B406A2" w:rsidRDefault="00D50DA0" w:rsidP="00AE5E99">
            <w:pPr>
              <w:jc w:val="center"/>
              <w:rPr>
                <w:rFonts w:cstheme="minorHAnsi"/>
                <w:color w:val="000000"/>
              </w:rPr>
            </w:pPr>
            <w:r w:rsidRPr="00B406A2">
              <w:rPr>
                <w:rFonts w:cstheme="minorHAnsi"/>
                <w:color w:val="000000"/>
              </w:rPr>
              <w:t>593.10</w:t>
            </w:r>
          </w:p>
        </w:tc>
        <w:tc>
          <w:tcPr>
            <w:tcW w:w="544" w:type="pct"/>
            <w:tcBorders>
              <w:top w:val="nil"/>
              <w:left w:val="nil"/>
              <w:bottom w:val="nil"/>
              <w:right w:val="nil"/>
            </w:tcBorders>
            <w:vAlign w:val="center"/>
          </w:tcPr>
          <w:p w14:paraId="5BE0BEFA" w14:textId="77777777" w:rsidR="00D50DA0" w:rsidRPr="000D7CC5" w:rsidRDefault="00D50DA0" w:rsidP="00AE5E99">
            <w:pPr>
              <w:jc w:val="center"/>
            </w:pPr>
            <w:r w:rsidRPr="000D7CC5">
              <w:t>729.55</w:t>
            </w:r>
          </w:p>
        </w:tc>
        <w:tc>
          <w:tcPr>
            <w:tcW w:w="428" w:type="pct"/>
            <w:tcBorders>
              <w:top w:val="nil"/>
              <w:left w:val="nil"/>
              <w:bottom w:val="nil"/>
              <w:right w:val="nil"/>
            </w:tcBorders>
            <w:vAlign w:val="center"/>
          </w:tcPr>
          <w:p w14:paraId="580B5DDA" w14:textId="77777777" w:rsidR="00D50DA0" w:rsidRPr="000832A2" w:rsidRDefault="00D50DA0" w:rsidP="00AE5E99">
            <w:pPr>
              <w:jc w:val="center"/>
            </w:pPr>
            <w:r w:rsidRPr="000832A2">
              <w:t>307.25</w:t>
            </w:r>
          </w:p>
        </w:tc>
        <w:tc>
          <w:tcPr>
            <w:tcW w:w="428" w:type="pct"/>
            <w:tcBorders>
              <w:top w:val="nil"/>
              <w:left w:val="nil"/>
              <w:bottom w:val="nil"/>
              <w:right w:val="nil"/>
            </w:tcBorders>
            <w:vAlign w:val="center"/>
          </w:tcPr>
          <w:p w14:paraId="471C56A7" w14:textId="77777777" w:rsidR="00D50DA0" w:rsidRPr="00B406A2" w:rsidRDefault="00D50DA0" w:rsidP="00AE5E99">
            <w:pPr>
              <w:jc w:val="center"/>
              <w:rPr>
                <w:rFonts w:cstheme="minorHAnsi"/>
                <w:color w:val="000000"/>
              </w:rPr>
            </w:pPr>
            <w:r w:rsidRPr="00B406A2">
              <w:rPr>
                <w:rFonts w:cstheme="minorHAnsi"/>
                <w:color w:val="000000"/>
              </w:rPr>
              <w:t>124.73</w:t>
            </w:r>
          </w:p>
        </w:tc>
      </w:tr>
      <w:tr w:rsidR="00D50DA0" w:rsidRPr="00B406A2" w14:paraId="07D48BEE" w14:textId="77777777" w:rsidTr="00D50DA0">
        <w:trPr>
          <w:trHeight w:val="259"/>
        </w:trPr>
        <w:tc>
          <w:tcPr>
            <w:tcW w:w="427" w:type="pct"/>
            <w:tcBorders>
              <w:top w:val="nil"/>
              <w:left w:val="nil"/>
              <w:bottom w:val="nil"/>
              <w:right w:val="nil"/>
            </w:tcBorders>
            <w:vAlign w:val="center"/>
          </w:tcPr>
          <w:p w14:paraId="0003085F" w14:textId="77777777" w:rsidR="00D50DA0" w:rsidRPr="00B406A2" w:rsidRDefault="00D50DA0" w:rsidP="00AE5E99">
            <w:pPr>
              <w:jc w:val="center"/>
              <w:rPr>
                <w:rFonts w:cstheme="minorHAnsi"/>
              </w:rPr>
            </w:pPr>
            <w:r w:rsidRPr="00B406A2">
              <w:rPr>
                <w:rFonts w:cstheme="minorHAnsi"/>
              </w:rPr>
              <w:lastRenderedPageBreak/>
              <w:t>Rb/Sr</w:t>
            </w:r>
          </w:p>
        </w:tc>
        <w:tc>
          <w:tcPr>
            <w:tcW w:w="428" w:type="pct"/>
            <w:tcBorders>
              <w:top w:val="nil"/>
              <w:left w:val="nil"/>
              <w:bottom w:val="nil"/>
              <w:right w:val="nil"/>
            </w:tcBorders>
            <w:vAlign w:val="center"/>
          </w:tcPr>
          <w:p w14:paraId="0F64D119" w14:textId="77777777" w:rsidR="00D50DA0" w:rsidRPr="00B406A2" w:rsidRDefault="00D50DA0" w:rsidP="00AE5E99">
            <w:pPr>
              <w:jc w:val="center"/>
              <w:rPr>
                <w:rFonts w:cstheme="minorHAnsi"/>
                <w:color w:val="000000"/>
              </w:rPr>
            </w:pPr>
            <w:r w:rsidRPr="00B406A2">
              <w:rPr>
                <w:rFonts w:cstheme="minorHAnsi"/>
                <w:color w:val="000000"/>
              </w:rPr>
              <w:t>0.08</w:t>
            </w:r>
          </w:p>
        </w:tc>
        <w:tc>
          <w:tcPr>
            <w:tcW w:w="313" w:type="pct"/>
            <w:tcBorders>
              <w:top w:val="nil"/>
              <w:left w:val="nil"/>
              <w:bottom w:val="nil"/>
              <w:right w:val="nil"/>
            </w:tcBorders>
            <w:vAlign w:val="center"/>
          </w:tcPr>
          <w:p w14:paraId="29B6627C" w14:textId="77777777" w:rsidR="00D50DA0" w:rsidRPr="00B406A2" w:rsidRDefault="00D50DA0" w:rsidP="00AE5E99">
            <w:pPr>
              <w:jc w:val="center"/>
              <w:rPr>
                <w:rFonts w:cstheme="minorHAnsi"/>
                <w:color w:val="000000"/>
              </w:rPr>
            </w:pPr>
            <w:r>
              <w:rPr>
                <w:rFonts w:cstheme="minorHAnsi"/>
                <w:color w:val="000000"/>
              </w:rPr>
              <w:t>0.11</w:t>
            </w:r>
          </w:p>
        </w:tc>
        <w:tc>
          <w:tcPr>
            <w:tcW w:w="114" w:type="pct"/>
            <w:tcBorders>
              <w:top w:val="nil"/>
              <w:left w:val="nil"/>
              <w:bottom w:val="nil"/>
              <w:right w:val="nil"/>
            </w:tcBorders>
            <w:vAlign w:val="center"/>
          </w:tcPr>
          <w:p w14:paraId="54ECEB67" w14:textId="77777777" w:rsidR="00D50DA0" w:rsidRPr="00B406A2" w:rsidRDefault="00D50DA0" w:rsidP="00AE5E99">
            <w:pPr>
              <w:jc w:val="center"/>
              <w:rPr>
                <w:rFonts w:cstheme="minorHAnsi"/>
                <w:color w:val="000000"/>
              </w:rPr>
            </w:pPr>
          </w:p>
        </w:tc>
        <w:tc>
          <w:tcPr>
            <w:tcW w:w="428" w:type="pct"/>
            <w:tcBorders>
              <w:top w:val="nil"/>
              <w:left w:val="nil"/>
              <w:bottom w:val="nil"/>
              <w:right w:val="nil"/>
            </w:tcBorders>
            <w:vAlign w:val="center"/>
          </w:tcPr>
          <w:p w14:paraId="200FA107" w14:textId="77777777" w:rsidR="00D50DA0" w:rsidRPr="00B406A2" w:rsidRDefault="00D50DA0" w:rsidP="00AE5E99">
            <w:pPr>
              <w:jc w:val="center"/>
              <w:rPr>
                <w:rFonts w:cstheme="minorHAnsi"/>
                <w:color w:val="000000"/>
              </w:rPr>
            </w:pPr>
            <w:r w:rsidRPr="00B406A2">
              <w:rPr>
                <w:rFonts w:cstheme="minorHAnsi"/>
                <w:color w:val="000000"/>
              </w:rPr>
              <w:t>0.14</w:t>
            </w:r>
          </w:p>
        </w:tc>
        <w:tc>
          <w:tcPr>
            <w:tcW w:w="347" w:type="pct"/>
            <w:tcBorders>
              <w:top w:val="nil"/>
              <w:left w:val="nil"/>
              <w:bottom w:val="nil"/>
              <w:right w:val="nil"/>
            </w:tcBorders>
            <w:vAlign w:val="center"/>
          </w:tcPr>
          <w:p w14:paraId="12A15A2B" w14:textId="77777777" w:rsidR="00D50DA0" w:rsidRPr="00B406A2" w:rsidRDefault="00D50DA0" w:rsidP="00AE5E99">
            <w:pPr>
              <w:jc w:val="center"/>
              <w:rPr>
                <w:rFonts w:cstheme="minorHAnsi"/>
                <w:color w:val="000000"/>
              </w:rPr>
            </w:pPr>
            <w:r>
              <w:rPr>
                <w:rFonts w:cstheme="minorHAnsi"/>
                <w:color w:val="000000"/>
              </w:rPr>
              <w:t>-0.06</w:t>
            </w:r>
          </w:p>
        </w:tc>
        <w:tc>
          <w:tcPr>
            <w:tcW w:w="122" w:type="pct"/>
            <w:tcBorders>
              <w:top w:val="nil"/>
              <w:left w:val="nil"/>
              <w:bottom w:val="nil"/>
              <w:right w:val="nil"/>
            </w:tcBorders>
            <w:vAlign w:val="center"/>
          </w:tcPr>
          <w:p w14:paraId="530CE82E" w14:textId="77777777" w:rsidR="00D50DA0" w:rsidRPr="00B406A2" w:rsidRDefault="00D50DA0" w:rsidP="00AE5E99">
            <w:pPr>
              <w:jc w:val="center"/>
              <w:rPr>
                <w:rFonts w:cstheme="minorHAnsi"/>
                <w:color w:val="000000"/>
              </w:rPr>
            </w:pPr>
          </w:p>
        </w:tc>
        <w:tc>
          <w:tcPr>
            <w:tcW w:w="498" w:type="pct"/>
            <w:tcBorders>
              <w:top w:val="nil"/>
              <w:left w:val="nil"/>
              <w:bottom w:val="nil"/>
              <w:right w:val="nil"/>
            </w:tcBorders>
            <w:vAlign w:val="center"/>
          </w:tcPr>
          <w:p w14:paraId="31340E45" w14:textId="77777777" w:rsidR="00D50DA0" w:rsidRPr="00B406A2" w:rsidRDefault="00D50DA0" w:rsidP="00AE5E99">
            <w:pPr>
              <w:jc w:val="center"/>
              <w:rPr>
                <w:rFonts w:cstheme="minorHAnsi"/>
                <w:color w:val="000000"/>
              </w:rPr>
            </w:pPr>
            <w:r w:rsidRPr="00B406A2">
              <w:rPr>
                <w:rFonts w:cstheme="minorHAnsi"/>
                <w:color w:val="000000"/>
              </w:rPr>
              <w:t>0.01</w:t>
            </w:r>
          </w:p>
        </w:tc>
        <w:tc>
          <w:tcPr>
            <w:tcW w:w="497" w:type="pct"/>
            <w:tcBorders>
              <w:top w:val="nil"/>
              <w:left w:val="nil"/>
              <w:bottom w:val="nil"/>
              <w:right w:val="nil"/>
            </w:tcBorders>
            <w:vAlign w:val="center"/>
          </w:tcPr>
          <w:p w14:paraId="35143393" w14:textId="77777777" w:rsidR="00D50DA0" w:rsidRPr="00B406A2" w:rsidRDefault="00D50DA0" w:rsidP="00AE5E99">
            <w:pPr>
              <w:jc w:val="center"/>
              <w:rPr>
                <w:rFonts w:cstheme="minorHAnsi"/>
                <w:color w:val="000000"/>
              </w:rPr>
            </w:pPr>
            <w:r w:rsidRPr="00B406A2">
              <w:rPr>
                <w:rFonts w:cstheme="minorHAnsi"/>
                <w:color w:val="000000"/>
              </w:rPr>
              <w:t>0.05</w:t>
            </w:r>
          </w:p>
        </w:tc>
        <w:tc>
          <w:tcPr>
            <w:tcW w:w="428" w:type="pct"/>
            <w:tcBorders>
              <w:top w:val="nil"/>
              <w:left w:val="nil"/>
              <w:bottom w:val="nil"/>
              <w:right w:val="nil"/>
            </w:tcBorders>
            <w:vAlign w:val="center"/>
          </w:tcPr>
          <w:p w14:paraId="630B6551" w14:textId="77777777" w:rsidR="00D50DA0" w:rsidRPr="00B406A2" w:rsidRDefault="00D50DA0" w:rsidP="00AE5E99">
            <w:pPr>
              <w:jc w:val="center"/>
              <w:rPr>
                <w:rFonts w:cstheme="minorHAnsi"/>
                <w:color w:val="000000"/>
              </w:rPr>
            </w:pPr>
            <w:r w:rsidRPr="00B406A2">
              <w:rPr>
                <w:rFonts w:cstheme="minorHAnsi"/>
                <w:color w:val="000000"/>
              </w:rPr>
              <w:t>0.05</w:t>
            </w:r>
          </w:p>
        </w:tc>
        <w:tc>
          <w:tcPr>
            <w:tcW w:w="544" w:type="pct"/>
            <w:tcBorders>
              <w:top w:val="nil"/>
              <w:left w:val="nil"/>
              <w:bottom w:val="nil"/>
              <w:right w:val="nil"/>
            </w:tcBorders>
            <w:vAlign w:val="center"/>
          </w:tcPr>
          <w:p w14:paraId="473AC93D" w14:textId="77777777" w:rsidR="00D50DA0" w:rsidRDefault="00D50DA0" w:rsidP="00AE5E99">
            <w:pPr>
              <w:jc w:val="center"/>
            </w:pPr>
            <w:r w:rsidRPr="000D7CC5">
              <w:t>0.05</w:t>
            </w:r>
          </w:p>
        </w:tc>
        <w:tc>
          <w:tcPr>
            <w:tcW w:w="428" w:type="pct"/>
            <w:tcBorders>
              <w:top w:val="nil"/>
              <w:left w:val="nil"/>
              <w:bottom w:val="nil"/>
              <w:right w:val="nil"/>
            </w:tcBorders>
            <w:vAlign w:val="center"/>
          </w:tcPr>
          <w:p w14:paraId="354709D2" w14:textId="77777777" w:rsidR="00D50DA0" w:rsidRPr="000832A2" w:rsidRDefault="00D50DA0" w:rsidP="00AE5E99">
            <w:pPr>
              <w:jc w:val="center"/>
            </w:pPr>
            <w:r w:rsidRPr="000832A2">
              <w:t>0.05</w:t>
            </w:r>
          </w:p>
        </w:tc>
        <w:tc>
          <w:tcPr>
            <w:tcW w:w="428" w:type="pct"/>
            <w:tcBorders>
              <w:top w:val="nil"/>
              <w:left w:val="nil"/>
              <w:bottom w:val="nil"/>
              <w:right w:val="nil"/>
            </w:tcBorders>
            <w:vAlign w:val="center"/>
          </w:tcPr>
          <w:p w14:paraId="01507CE8" w14:textId="77777777" w:rsidR="00D50DA0" w:rsidRPr="00B406A2" w:rsidRDefault="00D50DA0" w:rsidP="00AE5E99">
            <w:pPr>
              <w:jc w:val="center"/>
              <w:rPr>
                <w:rFonts w:cstheme="minorHAnsi"/>
                <w:color w:val="000000"/>
              </w:rPr>
            </w:pPr>
            <w:r w:rsidRPr="00B406A2">
              <w:rPr>
                <w:rFonts w:cstheme="minorHAnsi"/>
                <w:color w:val="000000"/>
              </w:rPr>
              <w:t>0.17</w:t>
            </w:r>
          </w:p>
        </w:tc>
      </w:tr>
      <w:tr w:rsidR="00D50DA0" w:rsidRPr="00B406A2" w14:paraId="63AED501" w14:textId="77777777" w:rsidTr="00D50DA0">
        <w:trPr>
          <w:trHeight w:val="275"/>
        </w:trPr>
        <w:tc>
          <w:tcPr>
            <w:tcW w:w="427" w:type="pct"/>
            <w:tcBorders>
              <w:top w:val="nil"/>
              <w:left w:val="nil"/>
              <w:bottom w:val="nil"/>
              <w:right w:val="nil"/>
            </w:tcBorders>
            <w:vAlign w:val="center"/>
          </w:tcPr>
          <w:p w14:paraId="0008CD0F" w14:textId="77777777" w:rsidR="00D50DA0" w:rsidRPr="00B406A2" w:rsidRDefault="00D50DA0" w:rsidP="00AE5E99">
            <w:pPr>
              <w:jc w:val="center"/>
              <w:rPr>
                <w:rFonts w:cstheme="minorHAnsi"/>
              </w:rPr>
            </w:pPr>
            <w:r>
              <w:rPr>
                <w:rFonts w:cstheme="minorHAnsi"/>
              </w:rPr>
              <w:t>Th/Ta</w:t>
            </w:r>
          </w:p>
        </w:tc>
        <w:tc>
          <w:tcPr>
            <w:tcW w:w="428" w:type="pct"/>
            <w:tcBorders>
              <w:top w:val="nil"/>
              <w:left w:val="nil"/>
              <w:bottom w:val="nil"/>
              <w:right w:val="nil"/>
            </w:tcBorders>
            <w:vAlign w:val="center"/>
          </w:tcPr>
          <w:p w14:paraId="6CAF5BC7" w14:textId="77777777" w:rsidR="00D50DA0" w:rsidRDefault="00D50DA0" w:rsidP="00AE5E99">
            <w:pPr>
              <w:jc w:val="center"/>
              <w:rPr>
                <w:rFonts w:ascii="Calibri" w:hAnsi="Calibri" w:cs="Calibri"/>
                <w:color w:val="000000"/>
              </w:rPr>
            </w:pPr>
            <w:r>
              <w:rPr>
                <w:rFonts w:ascii="Calibri" w:hAnsi="Calibri" w:cs="Calibri"/>
                <w:color w:val="000000"/>
              </w:rPr>
              <w:t>2.61</w:t>
            </w:r>
          </w:p>
        </w:tc>
        <w:tc>
          <w:tcPr>
            <w:tcW w:w="313" w:type="pct"/>
            <w:tcBorders>
              <w:top w:val="nil"/>
              <w:left w:val="nil"/>
              <w:bottom w:val="nil"/>
              <w:right w:val="nil"/>
            </w:tcBorders>
            <w:vAlign w:val="center"/>
          </w:tcPr>
          <w:p w14:paraId="1E60C0A5" w14:textId="77777777" w:rsidR="00D50DA0" w:rsidRDefault="00D50DA0" w:rsidP="00AE5E99">
            <w:pPr>
              <w:jc w:val="center"/>
              <w:rPr>
                <w:rFonts w:ascii="Calibri" w:hAnsi="Calibri" w:cs="Calibri"/>
                <w:color w:val="000000"/>
              </w:rPr>
            </w:pPr>
            <w:r>
              <w:rPr>
                <w:rFonts w:ascii="Calibri" w:hAnsi="Calibri" w:cs="Calibri"/>
                <w:color w:val="000000"/>
              </w:rPr>
              <w:t>0.55</w:t>
            </w:r>
          </w:p>
        </w:tc>
        <w:tc>
          <w:tcPr>
            <w:tcW w:w="114" w:type="pct"/>
            <w:tcBorders>
              <w:top w:val="nil"/>
              <w:left w:val="nil"/>
              <w:bottom w:val="nil"/>
              <w:right w:val="nil"/>
            </w:tcBorders>
            <w:vAlign w:val="center"/>
          </w:tcPr>
          <w:p w14:paraId="00CB2D45" w14:textId="77777777" w:rsidR="00D50DA0" w:rsidRDefault="00D50DA0" w:rsidP="00AE5E99">
            <w:pPr>
              <w:jc w:val="center"/>
              <w:rPr>
                <w:rFonts w:ascii="Calibri" w:hAnsi="Calibri" w:cs="Calibri"/>
                <w:color w:val="000000"/>
              </w:rPr>
            </w:pPr>
          </w:p>
        </w:tc>
        <w:tc>
          <w:tcPr>
            <w:tcW w:w="428" w:type="pct"/>
            <w:tcBorders>
              <w:top w:val="nil"/>
              <w:left w:val="nil"/>
              <w:bottom w:val="nil"/>
              <w:right w:val="nil"/>
            </w:tcBorders>
            <w:vAlign w:val="center"/>
          </w:tcPr>
          <w:p w14:paraId="0D9473CE" w14:textId="77777777" w:rsidR="00D50DA0" w:rsidRDefault="00D50DA0" w:rsidP="00AE5E99">
            <w:pPr>
              <w:jc w:val="center"/>
              <w:rPr>
                <w:rFonts w:ascii="Calibri" w:hAnsi="Calibri" w:cs="Calibri"/>
                <w:color w:val="000000"/>
              </w:rPr>
            </w:pPr>
            <w:r>
              <w:rPr>
                <w:rFonts w:ascii="Calibri" w:hAnsi="Calibri" w:cs="Calibri"/>
                <w:color w:val="000000"/>
              </w:rPr>
              <w:t>1.86</w:t>
            </w:r>
          </w:p>
        </w:tc>
        <w:tc>
          <w:tcPr>
            <w:tcW w:w="347" w:type="pct"/>
            <w:tcBorders>
              <w:top w:val="nil"/>
              <w:left w:val="nil"/>
              <w:bottom w:val="nil"/>
              <w:right w:val="nil"/>
            </w:tcBorders>
            <w:vAlign w:val="center"/>
          </w:tcPr>
          <w:p w14:paraId="132B611C" w14:textId="77777777" w:rsidR="00D50DA0" w:rsidRDefault="00D50DA0" w:rsidP="00AE5E99">
            <w:pPr>
              <w:jc w:val="center"/>
              <w:rPr>
                <w:rFonts w:ascii="Calibri" w:hAnsi="Calibri" w:cs="Calibri"/>
                <w:color w:val="000000"/>
              </w:rPr>
            </w:pPr>
            <w:r>
              <w:rPr>
                <w:rFonts w:ascii="Calibri" w:hAnsi="Calibri" w:cs="Calibri"/>
                <w:color w:val="000000"/>
              </w:rPr>
              <w:t>1.50</w:t>
            </w:r>
          </w:p>
        </w:tc>
        <w:tc>
          <w:tcPr>
            <w:tcW w:w="122" w:type="pct"/>
            <w:tcBorders>
              <w:top w:val="nil"/>
              <w:left w:val="nil"/>
              <w:bottom w:val="nil"/>
              <w:right w:val="nil"/>
            </w:tcBorders>
            <w:vAlign w:val="center"/>
          </w:tcPr>
          <w:p w14:paraId="023921CA" w14:textId="77777777" w:rsidR="00D50DA0" w:rsidRDefault="00D50DA0" w:rsidP="00AE5E99">
            <w:pPr>
              <w:jc w:val="center"/>
              <w:rPr>
                <w:rFonts w:ascii="Calibri" w:hAnsi="Calibri" w:cs="Calibri"/>
                <w:color w:val="000000"/>
              </w:rPr>
            </w:pPr>
          </w:p>
        </w:tc>
        <w:tc>
          <w:tcPr>
            <w:tcW w:w="498" w:type="pct"/>
            <w:tcBorders>
              <w:top w:val="nil"/>
              <w:left w:val="nil"/>
              <w:bottom w:val="nil"/>
              <w:right w:val="nil"/>
            </w:tcBorders>
            <w:vAlign w:val="center"/>
          </w:tcPr>
          <w:p w14:paraId="64D1FD76" w14:textId="77777777" w:rsidR="00D50DA0" w:rsidRDefault="00D50DA0" w:rsidP="00AE5E99">
            <w:pPr>
              <w:jc w:val="center"/>
              <w:rPr>
                <w:rFonts w:ascii="Calibri" w:hAnsi="Calibri" w:cs="Calibri"/>
                <w:color w:val="000000"/>
              </w:rPr>
            </w:pPr>
            <w:r>
              <w:rPr>
                <w:rFonts w:ascii="Calibri" w:hAnsi="Calibri" w:cs="Calibri"/>
                <w:color w:val="000000"/>
              </w:rPr>
              <w:t>0.91</w:t>
            </w:r>
          </w:p>
        </w:tc>
        <w:tc>
          <w:tcPr>
            <w:tcW w:w="497" w:type="pct"/>
            <w:tcBorders>
              <w:top w:val="nil"/>
              <w:left w:val="nil"/>
              <w:bottom w:val="nil"/>
              <w:right w:val="nil"/>
            </w:tcBorders>
            <w:vAlign w:val="center"/>
          </w:tcPr>
          <w:p w14:paraId="66F58D78" w14:textId="77777777" w:rsidR="00D50DA0" w:rsidRDefault="00D50DA0" w:rsidP="00AE5E99">
            <w:pPr>
              <w:jc w:val="center"/>
              <w:rPr>
                <w:rFonts w:ascii="Calibri" w:hAnsi="Calibri" w:cs="Calibri"/>
                <w:color w:val="000000"/>
              </w:rPr>
            </w:pPr>
            <w:r>
              <w:rPr>
                <w:rFonts w:ascii="Calibri" w:hAnsi="Calibri" w:cs="Calibri"/>
                <w:color w:val="000000"/>
              </w:rPr>
              <w:t>1.39</w:t>
            </w:r>
          </w:p>
        </w:tc>
        <w:tc>
          <w:tcPr>
            <w:tcW w:w="428" w:type="pct"/>
            <w:tcBorders>
              <w:top w:val="nil"/>
              <w:left w:val="nil"/>
              <w:bottom w:val="nil"/>
              <w:right w:val="nil"/>
            </w:tcBorders>
            <w:vAlign w:val="center"/>
          </w:tcPr>
          <w:p w14:paraId="75411579" w14:textId="77777777" w:rsidR="00D50DA0" w:rsidRDefault="00D50DA0" w:rsidP="00AE5E99">
            <w:pPr>
              <w:jc w:val="center"/>
              <w:rPr>
                <w:rFonts w:ascii="Calibri" w:hAnsi="Calibri" w:cs="Calibri"/>
                <w:color w:val="000000"/>
              </w:rPr>
            </w:pPr>
            <w:r>
              <w:rPr>
                <w:rFonts w:ascii="Calibri" w:hAnsi="Calibri" w:cs="Calibri"/>
                <w:color w:val="000000"/>
              </w:rPr>
              <w:t>1.48</w:t>
            </w:r>
          </w:p>
        </w:tc>
        <w:tc>
          <w:tcPr>
            <w:tcW w:w="544" w:type="pct"/>
            <w:tcBorders>
              <w:top w:val="nil"/>
              <w:left w:val="nil"/>
              <w:bottom w:val="nil"/>
              <w:right w:val="nil"/>
            </w:tcBorders>
            <w:vAlign w:val="center"/>
          </w:tcPr>
          <w:p w14:paraId="5CE1BDD7" w14:textId="77777777" w:rsidR="00D50DA0" w:rsidRPr="00C71DB7" w:rsidRDefault="00D50DA0" w:rsidP="00AE5E99">
            <w:pPr>
              <w:jc w:val="center"/>
            </w:pPr>
            <w:r w:rsidRPr="00C71DB7">
              <w:t>1.54</w:t>
            </w:r>
          </w:p>
        </w:tc>
        <w:tc>
          <w:tcPr>
            <w:tcW w:w="428" w:type="pct"/>
            <w:tcBorders>
              <w:top w:val="nil"/>
              <w:left w:val="nil"/>
              <w:bottom w:val="nil"/>
              <w:right w:val="nil"/>
            </w:tcBorders>
            <w:vAlign w:val="center"/>
          </w:tcPr>
          <w:p w14:paraId="5B3CB6BF" w14:textId="77777777" w:rsidR="00D50DA0" w:rsidRPr="000832A2" w:rsidRDefault="00D50DA0" w:rsidP="00AE5E99">
            <w:pPr>
              <w:jc w:val="center"/>
            </w:pPr>
            <w:r w:rsidRPr="000832A2">
              <w:t>2.17</w:t>
            </w:r>
          </w:p>
        </w:tc>
        <w:tc>
          <w:tcPr>
            <w:tcW w:w="428" w:type="pct"/>
            <w:tcBorders>
              <w:top w:val="nil"/>
              <w:left w:val="nil"/>
              <w:bottom w:val="nil"/>
              <w:right w:val="nil"/>
            </w:tcBorders>
            <w:vAlign w:val="center"/>
          </w:tcPr>
          <w:p w14:paraId="433BAED4" w14:textId="77777777" w:rsidR="00D50DA0" w:rsidRDefault="00D50DA0" w:rsidP="00AE5E99">
            <w:pPr>
              <w:jc w:val="center"/>
              <w:rPr>
                <w:rFonts w:ascii="Calibri" w:hAnsi="Calibri" w:cs="Calibri"/>
                <w:color w:val="000000"/>
              </w:rPr>
            </w:pPr>
            <w:r>
              <w:rPr>
                <w:rFonts w:ascii="Calibri" w:hAnsi="Calibri" w:cs="Calibri"/>
                <w:color w:val="000000"/>
              </w:rPr>
              <w:t>10.97</w:t>
            </w:r>
          </w:p>
        </w:tc>
      </w:tr>
      <w:tr w:rsidR="00D50DA0" w:rsidRPr="00B406A2" w14:paraId="69E438CD" w14:textId="77777777" w:rsidTr="00D50DA0">
        <w:trPr>
          <w:trHeight w:val="259"/>
        </w:trPr>
        <w:tc>
          <w:tcPr>
            <w:tcW w:w="427" w:type="pct"/>
            <w:tcBorders>
              <w:top w:val="nil"/>
              <w:left w:val="nil"/>
              <w:bottom w:val="nil"/>
              <w:right w:val="nil"/>
            </w:tcBorders>
            <w:vAlign w:val="center"/>
          </w:tcPr>
          <w:p w14:paraId="452E66F9" w14:textId="77777777" w:rsidR="00D50DA0" w:rsidRDefault="00D50DA0" w:rsidP="00AE5E99">
            <w:pPr>
              <w:jc w:val="center"/>
              <w:rPr>
                <w:rFonts w:cstheme="minorHAnsi"/>
              </w:rPr>
            </w:pPr>
            <w:r>
              <w:rPr>
                <w:rFonts w:cstheme="minorHAnsi"/>
              </w:rPr>
              <w:t>Ce/Y</w:t>
            </w:r>
          </w:p>
        </w:tc>
        <w:tc>
          <w:tcPr>
            <w:tcW w:w="428" w:type="pct"/>
            <w:tcBorders>
              <w:top w:val="nil"/>
              <w:left w:val="nil"/>
              <w:bottom w:val="nil"/>
              <w:right w:val="nil"/>
            </w:tcBorders>
            <w:vAlign w:val="center"/>
          </w:tcPr>
          <w:p w14:paraId="20312F9B" w14:textId="77777777" w:rsidR="00D50DA0" w:rsidRDefault="00D50DA0" w:rsidP="00AE5E99">
            <w:pPr>
              <w:jc w:val="center"/>
              <w:rPr>
                <w:rFonts w:ascii="Calibri" w:hAnsi="Calibri" w:cs="Calibri"/>
                <w:color w:val="000000"/>
              </w:rPr>
            </w:pPr>
            <w:r>
              <w:rPr>
                <w:rFonts w:ascii="Calibri" w:hAnsi="Calibri" w:cs="Calibri"/>
                <w:color w:val="000000"/>
              </w:rPr>
              <w:t>1.19</w:t>
            </w:r>
          </w:p>
        </w:tc>
        <w:tc>
          <w:tcPr>
            <w:tcW w:w="313" w:type="pct"/>
            <w:tcBorders>
              <w:top w:val="nil"/>
              <w:left w:val="nil"/>
              <w:bottom w:val="nil"/>
              <w:right w:val="nil"/>
            </w:tcBorders>
            <w:vAlign w:val="center"/>
          </w:tcPr>
          <w:p w14:paraId="19FC1C49" w14:textId="77777777" w:rsidR="00D50DA0" w:rsidRDefault="00D50DA0" w:rsidP="00AE5E99">
            <w:pPr>
              <w:jc w:val="center"/>
              <w:rPr>
                <w:rFonts w:ascii="Calibri" w:hAnsi="Calibri" w:cs="Calibri"/>
                <w:color w:val="000000"/>
              </w:rPr>
            </w:pPr>
            <w:r>
              <w:rPr>
                <w:rFonts w:ascii="Calibri" w:hAnsi="Calibri" w:cs="Calibri"/>
                <w:color w:val="000000"/>
              </w:rPr>
              <w:t>0.86</w:t>
            </w:r>
          </w:p>
        </w:tc>
        <w:tc>
          <w:tcPr>
            <w:tcW w:w="114" w:type="pct"/>
            <w:tcBorders>
              <w:top w:val="nil"/>
              <w:left w:val="nil"/>
              <w:bottom w:val="nil"/>
              <w:right w:val="nil"/>
            </w:tcBorders>
            <w:vAlign w:val="center"/>
          </w:tcPr>
          <w:p w14:paraId="77D5E13A" w14:textId="77777777" w:rsidR="00D50DA0" w:rsidRDefault="00D50DA0" w:rsidP="00AE5E99">
            <w:pPr>
              <w:jc w:val="center"/>
              <w:rPr>
                <w:rFonts w:ascii="Calibri" w:hAnsi="Calibri" w:cs="Calibri"/>
                <w:color w:val="000000"/>
              </w:rPr>
            </w:pPr>
          </w:p>
        </w:tc>
        <w:tc>
          <w:tcPr>
            <w:tcW w:w="428" w:type="pct"/>
            <w:tcBorders>
              <w:top w:val="nil"/>
              <w:left w:val="nil"/>
              <w:bottom w:val="nil"/>
              <w:right w:val="nil"/>
            </w:tcBorders>
            <w:vAlign w:val="center"/>
          </w:tcPr>
          <w:p w14:paraId="632E5D90" w14:textId="77777777" w:rsidR="00D50DA0" w:rsidRDefault="00D50DA0" w:rsidP="00AE5E99">
            <w:pPr>
              <w:jc w:val="center"/>
              <w:rPr>
                <w:rFonts w:ascii="Calibri" w:hAnsi="Calibri" w:cs="Calibri"/>
                <w:color w:val="000000"/>
              </w:rPr>
            </w:pPr>
            <w:r>
              <w:rPr>
                <w:rFonts w:ascii="Calibri" w:hAnsi="Calibri" w:cs="Calibri"/>
                <w:color w:val="000000"/>
              </w:rPr>
              <w:t>1.96</w:t>
            </w:r>
          </w:p>
        </w:tc>
        <w:tc>
          <w:tcPr>
            <w:tcW w:w="347" w:type="pct"/>
            <w:tcBorders>
              <w:top w:val="nil"/>
              <w:left w:val="nil"/>
              <w:bottom w:val="nil"/>
              <w:right w:val="nil"/>
            </w:tcBorders>
            <w:vAlign w:val="center"/>
          </w:tcPr>
          <w:p w14:paraId="04C841F2" w14:textId="77777777" w:rsidR="00D50DA0" w:rsidRDefault="00D50DA0" w:rsidP="00AE5E99">
            <w:pPr>
              <w:jc w:val="center"/>
              <w:rPr>
                <w:rFonts w:ascii="Calibri" w:hAnsi="Calibri" w:cs="Calibri"/>
                <w:color w:val="000000"/>
              </w:rPr>
            </w:pPr>
            <w:r>
              <w:rPr>
                <w:rFonts w:ascii="Calibri" w:hAnsi="Calibri" w:cs="Calibri"/>
                <w:color w:val="000000"/>
              </w:rPr>
              <w:t>0.02</w:t>
            </w:r>
          </w:p>
        </w:tc>
        <w:tc>
          <w:tcPr>
            <w:tcW w:w="122" w:type="pct"/>
            <w:tcBorders>
              <w:top w:val="nil"/>
              <w:left w:val="nil"/>
              <w:bottom w:val="nil"/>
              <w:right w:val="nil"/>
            </w:tcBorders>
            <w:vAlign w:val="center"/>
          </w:tcPr>
          <w:p w14:paraId="11969238" w14:textId="77777777" w:rsidR="00D50DA0" w:rsidRDefault="00D50DA0" w:rsidP="00AE5E99">
            <w:pPr>
              <w:jc w:val="center"/>
              <w:rPr>
                <w:rFonts w:ascii="Calibri" w:hAnsi="Calibri" w:cs="Calibri"/>
                <w:color w:val="000000"/>
              </w:rPr>
            </w:pPr>
          </w:p>
        </w:tc>
        <w:tc>
          <w:tcPr>
            <w:tcW w:w="498" w:type="pct"/>
            <w:tcBorders>
              <w:top w:val="nil"/>
              <w:left w:val="nil"/>
              <w:bottom w:val="nil"/>
              <w:right w:val="nil"/>
            </w:tcBorders>
            <w:vAlign w:val="center"/>
          </w:tcPr>
          <w:p w14:paraId="587435C0" w14:textId="77777777" w:rsidR="00D50DA0" w:rsidRDefault="00D50DA0" w:rsidP="00AE5E99">
            <w:pPr>
              <w:jc w:val="center"/>
              <w:rPr>
                <w:rFonts w:ascii="Calibri" w:hAnsi="Calibri" w:cs="Calibri"/>
                <w:color w:val="000000"/>
              </w:rPr>
            </w:pPr>
            <w:r>
              <w:rPr>
                <w:rFonts w:ascii="Calibri" w:hAnsi="Calibri" w:cs="Calibri"/>
                <w:color w:val="000000"/>
              </w:rPr>
              <w:t>0.27</w:t>
            </w:r>
          </w:p>
        </w:tc>
        <w:tc>
          <w:tcPr>
            <w:tcW w:w="497" w:type="pct"/>
            <w:tcBorders>
              <w:top w:val="nil"/>
              <w:left w:val="nil"/>
              <w:bottom w:val="nil"/>
              <w:right w:val="nil"/>
            </w:tcBorders>
            <w:vAlign w:val="center"/>
          </w:tcPr>
          <w:p w14:paraId="7D3EE48F" w14:textId="77777777" w:rsidR="00D50DA0" w:rsidRDefault="00D50DA0" w:rsidP="00AE5E99">
            <w:pPr>
              <w:jc w:val="center"/>
              <w:rPr>
                <w:rFonts w:ascii="Calibri" w:hAnsi="Calibri" w:cs="Calibri"/>
                <w:color w:val="000000"/>
              </w:rPr>
            </w:pPr>
            <w:r>
              <w:rPr>
                <w:rFonts w:ascii="Calibri" w:hAnsi="Calibri" w:cs="Calibri"/>
                <w:color w:val="000000"/>
              </w:rPr>
              <w:t>0.90</w:t>
            </w:r>
          </w:p>
        </w:tc>
        <w:tc>
          <w:tcPr>
            <w:tcW w:w="428" w:type="pct"/>
            <w:tcBorders>
              <w:top w:val="nil"/>
              <w:left w:val="nil"/>
              <w:bottom w:val="nil"/>
              <w:right w:val="nil"/>
            </w:tcBorders>
            <w:vAlign w:val="center"/>
          </w:tcPr>
          <w:p w14:paraId="70D32BAC" w14:textId="77777777" w:rsidR="00D50DA0" w:rsidRDefault="00D50DA0" w:rsidP="00AE5E99">
            <w:pPr>
              <w:jc w:val="center"/>
              <w:rPr>
                <w:rFonts w:ascii="Calibri" w:hAnsi="Calibri" w:cs="Calibri"/>
                <w:color w:val="000000"/>
              </w:rPr>
            </w:pPr>
            <w:r>
              <w:rPr>
                <w:rFonts w:ascii="Calibri" w:hAnsi="Calibri" w:cs="Calibri"/>
                <w:color w:val="000000"/>
              </w:rPr>
              <w:t>2.76</w:t>
            </w:r>
          </w:p>
        </w:tc>
        <w:tc>
          <w:tcPr>
            <w:tcW w:w="544" w:type="pct"/>
            <w:tcBorders>
              <w:top w:val="nil"/>
              <w:left w:val="nil"/>
              <w:bottom w:val="nil"/>
              <w:right w:val="nil"/>
            </w:tcBorders>
            <w:vAlign w:val="center"/>
          </w:tcPr>
          <w:p w14:paraId="703F4AB6" w14:textId="77777777" w:rsidR="00D50DA0" w:rsidRDefault="00D50DA0" w:rsidP="00AE5E99">
            <w:pPr>
              <w:jc w:val="center"/>
            </w:pPr>
            <w:r w:rsidRPr="00C71DB7">
              <w:t>4.57</w:t>
            </w:r>
          </w:p>
        </w:tc>
        <w:tc>
          <w:tcPr>
            <w:tcW w:w="428" w:type="pct"/>
            <w:tcBorders>
              <w:top w:val="nil"/>
              <w:left w:val="nil"/>
              <w:bottom w:val="nil"/>
              <w:right w:val="nil"/>
            </w:tcBorders>
            <w:vAlign w:val="center"/>
          </w:tcPr>
          <w:p w14:paraId="4722113E" w14:textId="77777777" w:rsidR="00D50DA0" w:rsidRPr="000832A2" w:rsidRDefault="00D50DA0" w:rsidP="00AE5E99">
            <w:pPr>
              <w:jc w:val="center"/>
            </w:pPr>
            <w:r w:rsidRPr="000832A2">
              <w:t>1.25</w:t>
            </w:r>
          </w:p>
        </w:tc>
        <w:tc>
          <w:tcPr>
            <w:tcW w:w="428" w:type="pct"/>
            <w:tcBorders>
              <w:top w:val="nil"/>
              <w:left w:val="nil"/>
              <w:bottom w:val="nil"/>
              <w:right w:val="nil"/>
            </w:tcBorders>
            <w:vAlign w:val="center"/>
          </w:tcPr>
          <w:p w14:paraId="00FC4B5F" w14:textId="77777777" w:rsidR="00D50DA0" w:rsidRDefault="00D50DA0" w:rsidP="00AE5E99">
            <w:pPr>
              <w:jc w:val="center"/>
              <w:rPr>
                <w:rFonts w:ascii="Calibri" w:hAnsi="Calibri" w:cs="Calibri"/>
                <w:color w:val="000000"/>
              </w:rPr>
            </w:pPr>
            <w:r>
              <w:rPr>
                <w:rFonts w:ascii="Calibri" w:hAnsi="Calibri" w:cs="Calibri"/>
                <w:color w:val="000000"/>
              </w:rPr>
              <w:t>1.92</w:t>
            </w:r>
          </w:p>
        </w:tc>
      </w:tr>
      <w:tr w:rsidR="00D50DA0" w:rsidRPr="00B406A2" w14:paraId="05C4C83A" w14:textId="77777777" w:rsidTr="00D50DA0">
        <w:trPr>
          <w:trHeight w:val="259"/>
        </w:trPr>
        <w:tc>
          <w:tcPr>
            <w:tcW w:w="427" w:type="pct"/>
            <w:tcBorders>
              <w:top w:val="nil"/>
              <w:left w:val="nil"/>
              <w:bottom w:val="nil"/>
              <w:right w:val="nil"/>
            </w:tcBorders>
            <w:vAlign w:val="center"/>
          </w:tcPr>
          <w:p w14:paraId="736400A3" w14:textId="77777777" w:rsidR="00D50DA0" w:rsidRDefault="00D50DA0" w:rsidP="00AE5E99">
            <w:pPr>
              <w:jc w:val="center"/>
              <w:rPr>
                <w:rFonts w:cstheme="minorHAnsi"/>
              </w:rPr>
            </w:pPr>
            <w:r>
              <w:rPr>
                <w:rFonts w:cstheme="minorHAnsi"/>
              </w:rPr>
              <w:t>Ce/Pb</w:t>
            </w:r>
          </w:p>
        </w:tc>
        <w:tc>
          <w:tcPr>
            <w:tcW w:w="428" w:type="pct"/>
            <w:tcBorders>
              <w:top w:val="nil"/>
              <w:left w:val="nil"/>
              <w:bottom w:val="nil"/>
              <w:right w:val="nil"/>
            </w:tcBorders>
            <w:vAlign w:val="center"/>
          </w:tcPr>
          <w:p w14:paraId="5E7975A8" w14:textId="77777777" w:rsidR="00D50DA0" w:rsidRDefault="00D50DA0" w:rsidP="00AE5E99">
            <w:pPr>
              <w:jc w:val="center"/>
              <w:rPr>
                <w:rFonts w:ascii="Calibri" w:hAnsi="Calibri" w:cs="Calibri"/>
                <w:color w:val="000000"/>
              </w:rPr>
            </w:pPr>
            <w:r>
              <w:rPr>
                <w:rFonts w:ascii="Calibri" w:hAnsi="Calibri" w:cs="Calibri"/>
                <w:color w:val="000000"/>
              </w:rPr>
              <w:t>12.93</w:t>
            </w:r>
          </w:p>
        </w:tc>
        <w:tc>
          <w:tcPr>
            <w:tcW w:w="313" w:type="pct"/>
            <w:tcBorders>
              <w:top w:val="nil"/>
              <w:left w:val="nil"/>
              <w:bottom w:val="nil"/>
              <w:right w:val="nil"/>
            </w:tcBorders>
            <w:vAlign w:val="center"/>
          </w:tcPr>
          <w:p w14:paraId="74A3A564" w14:textId="77777777" w:rsidR="00D50DA0" w:rsidRDefault="00D50DA0" w:rsidP="00AE5E99">
            <w:pPr>
              <w:jc w:val="center"/>
              <w:rPr>
                <w:rFonts w:ascii="Calibri" w:hAnsi="Calibri" w:cs="Calibri"/>
                <w:color w:val="000000"/>
              </w:rPr>
            </w:pPr>
            <w:r>
              <w:rPr>
                <w:rFonts w:ascii="Calibri" w:hAnsi="Calibri" w:cs="Calibri"/>
                <w:color w:val="000000"/>
              </w:rPr>
              <w:t>1.01</w:t>
            </w:r>
          </w:p>
        </w:tc>
        <w:tc>
          <w:tcPr>
            <w:tcW w:w="114" w:type="pct"/>
            <w:tcBorders>
              <w:top w:val="nil"/>
              <w:left w:val="nil"/>
              <w:bottom w:val="nil"/>
              <w:right w:val="nil"/>
            </w:tcBorders>
            <w:vAlign w:val="center"/>
          </w:tcPr>
          <w:p w14:paraId="450CD4BB" w14:textId="77777777" w:rsidR="00D50DA0" w:rsidRDefault="00D50DA0" w:rsidP="00AE5E99">
            <w:pPr>
              <w:jc w:val="center"/>
              <w:rPr>
                <w:rFonts w:ascii="Calibri" w:hAnsi="Calibri" w:cs="Calibri"/>
                <w:color w:val="000000"/>
              </w:rPr>
            </w:pPr>
          </w:p>
        </w:tc>
        <w:tc>
          <w:tcPr>
            <w:tcW w:w="428" w:type="pct"/>
            <w:tcBorders>
              <w:top w:val="nil"/>
              <w:left w:val="nil"/>
              <w:bottom w:val="nil"/>
              <w:right w:val="nil"/>
            </w:tcBorders>
            <w:vAlign w:val="center"/>
          </w:tcPr>
          <w:p w14:paraId="1849D6E3" w14:textId="77777777" w:rsidR="00D50DA0" w:rsidRDefault="00D50DA0" w:rsidP="00AE5E99">
            <w:pPr>
              <w:jc w:val="center"/>
              <w:rPr>
                <w:rFonts w:ascii="Calibri" w:hAnsi="Calibri" w:cs="Calibri"/>
                <w:color w:val="000000"/>
              </w:rPr>
            </w:pPr>
            <w:r>
              <w:rPr>
                <w:rFonts w:ascii="Calibri" w:hAnsi="Calibri" w:cs="Calibri"/>
                <w:color w:val="000000"/>
              </w:rPr>
              <w:t>17.35</w:t>
            </w:r>
          </w:p>
        </w:tc>
        <w:tc>
          <w:tcPr>
            <w:tcW w:w="347" w:type="pct"/>
            <w:tcBorders>
              <w:top w:val="nil"/>
              <w:left w:val="nil"/>
              <w:bottom w:val="nil"/>
              <w:right w:val="nil"/>
            </w:tcBorders>
            <w:vAlign w:val="center"/>
          </w:tcPr>
          <w:p w14:paraId="63C58AD8" w14:textId="77777777" w:rsidR="00D50DA0" w:rsidRDefault="00D50DA0" w:rsidP="00AE5E99">
            <w:pPr>
              <w:jc w:val="center"/>
              <w:rPr>
                <w:rFonts w:ascii="Calibri" w:hAnsi="Calibri" w:cs="Calibri"/>
                <w:color w:val="000000"/>
              </w:rPr>
            </w:pPr>
            <w:r>
              <w:rPr>
                <w:rFonts w:ascii="Calibri" w:hAnsi="Calibri" w:cs="Calibri"/>
                <w:color w:val="000000"/>
              </w:rPr>
              <w:t>-0.04</w:t>
            </w:r>
          </w:p>
        </w:tc>
        <w:tc>
          <w:tcPr>
            <w:tcW w:w="122" w:type="pct"/>
            <w:tcBorders>
              <w:top w:val="nil"/>
              <w:left w:val="nil"/>
              <w:bottom w:val="nil"/>
              <w:right w:val="nil"/>
            </w:tcBorders>
            <w:vAlign w:val="center"/>
          </w:tcPr>
          <w:p w14:paraId="2C6C6C24" w14:textId="77777777" w:rsidR="00D50DA0" w:rsidRDefault="00D50DA0" w:rsidP="00AE5E99">
            <w:pPr>
              <w:jc w:val="center"/>
              <w:rPr>
                <w:rFonts w:ascii="Calibri" w:hAnsi="Calibri" w:cs="Calibri"/>
                <w:color w:val="000000"/>
              </w:rPr>
            </w:pPr>
          </w:p>
        </w:tc>
        <w:tc>
          <w:tcPr>
            <w:tcW w:w="498" w:type="pct"/>
            <w:tcBorders>
              <w:top w:val="nil"/>
              <w:left w:val="nil"/>
              <w:bottom w:val="nil"/>
              <w:right w:val="nil"/>
            </w:tcBorders>
            <w:vAlign w:val="center"/>
          </w:tcPr>
          <w:p w14:paraId="567D7B97" w14:textId="77777777" w:rsidR="00D50DA0" w:rsidRDefault="00D50DA0" w:rsidP="00AE5E99">
            <w:pPr>
              <w:jc w:val="center"/>
              <w:rPr>
                <w:rFonts w:ascii="Calibri" w:hAnsi="Calibri" w:cs="Calibri"/>
                <w:color w:val="000000"/>
              </w:rPr>
            </w:pPr>
            <w:r>
              <w:rPr>
                <w:rFonts w:ascii="Calibri" w:hAnsi="Calibri" w:cs="Calibri"/>
                <w:color w:val="000000"/>
              </w:rPr>
              <w:t>24.54</w:t>
            </w:r>
          </w:p>
        </w:tc>
        <w:tc>
          <w:tcPr>
            <w:tcW w:w="497" w:type="pct"/>
            <w:tcBorders>
              <w:top w:val="nil"/>
              <w:left w:val="nil"/>
              <w:bottom w:val="nil"/>
              <w:right w:val="nil"/>
            </w:tcBorders>
            <w:vAlign w:val="center"/>
          </w:tcPr>
          <w:p w14:paraId="26FB39E1" w14:textId="77777777" w:rsidR="00D50DA0" w:rsidRDefault="00D50DA0" w:rsidP="00AE5E99">
            <w:pPr>
              <w:jc w:val="center"/>
              <w:rPr>
                <w:rFonts w:ascii="Calibri" w:hAnsi="Calibri" w:cs="Calibri"/>
                <w:color w:val="000000"/>
              </w:rPr>
            </w:pPr>
            <w:r>
              <w:rPr>
                <w:rFonts w:ascii="Calibri" w:hAnsi="Calibri" w:cs="Calibri"/>
                <w:color w:val="000000"/>
              </w:rPr>
              <w:t>27.37</w:t>
            </w:r>
          </w:p>
        </w:tc>
        <w:tc>
          <w:tcPr>
            <w:tcW w:w="428" w:type="pct"/>
            <w:tcBorders>
              <w:top w:val="nil"/>
              <w:left w:val="nil"/>
              <w:bottom w:val="nil"/>
              <w:right w:val="nil"/>
            </w:tcBorders>
            <w:vAlign w:val="center"/>
          </w:tcPr>
          <w:p w14:paraId="0EE84768" w14:textId="77777777" w:rsidR="00D50DA0" w:rsidRDefault="00D50DA0" w:rsidP="00AE5E99">
            <w:pPr>
              <w:jc w:val="center"/>
              <w:rPr>
                <w:rFonts w:ascii="Calibri" w:hAnsi="Calibri" w:cs="Calibri"/>
                <w:color w:val="000000"/>
              </w:rPr>
            </w:pPr>
            <w:r>
              <w:rPr>
                <w:rFonts w:ascii="Calibri" w:hAnsi="Calibri" w:cs="Calibri"/>
                <w:color w:val="000000"/>
              </w:rPr>
              <w:t>25.00</w:t>
            </w:r>
          </w:p>
        </w:tc>
        <w:tc>
          <w:tcPr>
            <w:tcW w:w="544" w:type="pct"/>
            <w:tcBorders>
              <w:top w:val="nil"/>
              <w:left w:val="nil"/>
              <w:bottom w:val="nil"/>
              <w:right w:val="nil"/>
            </w:tcBorders>
            <w:vAlign w:val="center"/>
          </w:tcPr>
          <w:p w14:paraId="00080C05" w14:textId="77777777" w:rsidR="00D50DA0" w:rsidRDefault="00D50DA0" w:rsidP="00AE5E99">
            <w:pPr>
              <w:jc w:val="center"/>
              <w:rPr>
                <w:rFonts w:ascii="Calibri" w:hAnsi="Calibri" w:cs="Calibri"/>
                <w:color w:val="000000"/>
              </w:rPr>
            </w:pPr>
            <w:r>
              <w:rPr>
                <w:rFonts w:ascii="Calibri" w:hAnsi="Calibri" w:cs="Calibri"/>
                <w:color w:val="000000"/>
              </w:rPr>
              <w:t>27.76</w:t>
            </w:r>
          </w:p>
        </w:tc>
        <w:tc>
          <w:tcPr>
            <w:tcW w:w="428" w:type="pct"/>
            <w:tcBorders>
              <w:top w:val="nil"/>
              <w:left w:val="nil"/>
              <w:bottom w:val="nil"/>
              <w:right w:val="nil"/>
            </w:tcBorders>
            <w:vAlign w:val="center"/>
          </w:tcPr>
          <w:p w14:paraId="4FC1C7E0" w14:textId="77777777" w:rsidR="00D50DA0" w:rsidRPr="000832A2" w:rsidRDefault="00D50DA0" w:rsidP="00AE5E99">
            <w:pPr>
              <w:jc w:val="center"/>
            </w:pPr>
            <w:r w:rsidRPr="000832A2">
              <w:t>6.67</w:t>
            </w:r>
          </w:p>
        </w:tc>
        <w:tc>
          <w:tcPr>
            <w:tcW w:w="428" w:type="pct"/>
            <w:tcBorders>
              <w:top w:val="nil"/>
              <w:left w:val="nil"/>
              <w:bottom w:val="nil"/>
              <w:right w:val="nil"/>
            </w:tcBorders>
            <w:vAlign w:val="center"/>
          </w:tcPr>
          <w:p w14:paraId="581DAEB9" w14:textId="77777777" w:rsidR="00D50DA0" w:rsidRDefault="00D50DA0" w:rsidP="00AE5E99">
            <w:pPr>
              <w:jc w:val="center"/>
              <w:rPr>
                <w:rFonts w:ascii="Calibri" w:hAnsi="Calibri" w:cs="Calibri"/>
                <w:color w:val="000000"/>
              </w:rPr>
            </w:pPr>
            <w:r>
              <w:rPr>
                <w:rFonts w:ascii="Calibri" w:hAnsi="Calibri" w:cs="Calibri"/>
                <w:color w:val="000000"/>
              </w:rPr>
              <w:t>2.88</w:t>
            </w:r>
          </w:p>
        </w:tc>
      </w:tr>
      <w:tr w:rsidR="00D50DA0" w:rsidRPr="00B406A2" w14:paraId="43ED8789" w14:textId="77777777" w:rsidTr="00D50DA0">
        <w:trPr>
          <w:trHeight w:val="259"/>
        </w:trPr>
        <w:tc>
          <w:tcPr>
            <w:tcW w:w="427" w:type="pct"/>
            <w:tcBorders>
              <w:top w:val="nil"/>
              <w:left w:val="nil"/>
              <w:right w:val="nil"/>
            </w:tcBorders>
            <w:vAlign w:val="center"/>
          </w:tcPr>
          <w:p w14:paraId="69420474" w14:textId="77777777" w:rsidR="00D50DA0" w:rsidRDefault="00D50DA0" w:rsidP="00AE5E99">
            <w:pPr>
              <w:jc w:val="center"/>
              <w:rPr>
                <w:rFonts w:cstheme="minorHAnsi"/>
              </w:rPr>
            </w:pPr>
            <w:r>
              <w:rPr>
                <w:rFonts w:cstheme="minorHAnsi"/>
              </w:rPr>
              <w:t>Nb/Th</w:t>
            </w:r>
          </w:p>
        </w:tc>
        <w:tc>
          <w:tcPr>
            <w:tcW w:w="428" w:type="pct"/>
            <w:tcBorders>
              <w:top w:val="nil"/>
              <w:left w:val="nil"/>
              <w:right w:val="nil"/>
            </w:tcBorders>
            <w:vAlign w:val="center"/>
          </w:tcPr>
          <w:p w14:paraId="24B1B680" w14:textId="77777777" w:rsidR="00D50DA0" w:rsidRDefault="00D50DA0" w:rsidP="00AE5E99">
            <w:pPr>
              <w:jc w:val="center"/>
              <w:rPr>
                <w:rFonts w:ascii="Calibri" w:hAnsi="Calibri" w:cs="Calibri"/>
                <w:color w:val="000000"/>
              </w:rPr>
            </w:pPr>
            <w:r>
              <w:rPr>
                <w:rFonts w:ascii="Calibri" w:hAnsi="Calibri" w:cs="Calibri"/>
                <w:color w:val="000000"/>
              </w:rPr>
              <w:t>5.60</w:t>
            </w:r>
          </w:p>
        </w:tc>
        <w:tc>
          <w:tcPr>
            <w:tcW w:w="313" w:type="pct"/>
            <w:tcBorders>
              <w:top w:val="nil"/>
              <w:left w:val="nil"/>
              <w:right w:val="nil"/>
            </w:tcBorders>
            <w:vAlign w:val="center"/>
          </w:tcPr>
          <w:p w14:paraId="50B3169A" w14:textId="77777777" w:rsidR="00D50DA0" w:rsidRDefault="00D50DA0" w:rsidP="00AE5E99">
            <w:pPr>
              <w:jc w:val="center"/>
              <w:rPr>
                <w:rFonts w:ascii="Calibri" w:hAnsi="Calibri" w:cs="Calibri"/>
                <w:color w:val="000000"/>
              </w:rPr>
            </w:pPr>
            <w:r>
              <w:rPr>
                <w:rFonts w:ascii="Calibri" w:hAnsi="Calibri" w:cs="Calibri"/>
                <w:color w:val="000000"/>
              </w:rPr>
              <w:t>1.06</w:t>
            </w:r>
          </w:p>
        </w:tc>
        <w:tc>
          <w:tcPr>
            <w:tcW w:w="114" w:type="pct"/>
            <w:tcBorders>
              <w:top w:val="nil"/>
              <w:left w:val="nil"/>
              <w:right w:val="nil"/>
            </w:tcBorders>
            <w:vAlign w:val="center"/>
          </w:tcPr>
          <w:p w14:paraId="01770471" w14:textId="77777777" w:rsidR="00D50DA0" w:rsidRDefault="00D50DA0" w:rsidP="00AE5E99">
            <w:pPr>
              <w:jc w:val="center"/>
              <w:rPr>
                <w:rFonts w:ascii="Calibri" w:hAnsi="Calibri" w:cs="Calibri"/>
                <w:color w:val="000000"/>
              </w:rPr>
            </w:pPr>
          </w:p>
        </w:tc>
        <w:tc>
          <w:tcPr>
            <w:tcW w:w="428" w:type="pct"/>
            <w:tcBorders>
              <w:top w:val="nil"/>
              <w:left w:val="nil"/>
              <w:right w:val="nil"/>
            </w:tcBorders>
            <w:vAlign w:val="center"/>
          </w:tcPr>
          <w:p w14:paraId="4DF20525" w14:textId="77777777" w:rsidR="00D50DA0" w:rsidRDefault="00D50DA0" w:rsidP="00AE5E99">
            <w:pPr>
              <w:jc w:val="center"/>
              <w:rPr>
                <w:rFonts w:ascii="Calibri" w:hAnsi="Calibri" w:cs="Calibri"/>
                <w:color w:val="000000"/>
              </w:rPr>
            </w:pPr>
            <w:r>
              <w:rPr>
                <w:rFonts w:ascii="Calibri" w:hAnsi="Calibri" w:cs="Calibri"/>
                <w:color w:val="000000"/>
              </w:rPr>
              <w:t>7.50</w:t>
            </w:r>
          </w:p>
        </w:tc>
        <w:tc>
          <w:tcPr>
            <w:tcW w:w="347" w:type="pct"/>
            <w:tcBorders>
              <w:top w:val="nil"/>
              <w:left w:val="nil"/>
              <w:right w:val="nil"/>
            </w:tcBorders>
            <w:vAlign w:val="center"/>
          </w:tcPr>
          <w:p w14:paraId="58BC28B8" w14:textId="77777777" w:rsidR="00D50DA0" w:rsidRDefault="00D50DA0" w:rsidP="00AE5E99">
            <w:pPr>
              <w:jc w:val="center"/>
              <w:rPr>
                <w:rFonts w:ascii="Calibri" w:hAnsi="Calibri" w:cs="Calibri"/>
                <w:color w:val="000000"/>
              </w:rPr>
            </w:pPr>
            <w:r>
              <w:rPr>
                <w:rFonts w:ascii="Calibri" w:hAnsi="Calibri" w:cs="Calibri"/>
                <w:color w:val="000000"/>
              </w:rPr>
              <w:t>1.01</w:t>
            </w:r>
          </w:p>
        </w:tc>
        <w:tc>
          <w:tcPr>
            <w:tcW w:w="122" w:type="pct"/>
            <w:tcBorders>
              <w:top w:val="nil"/>
              <w:left w:val="nil"/>
              <w:right w:val="nil"/>
            </w:tcBorders>
            <w:vAlign w:val="center"/>
          </w:tcPr>
          <w:p w14:paraId="4572FCB3" w14:textId="77777777" w:rsidR="00D50DA0" w:rsidRDefault="00D50DA0" w:rsidP="00AE5E99">
            <w:pPr>
              <w:jc w:val="center"/>
              <w:rPr>
                <w:rFonts w:ascii="Calibri" w:hAnsi="Calibri" w:cs="Calibri"/>
                <w:color w:val="000000"/>
              </w:rPr>
            </w:pPr>
          </w:p>
        </w:tc>
        <w:tc>
          <w:tcPr>
            <w:tcW w:w="498" w:type="pct"/>
            <w:tcBorders>
              <w:top w:val="nil"/>
              <w:left w:val="nil"/>
              <w:right w:val="nil"/>
            </w:tcBorders>
            <w:vAlign w:val="center"/>
          </w:tcPr>
          <w:p w14:paraId="67554168" w14:textId="77777777" w:rsidR="00D50DA0" w:rsidRDefault="00D50DA0" w:rsidP="00AE5E99">
            <w:pPr>
              <w:jc w:val="center"/>
              <w:rPr>
                <w:rFonts w:ascii="Calibri" w:hAnsi="Calibri" w:cs="Calibri"/>
                <w:color w:val="000000"/>
              </w:rPr>
            </w:pPr>
            <w:r>
              <w:rPr>
                <w:rFonts w:ascii="Calibri" w:hAnsi="Calibri" w:cs="Calibri"/>
                <w:color w:val="000000"/>
              </w:rPr>
              <w:t>18.74</w:t>
            </w:r>
          </w:p>
        </w:tc>
        <w:tc>
          <w:tcPr>
            <w:tcW w:w="497" w:type="pct"/>
            <w:tcBorders>
              <w:top w:val="nil"/>
              <w:left w:val="nil"/>
              <w:right w:val="nil"/>
            </w:tcBorders>
            <w:vAlign w:val="center"/>
          </w:tcPr>
          <w:p w14:paraId="4CBB1F94" w14:textId="77777777" w:rsidR="00D50DA0" w:rsidRDefault="00D50DA0" w:rsidP="00AE5E99">
            <w:pPr>
              <w:jc w:val="center"/>
              <w:rPr>
                <w:rFonts w:ascii="Calibri" w:hAnsi="Calibri" w:cs="Calibri"/>
                <w:color w:val="000000"/>
              </w:rPr>
            </w:pPr>
            <w:r>
              <w:rPr>
                <w:rFonts w:ascii="Calibri" w:hAnsi="Calibri" w:cs="Calibri"/>
                <w:color w:val="000000"/>
              </w:rPr>
              <w:t>10.47</w:t>
            </w:r>
          </w:p>
        </w:tc>
        <w:tc>
          <w:tcPr>
            <w:tcW w:w="428" w:type="pct"/>
            <w:tcBorders>
              <w:top w:val="nil"/>
              <w:left w:val="nil"/>
              <w:right w:val="nil"/>
            </w:tcBorders>
            <w:vAlign w:val="center"/>
          </w:tcPr>
          <w:p w14:paraId="41B740B7" w14:textId="77777777" w:rsidR="00D50DA0" w:rsidRDefault="00D50DA0" w:rsidP="00AE5E99">
            <w:pPr>
              <w:jc w:val="center"/>
              <w:rPr>
                <w:rFonts w:ascii="Calibri" w:hAnsi="Calibri" w:cs="Calibri"/>
                <w:color w:val="000000"/>
              </w:rPr>
            </w:pPr>
            <w:r>
              <w:rPr>
                <w:rFonts w:ascii="Calibri" w:hAnsi="Calibri" w:cs="Calibri"/>
                <w:color w:val="000000"/>
              </w:rPr>
              <w:t>12.00</w:t>
            </w:r>
          </w:p>
        </w:tc>
        <w:tc>
          <w:tcPr>
            <w:tcW w:w="544" w:type="pct"/>
            <w:tcBorders>
              <w:top w:val="nil"/>
              <w:left w:val="nil"/>
              <w:right w:val="nil"/>
            </w:tcBorders>
            <w:vAlign w:val="center"/>
          </w:tcPr>
          <w:p w14:paraId="2E3A7F0E" w14:textId="77777777" w:rsidR="00D50DA0" w:rsidRDefault="00D50DA0" w:rsidP="00AE5E99">
            <w:pPr>
              <w:jc w:val="center"/>
              <w:rPr>
                <w:rFonts w:ascii="Calibri" w:hAnsi="Calibri" w:cs="Calibri"/>
                <w:color w:val="000000"/>
              </w:rPr>
            </w:pPr>
            <w:r>
              <w:rPr>
                <w:rFonts w:ascii="Calibri" w:hAnsi="Calibri" w:cs="Calibri"/>
                <w:color w:val="000000"/>
              </w:rPr>
              <w:t>10.36</w:t>
            </w:r>
          </w:p>
        </w:tc>
        <w:tc>
          <w:tcPr>
            <w:tcW w:w="428" w:type="pct"/>
            <w:tcBorders>
              <w:top w:val="nil"/>
              <w:left w:val="nil"/>
              <w:right w:val="nil"/>
            </w:tcBorders>
            <w:vAlign w:val="center"/>
          </w:tcPr>
          <w:p w14:paraId="1528F602" w14:textId="77777777" w:rsidR="00D50DA0" w:rsidRDefault="00D50DA0" w:rsidP="00AE5E99">
            <w:pPr>
              <w:jc w:val="center"/>
            </w:pPr>
            <w:r w:rsidRPr="000832A2">
              <w:t>3.85</w:t>
            </w:r>
          </w:p>
        </w:tc>
        <w:tc>
          <w:tcPr>
            <w:tcW w:w="428" w:type="pct"/>
            <w:tcBorders>
              <w:top w:val="nil"/>
              <w:left w:val="nil"/>
              <w:right w:val="nil"/>
            </w:tcBorders>
            <w:vAlign w:val="center"/>
          </w:tcPr>
          <w:p w14:paraId="5F726DDC" w14:textId="77777777" w:rsidR="00D50DA0" w:rsidRDefault="00D50DA0" w:rsidP="00AE5E99">
            <w:pPr>
              <w:jc w:val="center"/>
              <w:rPr>
                <w:rFonts w:ascii="Calibri" w:hAnsi="Calibri" w:cs="Calibri"/>
                <w:color w:val="000000"/>
              </w:rPr>
            </w:pPr>
            <w:r>
              <w:rPr>
                <w:rFonts w:ascii="Calibri" w:hAnsi="Calibri" w:cs="Calibri"/>
                <w:color w:val="000000"/>
              </w:rPr>
              <w:t>1.29</w:t>
            </w:r>
          </w:p>
        </w:tc>
      </w:tr>
    </w:tbl>
    <w:p w14:paraId="0A755ADB" w14:textId="77777777" w:rsidR="00D50DA0" w:rsidRDefault="00D50DA0" w:rsidP="00D50DA0">
      <w:pPr>
        <w:jc w:val="both"/>
        <w:rPr>
          <w:rFonts w:ascii="Times New Roman" w:hAnsi="Times New Roman" w:cs="Times New Roman"/>
          <w:sz w:val="24"/>
          <w:szCs w:val="24"/>
        </w:rPr>
      </w:pPr>
    </w:p>
    <w:p w14:paraId="532B2CFE" w14:textId="77777777" w:rsidR="00D50DA0" w:rsidRPr="00772D44" w:rsidRDefault="00D50DA0" w:rsidP="00D50DA0">
      <w:pPr>
        <w:jc w:val="both"/>
        <w:rPr>
          <w:rFonts w:ascii="Times New Roman" w:hAnsi="Times New Roman" w:cs="Times New Roman"/>
          <w:sz w:val="24"/>
          <w:szCs w:val="24"/>
        </w:rPr>
      </w:pPr>
    </w:p>
    <w:p w14:paraId="1FE0C688" w14:textId="70C87F01" w:rsidR="00D50DA0" w:rsidRDefault="00D50DA0">
      <w:pPr>
        <w:rPr>
          <w:rFonts w:ascii="Times New Roman" w:hAnsi="Times New Roman"/>
          <w:sz w:val="24"/>
          <w:lang w:val="en-GB"/>
        </w:rPr>
      </w:pPr>
    </w:p>
    <w:p w14:paraId="56BD44FE" w14:textId="4B1149B0" w:rsidR="00D50DA0" w:rsidRDefault="00D50DA0">
      <w:pPr>
        <w:rPr>
          <w:rFonts w:ascii="Times New Roman" w:hAnsi="Times New Roman"/>
          <w:sz w:val="24"/>
          <w:lang w:val="en-GB"/>
        </w:rPr>
      </w:pPr>
    </w:p>
    <w:p w14:paraId="7144C3CB" w14:textId="77777777" w:rsidR="00D50DA0" w:rsidRDefault="00D50DA0">
      <w:pPr>
        <w:rPr>
          <w:rFonts w:ascii="Times New Roman" w:hAnsi="Times New Roman"/>
          <w:sz w:val="24"/>
          <w:lang w:val="en-GB"/>
        </w:rPr>
      </w:pPr>
    </w:p>
    <w:p w14:paraId="0A1E2698" w14:textId="77777777" w:rsidR="00D50DA0" w:rsidRPr="009F7172" w:rsidRDefault="00D50DA0">
      <w:pPr>
        <w:rPr>
          <w:rFonts w:ascii="Times New Roman" w:hAnsi="Times New Roman"/>
          <w:sz w:val="24"/>
          <w:lang w:val="en-GB"/>
        </w:rPr>
      </w:pPr>
    </w:p>
    <w:sectPr w:rsidR="00D50DA0" w:rsidRPr="009F7172" w:rsidSect="00CB5537">
      <w:headerReference w:type="default" r:id="rId23"/>
      <w:footerReference w:type="default" r:id="rId24"/>
      <w:pgSz w:w="11906" w:h="16838"/>
      <w:pgMar w:top="1417" w:right="170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6923C8" w14:textId="77777777" w:rsidR="007F56D7" w:rsidRDefault="007F56D7" w:rsidP="00CB5537">
      <w:pPr>
        <w:spacing w:after="0" w:line="240" w:lineRule="auto"/>
      </w:pPr>
      <w:r>
        <w:separator/>
      </w:r>
    </w:p>
  </w:endnote>
  <w:endnote w:type="continuationSeparator" w:id="0">
    <w:p w14:paraId="23756CEC" w14:textId="77777777" w:rsidR="007F56D7" w:rsidRDefault="007F56D7" w:rsidP="00CB5537">
      <w:pPr>
        <w:spacing w:after="0" w:line="240" w:lineRule="auto"/>
      </w:pPr>
      <w:r>
        <w:continuationSeparator/>
      </w:r>
    </w:p>
  </w:endnote>
  <w:endnote w:type="continuationNotice" w:id="1">
    <w:p w14:paraId="3F00E89C" w14:textId="77777777" w:rsidR="007F56D7" w:rsidRDefault="007F56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haris SIL">
    <w:altName w:val="Charis SI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dvOT863180fb">
    <w:altName w:val="Cambria"/>
    <w:panose1 w:val="00000000000000000000"/>
    <w:charset w:val="00"/>
    <w:family w:val="roman"/>
    <w:notTrueType/>
    <w:pitch w:val="default"/>
    <w:sig w:usb0="00000003" w:usb1="00000000" w:usb2="00000000" w:usb3="00000000" w:csb0="00000001" w:csb1="00000000"/>
  </w:font>
  <w:font w:name="AGaramondPro-Regular">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2533903"/>
      <w:docPartObj>
        <w:docPartGallery w:val="Page Numbers (Bottom of Page)"/>
        <w:docPartUnique/>
      </w:docPartObj>
    </w:sdtPr>
    <w:sdtEndPr/>
    <w:sdtContent>
      <w:p w14:paraId="3080FC0A" w14:textId="5FE67247" w:rsidR="00400656" w:rsidRDefault="00400656">
        <w:pPr>
          <w:pStyle w:val="Pidipagina"/>
          <w:jc w:val="center"/>
        </w:pPr>
        <w:r>
          <w:fldChar w:fldCharType="begin"/>
        </w:r>
        <w:r>
          <w:instrText>PAGE   \* MERGEFORMAT</w:instrText>
        </w:r>
        <w:r>
          <w:fldChar w:fldCharType="separate"/>
        </w:r>
        <w:r w:rsidR="007F0722" w:rsidRPr="007F0722">
          <w:rPr>
            <w:noProof/>
            <w:lang w:val="it-IT"/>
          </w:rPr>
          <w:t>30</w:t>
        </w:r>
        <w:r>
          <w:fldChar w:fldCharType="end"/>
        </w:r>
      </w:p>
    </w:sdtContent>
  </w:sdt>
  <w:p w14:paraId="105F3493" w14:textId="77777777" w:rsidR="00400656" w:rsidRDefault="0040065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8F2908" w14:textId="77777777" w:rsidR="007F56D7" w:rsidRDefault="007F56D7" w:rsidP="00CB5537">
      <w:pPr>
        <w:spacing w:after="0" w:line="240" w:lineRule="auto"/>
      </w:pPr>
      <w:r>
        <w:separator/>
      </w:r>
    </w:p>
  </w:footnote>
  <w:footnote w:type="continuationSeparator" w:id="0">
    <w:p w14:paraId="58533713" w14:textId="77777777" w:rsidR="007F56D7" w:rsidRDefault="007F56D7" w:rsidP="00CB5537">
      <w:pPr>
        <w:spacing w:after="0" w:line="240" w:lineRule="auto"/>
      </w:pPr>
      <w:r>
        <w:continuationSeparator/>
      </w:r>
    </w:p>
  </w:footnote>
  <w:footnote w:type="continuationNotice" w:id="1">
    <w:p w14:paraId="174E1748" w14:textId="77777777" w:rsidR="007F56D7" w:rsidRDefault="007F56D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9BBFD0" w14:textId="77777777" w:rsidR="00400656" w:rsidRDefault="0040065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8561B0"/>
    <w:multiLevelType w:val="hybridMultilevel"/>
    <w:tmpl w:val="6F7E9B0C"/>
    <w:lvl w:ilvl="0" w:tplc="BC6CFCBC">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 w15:restartNumberingAfterBreak="0">
    <w:nsid w:val="110A4D0F"/>
    <w:multiLevelType w:val="hybridMultilevel"/>
    <w:tmpl w:val="E7625C50"/>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9260612"/>
    <w:multiLevelType w:val="hybridMultilevel"/>
    <w:tmpl w:val="6C488DC8"/>
    <w:lvl w:ilvl="0" w:tplc="3C90D8DE">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2CEC0377"/>
    <w:multiLevelType w:val="hybridMultilevel"/>
    <w:tmpl w:val="48BCB1D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0073D51"/>
    <w:multiLevelType w:val="multilevel"/>
    <w:tmpl w:val="F78C5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D705012"/>
    <w:multiLevelType w:val="hybridMultilevel"/>
    <w:tmpl w:val="30FE099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it-IT" w:vendorID="64" w:dllVersion="4096" w:nlCheck="1" w:checkStyle="0"/>
  <w:activeWritingStyle w:appName="MSWord" w:lang="en-US" w:vendorID="64" w:dllVersion="4096" w:nlCheck="1" w:checkStyle="0"/>
  <w:proofState w:grammar="clean"/>
  <w:defaultTabStop w:val="709"/>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0463"/>
    <w:rsid w:val="00004433"/>
    <w:rsid w:val="0000555A"/>
    <w:rsid w:val="00005B12"/>
    <w:rsid w:val="00006103"/>
    <w:rsid w:val="00006CFF"/>
    <w:rsid w:val="00007317"/>
    <w:rsid w:val="00007659"/>
    <w:rsid w:val="0001427D"/>
    <w:rsid w:val="00014591"/>
    <w:rsid w:val="00024128"/>
    <w:rsid w:val="000246D1"/>
    <w:rsid w:val="00027207"/>
    <w:rsid w:val="00031475"/>
    <w:rsid w:val="00035177"/>
    <w:rsid w:val="00037114"/>
    <w:rsid w:val="0004184A"/>
    <w:rsid w:val="00046C49"/>
    <w:rsid w:val="00052F39"/>
    <w:rsid w:val="000531A3"/>
    <w:rsid w:val="00053BEB"/>
    <w:rsid w:val="00054F7C"/>
    <w:rsid w:val="00055ADC"/>
    <w:rsid w:val="000609D8"/>
    <w:rsid w:val="00061C1B"/>
    <w:rsid w:val="00064C1D"/>
    <w:rsid w:val="00066D07"/>
    <w:rsid w:val="00067D07"/>
    <w:rsid w:val="00081185"/>
    <w:rsid w:val="000834AF"/>
    <w:rsid w:val="00083E4E"/>
    <w:rsid w:val="00086855"/>
    <w:rsid w:val="00090133"/>
    <w:rsid w:val="00090DFF"/>
    <w:rsid w:val="000936E9"/>
    <w:rsid w:val="000937DE"/>
    <w:rsid w:val="00094337"/>
    <w:rsid w:val="00094C90"/>
    <w:rsid w:val="00095CA7"/>
    <w:rsid w:val="000A0452"/>
    <w:rsid w:val="000A091F"/>
    <w:rsid w:val="000A133C"/>
    <w:rsid w:val="000A2760"/>
    <w:rsid w:val="000A29DD"/>
    <w:rsid w:val="000A3EFE"/>
    <w:rsid w:val="000A4789"/>
    <w:rsid w:val="000A4D39"/>
    <w:rsid w:val="000A52BD"/>
    <w:rsid w:val="000A5650"/>
    <w:rsid w:val="000A5995"/>
    <w:rsid w:val="000A70A1"/>
    <w:rsid w:val="000B005F"/>
    <w:rsid w:val="000B1505"/>
    <w:rsid w:val="000B3CEC"/>
    <w:rsid w:val="000B4C09"/>
    <w:rsid w:val="000B4EF7"/>
    <w:rsid w:val="000B561C"/>
    <w:rsid w:val="000B59B7"/>
    <w:rsid w:val="000C1B3F"/>
    <w:rsid w:val="000C39A9"/>
    <w:rsid w:val="000C5E68"/>
    <w:rsid w:val="000C6696"/>
    <w:rsid w:val="000D47F1"/>
    <w:rsid w:val="000E06E8"/>
    <w:rsid w:val="000E2117"/>
    <w:rsid w:val="000E23F0"/>
    <w:rsid w:val="000E4A09"/>
    <w:rsid w:val="000F250A"/>
    <w:rsid w:val="000F295E"/>
    <w:rsid w:val="000F58DE"/>
    <w:rsid w:val="000F689C"/>
    <w:rsid w:val="000F6994"/>
    <w:rsid w:val="000F78DE"/>
    <w:rsid w:val="00106897"/>
    <w:rsid w:val="00107372"/>
    <w:rsid w:val="00111281"/>
    <w:rsid w:val="0011184A"/>
    <w:rsid w:val="00112177"/>
    <w:rsid w:val="00113D21"/>
    <w:rsid w:val="00120121"/>
    <w:rsid w:val="0012265A"/>
    <w:rsid w:val="001244C3"/>
    <w:rsid w:val="00124EDC"/>
    <w:rsid w:val="001257F4"/>
    <w:rsid w:val="00125B48"/>
    <w:rsid w:val="0012622D"/>
    <w:rsid w:val="001268F8"/>
    <w:rsid w:val="00126E60"/>
    <w:rsid w:val="00130661"/>
    <w:rsid w:val="00132DFC"/>
    <w:rsid w:val="0013392C"/>
    <w:rsid w:val="00137266"/>
    <w:rsid w:val="001433B8"/>
    <w:rsid w:val="00143CC2"/>
    <w:rsid w:val="00144306"/>
    <w:rsid w:val="001449C8"/>
    <w:rsid w:val="00144C59"/>
    <w:rsid w:val="0014782C"/>
    <w:rsid w:val="001507EF"/>
    <w:rsid w:val="00152E0A"/>
    <w:rsid w:val="00154B92"/>
    <w:rsid w:val="00160388"/>
    <w:rsid w:val="0016038E"/>
    <w:rsid w:val="00166A40"/>
    <w:rsid w:val="001727F5"/>
    <w:rsid w:val="00174664"/>
    <w:rsid w:val="00176486"/>
    <w:rsid w:val="001816CF"/>
    <w:rsid w:val="00187108"/>
    <w:rsid w:val="00197198"/>
    <w:rsid w:val="001A3733"/>
    <w:rsid w:val="001A40D6"/>
    <w:rsid w:val="001A4748"/>
    <w:rsid w:val="001A636A"/>
    <w:rsid w:val="001A69FD"/>
    <w:rsid w:val="001B0B8C"/>
    <w:rsid w:val="001B30B7"/>
    <w:rsid w:val="001B392A"/>
    <w:rsid w:val="001B5A40"/>
    <w:rsid w:val="001B7CE9"/>
    <w:rsid w:val="001C1400"/>
    <w:rsid w:val="001C29BF"/>
    <w:rsid w:val="001C2A00"/>
    <w:rsid w:val="001C3D18"/>
    <w:rsid w:val="001C7CD6"/>
    <w:rsid w:val="001D0247"/>
    <w:rsid w:val="001D2D0C"/>
    <w:rsid w:val="001D3E6B"/>
    <w:rsid w:val="001D4E11"/>
    <w:rsid w:val="001D62B8"/>
    <w:rsid w:val="001D7E83"/>
    <w:rsid w:val="001E0A59"/>
    <w:rsid w:val="001E169C"/>
    <w:rsid w:val="001E2C2D"/>
    <w:rsid w:val="001E37F7"/>
    <w:rsid w:val="001E4C06"/>
    <w:rsid w:val="001E5DDA"/>
    <w:rsid w:val="001E7040"/>
    <w:rsid w:val="001F15BF"/>
    <w:rsid w:val="001F3AF4"/>
    <w:rsid w:val="001F40C8"/>
    <w:rsid w:val="001F51FB"/>
    <w:rsid w:val="001F7323"/>
    <w:rsid w:val="001F7C43"/>
    <w:rsid w:val="00201E1E"/>
    <w:rsid w:val="00203DE8"/>
    <w:rsid w:val="00204D54"/>
    <w:rsid w:val="002053C4"/>
    <w:rsid w:val="00205B00"/>
    <w:rsid w:val="00210821"/>
    <w:rsid w:val="00213CB9"/>
    <w:rsid w:val="0021670E"/>
    <w:rsid w:val="00216D79"/>
    <w:rsid w:val="00224755"/>
    <w:rsid w:val="002265D0"/>
    <w:rsid w:val="0023346B"/>
    <w:rsid w:val="00234B54"/>
    <w:rsid w:val="0024094B"/>
    <w:rsid w:val="00241D04"/>
    <w:rsid w:val="00244625"/>
    <w:rsid w:val="00245F20"/>
    <w:rsid w:val="0024748A"/>
    <w:rsid w:val="0025169A"/>
    <w:rsid w:val="00251DA3"/>
    <w:rsid w:val="00254614"/>
    <w:rsid w:val="00263456"/>
    <w:rsid w:val="00270591"/>
    <w:rsid w:val="00272723"/>
    <w:rsid w:val="00274655"/>
    <w:rsid w:val="0027791C"/>
    <w:rsid w:val="00277E75"/>
    <w:rsid w:val="002810C5"/>
    <w:rsid w:val="00282BA6"/>
    <w:rsid w:val="00282F91"/>
    <w:rsid w:val="00286A71"/>
    <w:rsid w:val="00287224"/>
    <w:rsid w:val="00287F35"/>
    <w:rsid w:val="00292D55"/>
    <w:rsid w:val="00292EA0"/>
    <w:rsid w:val="00293095"/>
    <w:rsid w:val="00295148"/>
    <w:rsid w:val="002955C8"/>
    <w:rsid w:val="00296971"/>
    <w:rsid w:val="002A0245"/>
    <w:rsid w:val="002A29B9"/>
    <w:rsid w:val="002A339F"/>
    <w:rsid w:val="002A420F"/>
    <w:rsid w:val="002B05E1"/>
    <w:rsid w:val="002B0B45"/>
    <w:rsid w:val="002B2DA5"/>
    <w:rsid w:val="002B3705"/>
    <w:rsid w:val="002B4AFB"/>
    <w:rsid w:val="002B562C"/>
    <w:rsid w:val="002B6523"/>
    <w:rsid w:val="002B7B8F"/>
    <w:rsid w:val="002C22D5"/>
    <w:rsid w:val="002C27A9"/>
    <w:rsid w:val="002C3086"/>
    <w:rsid w:val="002C3EC0"/>
    <w:rsid w:val="002C49DF"/>
    <w:rsid w:val="002C4C21"/>
    <w:rsid w:val="002C58C9"/>
    <w:rsid w:val="002C707E"/>
    <w:rsid w:val="002D5153"/>
    <w:rsid w:val="002E01BE"/>
    <w:rsid w:val="002E6D13"/>
    <w:rsid w:val="002F53D3"/>
    <w:rsid w:val="002F6029"/>
    <w:rsid w:val="0030012D"/>
    <w:rsid w:val="003005FC"/>
    <w:rsid w:val="0030133A"/>
    <w:rsid w:val="00304F2A"/>
    <w:rsid w:val="00304F39"/>
    <w:rsid w:val="00306D1C"/>
    <w:rsid w:val="00312A59"/>
    <w:rsid w:val="0031450D"/>
    <w:rsid w:val="00320057"/>
    <w:rsid w:val="00324CD2"/>
    <w:rsid w:val="00324E68"/>
    <w:rsid w:val="0032570D"/>
    <w:rsid w:val="00326236"/>
    <w:rsid w:val="00326FAB"/>
    <w:rsid w:val="00330736"/>
    <w:rsid w:val="003330D8"/>
    <w:rsid w:val="00336E2A"/>
    <w:rsid w:val="00337991"/>
    <w:rsid w:val="00342272"/>
    <w:rsid w:val="00343CCA"/>
    <w:rsid w:val="003440B9"/>
    <w:rsid w:val="00344373"/>
    <w:rsid w:val="0034695E"/>
    <w:rsid w:val="003475EC"/>
    <w:rsid w:val="003476C0"/>
    <w:rsid w:val="00350B4F"/>
    <w:rsid w:val="0035630D"/>
    <w:rsid w:val="003566F2"/>
    <w:rsid w:val="00357C9C"/>
    <w:rsid w:val="00363D2C"/>
    <w:rsid w:val="00364768"/>
    <w:rsid w:val="00366975"/>
    <w:rsid w:val="003719BA"/>
    <w:rsid w:val="00372D86"/>
    <w:rsid w:val="00374260"/>
    <w:rsid w:val="00375C39"/>
    <w:rsid w:val="00375FF4"/>
    <w:rsid w:val="003842D6"/>
    <w:rsid w:val="00387351"/>
    <w:rsid w:val="00390A4D"/>
    <w:rsid w:val="0039128E"/>
    <w:rsid w:val="00392570"/>
    <w:rsid w:val="00395436"/>
    <w:rsid w:val="00396162"/>
    <w:rsid w:val="00396A4A"/>
    <w:rsid w:val="003A0596"/>
    <w:rsid w:val="003A0A73"/>
    <w:rsid w:val="003B36D3"/>
    <w:rsid w:val="003B4190"/>
    <w:rsid w:val="003B53AC"/>
    <w:rsid w:val="003B7B28"/>
    <w:rsid w:val="003C199A"/>
    <w:rsid w:val="003C1AE3"/>
    <w:rsid w:val="003C77B0"/>
    <w:rsid w:val="003C7D8C"/>
    <w:rsid w:val="003D2C60"/>
    <w:rsid w:val="003D5BFA"/>
    <w:rsid w:val="003D6571"/>
    <w:rsid w:val="003D697F"/>
    <w:rsid w:val="003E175B"/>
    <w:rsid w:val="003E1918"/>
    <w:rsid w:val="003E2D17"/>
    <w:rsid w:val="003E73D7"/>
    <w:rsid w:val="003E7948"/>
    <w:rsid w:val="003E7AA6"/>
    <w:rsid w:val="003F0FA7"/>
    <w:rsid w:val="003F11A7"/>
    <w:rsid w:val="003F145B"/>
    <w:rsid w:val="003F2988"/>
    <w:rsid w:val="003F4200"/>
    <w:rsid w:val="00400656"/>
    <w:rsid w:val="0040501A"/>
    <w:rsid w:val="00406316"/>
    <w:rsid w:val="004072C5"/>
    <w:rsid w:val="00407D43"/>
    <w:rsid w:val="00411741"/>
    <w:rsid w:val="00415C97"/>
    <w:rsid w:val="00417B7D"/>
    <w:rsid w:val="00420B72"/>
    <w:rsid w:val="004302E3"/>
    <w:rsid w:val="00434B16"/>
    <w:rsid w:val="00434CE3"/>
    <w:rsid w:val="004352B2"/>
    <w:rsid w:val="00436852"/>
    <w:rsid w:val="00442485"/>
    <w:rsid w:val="00446DF4"/>
    <w:rsid w:val="004473AC"/>
    <w:rsid w:val="0045163C"/>
    <w:rsid w:val="00453514"/>
    <w:rsid w:val="00454F40"/>
    <w:rsid w:val="00455480"/>
    <w:rsid w:val="00457B00"/>
    <w:rsid w:val="00460783"/>
    <w:rsid w:val="00461B53"/>
    <w:rsid w:val="00464D05"/>
    <w:rsid w:val="00467861"/>
    <w:rsid w:val="0047295B"/>
    <w:rsid w:val="00473437"/>
    <w:rsid w:val="00474F1A"/>
    <w:rsid w:val="004750A3"/>
    <w:rsid w:val="00484406"/>
    <w:rsid w:val="00485CE8"/>
    <w:rsid w:val="00486D10"/>
    <w:rsid w:val="004872F5"/>
    <w:rsid w:val="00492F3C"/>
    <w:rsid w:val="00493A2D"/>
    <w:rsid w:val="00493CAD"/>
    <w:rsid w:val="00493E2F"/>
    <w:rsid w:val="00494F8F"/>
    <w:rsid w:val="00496291"/>
    <w:rsid w:val="004965EF"/>
    <w:rsid w:val="00496B83"/>
    <w:rsid w:val="00496C39"/>
    <w:rsid w:val="004A02DB"/>
    <w:rsid w:val="004A0583"/>
    <w:rsid w:val="004A1147"/>
    <w:rsid w:val="004A1329"/>
    <w:rsid w:val="004A2B80"/>
    <w:rsid w:val="004B24E3"/>
    <w:rsid w:val="004B37B9"/>
    <w:rsid w:val="004B3C71"/>
    <w:rsid w:val="004B5CC4"/>
    <w:rsid w:val="004B6734"/>
    <w:rsid w:val="004B768A"/>
    <w:rsid w:val="004C0B60"/>
    <w:rsid w:val="004C1342"/>
    <w:rsid w:val="004C5146"/>
    <w:rsid w:val="004C5576"/>
    <w:rsid w:val="004D19E6"/>
    <w:rsid w:val="004D2A60"/>
    <w:rsid w:val="004D3ADE"/>
    <w:rsid w:val="004D4625"/>
    <w:rsid w:val="004D5676"/>
    <w:rsid w:val="004D5DCC"/>
    <w:rsid w:val="004D7187"/>
    <w:rsid w:val="004E01A0"/>
    <w:rsid w:val="004E0E37"/>
    <w:rsid w:val="004E1714"/>
    <w:rsid w:val="004E304F"/>
    <w:rsid w:val="004E347F"/>
    <w:rsid w:val="004F7193"/>
    <w:rsid w:val="00502998"/>
    <w:rsid w:val="00503A4D"/>
    <w:rsid w:val="00505224"/>
    <w:rsid w:val="00505B8A"/>
    <w:rsid w:val="005109DC"/>
    <w:rsid w:val="0051111D"/>
    <w:rsid w:val="0051310D"/>
    <w:rsid w:val="00514F5A"/>
    <w:rsid w:val="00515033"/>
    <w:rsid w:val="00515384"/>
    <w:rsid w:val="00520D12"/>
    <w:rsid w:val="00521C37"/>
    <w:rsid w:val="0052239E"/>
    <w:rsid w:val="00526616"/>
    <w:rsid w:val="0053086E"/>
    <w:rsid w:val="00530D15"/>
    <w:rsid w:val="00532FD6"/>
    <w:rsid w:val="005332EF"/>
    <w:rsid w:val="00534288"/>
    <w:rsid w:val="00534470"/>
    <w:rsid w:val="00535E6E"/>
    <w:rsid w:val="00540902"/>
    <w:rsid w:val="005410D6"/>
    <w:rsid w:val="005424D5"/>
    <w:rsid w:val="00542C6E"/>
    <w:rsid w:val="005438BE"/>
    <w:rsid w:val="005448B2"/>
    <w:rsid w:val="00545BE8"/>
    <w:rsid w:val="00546B30"/>
    <w:rsid w:val="00550395"/>
    <w:rsid w:val="00554525"/>
    <w:rsid w:val="005574EF"/>
    <w:rsid w:val="00557903"/>
    <w:rsid w:val="00562F42"/>
    <w:rsid w:val="005669AF"/>
    <w:rsid w:val="00567151"/>
    <w:rsid w:val="005700F4"/>
    <w:rsid w:val="00570B41"/>
    <w:rsid w:val="0057268C"/>
    <w:rsid w:val="0057294B"/>
    <w:rsid w:val="0057349F"/>
    <w:rsid w:val="00574533"/>
    <w:rsid w:val="00577534"/>
    <w:rsid w:val="00577E50"/>
    <w:rsid w:val="005822A9"/>
    <w:rsid w:val="005827A1"/>
    <w:rsid w:val="005828B9"/>
    <w:rsid w:val="005833FE"/>
    <w:rsid w:val="00584810"/>
    <w:rsid w:val="005858FC"/>
    <w:rsid w:val="00585F62"/>
    <w:rsid w:val="00595A7C"/>
    <w:rsid w:val="005A0D8A"/>
    <w:rsid w:val="005A4303"/>
    <w:rsid w:val="005A7764"/>
    <w:rsid w:val="005B105A"/>
    <w:rsid w:val="005B3345"/>
    <w:rsid w:val="005B334F"/>
    <w:rsid w:val="005B3B1A"/>
    <w:rsid w:val="005C0765"/>
    <w:rsid w:val="005C19AF"/>
    <w:rsid w:val="005C67B3"/>
    <w:rsid w:val="005D4524"/>
    <w:rsid w:val="005D4A46"/>
    <w:rsid w:val="005D543E"/>
    <w:rsid w:val="005D59D1"/>
    <w:rsid w:val="005D67AA"/>
    <w:rsid w:val="005E2E51"/>
    <w:rsid w:val="005E4D9D"/>
    <w:rsid w:val="005E6087"/>
    <w:rsid w:val="005E7EA4"/>
    <w:rsid w:val="005F1A9E"/>
    <w:rsid w:val="005F22E5"/>
    <w:rsid w:val="005F2864"/>
    <w:rsid w:val="005F339A"/>
    <w:rsid w:val="005F5E8B"/>
    <w:rsid w:val="005F7C1D"/>
    <w:rsid w:val="00600F62"/>
    <w:rsid w:val="00601476"/>
    <w:rsid w:val="00612999"/>
    <w:rsid w:val="006154C2"/>
    <w:rsid w:val="00621D1C"/>
    <w:rsid w:val="00622B28"/>
    <w:rsid w:val="00627660"/>
    <w:rsid w:val="00630AF4"/>
    <w:rsid w:val="00631E2C"/>
    <w:rsid w:val="006376D0"/>
    <w:rsid w:val="00640236"/>
    <w:rsid w:val="00641860"/>
    <w:rsid w:val="006442E0"/>
    <w:rsid w:val="006474E2"/>
    <w:rsid w:val="00651CC0"/>
    <w:rsid w:val="00652E9E"/>
    <w:rsid w:val="00653AC4"/>
    <w:rsid w:val="00653FBF"/>
    <w:rsid w:val="00655966"/>
    <w:rsid w:val="00655CB1"/>
    <w:rsid w:val="0066141A"/>
    <w:rsid w:val="006617ED"/>
    <w:rsid w:val="00671E8B"/>
    <w:rsid w:val="00672D63"/>
    <w:rsid w:val="0067501B"/>
    <w:rsid w:val="006760EA"/>
    <w:rsid w:val="0068082E"/>
    <w:rsid w:val="00682672"/>
    <w:rsid w:val="00683F72"/>
    <w:rsid w:val="00684D76"/>
    <w:rsid w:val="00686C64"/>
    <w:rsid w:val="006910C6"/>
    <w:rsid w:val="006916C7"/>
    <w:rsid w:val="00692015"/>
    <w:rsid w:val="006926A3"/>
    <w:rsid w:val="006932B9"/>
    <w:rsid w:val="0069358A"/>
    <w:rsid w:val="00693C73"/>
    <w:rsid w:val="00694130"/>
    <w:rsid w:val="0069623B"/>
    <w:rsid w:val="006A55FE"/>
    <w:rsid w:val="006A6E2B"/>
    <w:rsid w:val="006B0741"/>
    <w:rsid w:val="006B5A5C"/>
    <w:rsid w:val="006C1482"/>
    <w:rsid w:val="006C3605"/>
    <w:rsid w:val="006C5034"/>
    <w:rsid w:val="006D08BA"/>
    <w:rsid w:val="006D0F30"/>
    <w:rsid w:val="006D3AC7"/>
    <w:rsid w:val="006D5D9E"/>
    <w:rsid w:val="006E12EA"/>
    <w:rsid w:val="006E66FE"/>
    <w:rsid w:val="006F46D7"/>
    <w:rsid w:val="006F5E01"/>
    <w:rsid w:val="0070301B"/>
    <w:rsid w:val="00711D87"/>
    <w:rsid w:val="00713F63"/>
    <w:rsid w:val="00714746"/>
    <w:rsid w:val="00714917"/>
    <w:rsid w:val="00717D05"/>
    <w:rsid w:val="00723AE6"/>
    <w:rsid w:val="00723E57"/>
    <w:rsid w:val="00726825"/>
    <w:rsid w:val="007316DF"/>
    <w:rsid w:val="00732A1E"/>
    <w:rsid w:val="00734377"/>
    <w:rsid w:val="007364B2"/>
    <w:rsid w:val="00737015"/>
    <w:rsid w:val="00737EA0"/>
    <w:rsid w:val="00740599"/>
    <w:rsid w:val="007435D5"/>
    <w:rsid w:val="00744D8F"/>
    <w:rsid w:val="00745785"/>
    <w:rsid w:val="00752983"/>
    <w:rsid w:val="007530B6"/>
    <w:rsid w:val="007549D7"/>
    <w:rsid w:val="00755531"/>
    <w:rsid w:val="00755F22"/>
    <w:rsid w:val="00762DC5"/>
    <w:rsid w:val="007661FD"/>
    <w:rsid w:val="00771BF0"/>
    <w:rsid w:val="007730A6"/>
    <w:rsid w:val="0077567D"/>
    <w:rsid w:val="0077671E"/>
    <w:rsid w:val="00776DB9"/>
    <w:rsid w:val="00776FB7"/>
    <w:rsid w:val="0078014B"/>
    <w:rsid w:val="007833C6"/>
    <w:rsid w:val="00784BD0"/>
    <w:rsid w:val="00785230"/>
    <w:rsid w:val="0078635D"/>
    <w:rsid w:val="00786F15"/>
    <w:rsid w:val="007876B7"/>
    <w:rsid w:val="007A37BE"/>
    <w:rsid w:val="007A3C92"/>
    <w:rsid w:val="007A4DB5"/>
    <w:rsid w:val="007A50FC"/>
    <w:rsid w:val="007A53A0"/>
    <w:rsid w:val="007B0644"/>
    <w:rsid w:val="007B54C8"/>
    <w:rsid w:val="007B5D76"/>
    <w:rsid w:val="007C1820"/>
    <w:rsid w:val="007C1F5F"/>
    <w:rsid w:val="007C6BDD"/>
    <w:rsid w:val="007C6E03"/>
    <w:rsid w:val="007C735A"/>
    <w:rsid w:val="007D2D2B"/>
    <w:rsid w:val="007D372A"/>
    <w:rsid w:val="007D5C55"/>
    <w:rsid w:val="007D6216"/>
    <w:rsid w:val="007D6DB5"/>
    <w:rsid w:val="007D70D2"/>
    <w:rsid w:val="007E0728"/>
    <w:rsid w:val="007E2F15"/>
    <w:rsid w:val="007E3A78"/>
    <w:rsid w:val="007E3D4E"/>
    <w:rsid w:val="007E46C5"/>
    <w:rsid w:val="007F0722"/>
    <w:rsid w:val="007F3644"/>
    <w:rsid w:val="007F3EBF"/>
    <w:rsid w:val="007F56D7"/>
    <w:rsid w:val="007F745D"/>
    <w:rsid w:val="00801642"/>
    <w:rsid w:val="00801B4F"/>
    <w:rsid w:val="00804EB8"/>
    <w:rsid w:val="00806229"/>
    <w:rsid w:val="00806C10"/>
    <w:rsid w:val="00806F04"/>
    <w:rsid w:val="00812C9F"/>
    <w:rsid w:val="00813131"/>
    <w:rsid w:val="008206E5"/>
    <w:rsid w:val="00820CAD"/>
    <w:rsid w:val="0082370A"/>
    <w:rsid w:val="00825182"/>
    <w:rsid w:val="0082566C"/>
    <w:rsid w:val="00827245"/>
    <w:rsid w:val="008312E2"/>
    <w:rsid w:val="00831749"/>
    <w:rsid w:val="00833853"/>
    <w:rsid w:val="00844F8A"/>
    <w:rsid w:val="008467D4"/>
    <w:rsid w:val="00850842"/>
    <w:rsid w:val="00853176"/>
    <w:rsid w:val="008542F4"/>
    <w:rsid w:val="00854BB7"/>
    <w:rsid w:val="00857CDC"/>
    <w:rsid w:val="008635D2"/>
    <w:rsid w:val="00871FD2"/>
    <w:rsid w:val="008741C2"/>
    <w:rsid w:val="0087653C"/>
    <w:rsid w:val="008769A1"/>
    <w:rsid w:val="00890263"/>
    <w:rsid w:val="00891CA9"/>
    <w:rsid w:val="00893373"/>
    <w:rsid w:val="00897AF2"/>
    <w:rsid w:val="008A1237"/>
    <w:rsid w:val="008A199B"/>
    <w:rsid w:val="008A413E"/>
    <w:rsid w:val="008A4839"/>
    <w:rsid w:val="008A4CAB"/>
    <w:rsid w:val="008B0A18"/>
    <w:rsid w:val="008B16AB"/>
    <w:rsid w:val="008B1B3A"/>
    <w:rsid w:val="008B483A"/>
    <w:rsid w:val="008B4A3B"/>
    <w:rsid w:val="008B6F65"/>
    <w:rsid w:val="008B7D4B"/>
    <w:rsid w:val="008B7EA0"/>
    <w:rsid w:val="008C1137"/>
    <w:rsid w:val="008C200C"/>
    <w:rsid w:val="008C23D0"/>
    <w:rsid w:val="008C2A1E"/>
    <w:rsid w:val="008C48C3"/>
    <w:rsid w:val="008C4D79"/>
    <w:rsid w:val="008C67D7"/>
    <w:rsid w:val="008C6DC7"/>
    <w:rsid w:val="008D427D"/>
    <w:rsid w:val="008D606C"/>
    <w:rsid w:val="008D7C2E"/>
    <w:rsid w:val="008E5B5E"/>
    <w:rsid w:val="008F346E"/>
    <w:rsid w:val="008F38E8"/>
    <w:rsid w:val="008F3B1D"/>
    <w:rsid w:val="008F7C7E"/>
    <w:rsid w:val="00900672"/>
    <w:rsid w:val="00901924"/>
    <w:rsid w:val="009078F3"/>
    <w:rsid w:val="00912707"/>
    <w:rsid w:val="00917841"/>
    <w:rsid w:val="00921557"/>
    <w:rsid w:val="00923377"/>
    <w:rsid w:val="0093004E"/>
    <w:rsid w:val="009307BC"/>
    <w:rsid w:val="00930CF0"/>
    <w:rsid w:val="00930DF6"/>
    <w:rsid w:val="009310B2"/>
    <w:rsid w:val="00931778"/>
    <w:rsid w:val="00931A38"/>
    <w:rsid w:val="00931CAC"/>
    <w:rsid w:val="0093201E"/>
    <w:rsid w:val="00933C26"/>
    <w:rsid w:val="00933CCB"/>
    <w:rsid w:val="00933CDA"/>
    <w:rsid w:val="0093411A"/>
    <w:rsid w:val="009345E3"/>
    <w:rsid w:val="00935079"/>
    <w:rsid w:val="00937D8B"/>
    <w:rsid w:val="00937DF6"/>
    <w:rsid w:val="00941032"/>
    <w:rsid w:val="00942FD5"/>
    <w:rsid w:val="00943F4B"/>
    <w:rsid w:val="00944ED5"/>
    <w:rsid w:val="009450C0"/>
    <w:rsid w:val="00946D37"/>
    <w:rsid w:val="00947782"/>
    <w:rsid w:val="00947E66"/>
    <w:rsid w:val="00951CAB"/>
    <w:rsid w:val="0095360B"/>
    <w:rsid w:val="00953DD1"/>
    <w:rsid w:val="0095598C"/>
    <w:rsid w:val="009607F3"/>
    <w:rsid w:val="009631AD"/>
    <w:rsid w:val="00963CA3"/>
    <w:rsid w:val="00963FD6"/>
    <w:rsid w:val="00964ED2"/>
    <w:rsid w:val="00967235"/>
    <w:rsid w:val="009740C1"/>
    <w:rsid w:val="00975BCF"/>
    <w:rsid w:val="00981A8F"/>
    <w:rsid w:val="00982109"/>
    <w:rsid w:val="009836C3"/>
    <w:rsid w:val="009847C4"/>
    <w:rsid w:val="00985E97"/>
    <w:rsid w:val="00994262"/>
    <w:rsid w:val="00994595"/>
    <w:rsid w:val="00994890"/>
    <w:rsid w:val="00997EBD"/>
    <w:rsid w:val="009A30A7"/>
    <w:rsid w:val="009A5EDC"/>
    <w:rsid w:val="009B21BC"/>
    <w:rsid w:val="009B22C2"/>
    <w:rsid w:val="009C348D"/>
    <w:rsid w:val="009C6EA5"/>
    <w:rsid w:val="009C7ED7"/>
    <w:rsid w:val="009D218C"/>
    <w:rsid w:val="009D35D3"/>
    <w:rsid w:val="009D3650"/>
    <w:rsid w:val="009D3738"/>
    <w:rsid w:val="009D5970"/>
    <w:rsid w:val="009E035C"/>
    <w:rsid w:val="009E21A1"/>
    <w:rsid w:val="009E35DD"/>
    <w:rsid w:val="009E3A8F"/>
    <w:rsid w:val="009F0321"/>
    <w:rsid w:val="009F17BB"/>
    <w:rsid w:val="009F18DD"/>
    <w:rsid w:val="009F2331"/>
    <w:rsid w:val="009F4EFB"/>
    <w:rsid w:val="009F6888"/>
    <w:rsid w:val="009F701C"/>
    <w:rsid w:val="009F7172"/>
    <w:rsid w:val="00A0037D"/>
    <w:rsid w:val="00A00D97"/>
    <w:rsid w:val="00A039D7"/>
    <w:rsid w:val="00A04BB6"/>
    <w:rsid w:val="00A0518E"/>
    <w:rsid w:val="00A06FC6"/>
    <w:rsid w:val="00A077BA"/>
    <w:rsid w:val="00A079B9"/>
    <w:rsid w:val="00A07DFE"/>
    <w:rsid w:val="00A10D99"/>
    <w:rsid w:val="00A12926"/>
    <w:rsid w:val="00A13EF7"/>
    <w:rsid w:val="00A14A58"/>
    <w:rsid w:val="00A17AC8"/>
    <w:rsid w:val="00A20167"/>
    <w:rsid w:val="00A20626"/>
    <w:rsid w:val="00A22A21"/>
    <w:rsid w:val="00A23319"/>
    <w:rsid w:val="00A24A21"/>
    <w:rsid w:val="00A26B1D"/>
    <w:rsid w:val="00A27512"/>
    <w:rsid w:val="00A32143"/>
    <w:rsid w:val="00A32935"/>
    <w:rsid w:val="00A33BBE"/>
    <w:rsid w:val="00A41199"/>
    <w:rsid w:val="00A41FF8"/>
    <w:rsid w:val="00A42FFB"/>
    <w:rsid w:val="00A445E6"/>
    <w:rsid w:val="00A44F79"/>
    <w:rsid w:val="00A478A1"/>
    <w:rsid w:val="00A50EE5"/>
    <w:rsid w:val="00A52532"/>
    <w:rsid w:val="00A52A52"/>
    <w:rsid w:val="00A5540E"/>
    <w:rsid w:val="00A6082C"/>
    <w:rsid w:val="00A60D1A"/>
    <w:rsid w:val="00A627EA"/>
    <w:rsid w:val="00A64331"/>
    <w:rsid w:val="00A66793"/>
    <w:rsid w:val="00A6774E"/>
    <w:rsid w:val="00A739F9"/>
    <w:rsid w:val="00A7688A"/>
    <w:rsid w:val="00A838EE"/>
    <w:rsid w:val="00A84331"/>
    <w:rsid w:val="00A87728"/>
    <w:rsid w:val="00A87A4B"/>
    <w:rsid w:val="00A95D48"/>
    <w:rsid w:val="00A966DC"/>
    <w:rsid w:val="00A96A14"/>
    <w:rsid w:val="00A96F24"/>
    <w:rsid w:val="00A977CB"/>
    <w:rsid w:val="00AA2BDF"/>
    <w:rsid w:val="00AA3CDC"/>
    <w:rsid w:val="00AA6193"/>
    <w:rsid w:val="00AA7E2E"/>
    <w:rsid w:val="00AB11E0"/>
    <w:rsid w:val="00AB53B9"/>
    <w:rsid w:val="00AB5ACB"/>
    <w:rsid w:val="00AB5E71"/>
    <w:rsid w:val="00AC0799"/>
    <w:rsid w:val="00AC2646"/>
    <w:rsid w:val="00AC3026"/>
    <w:rsid w:val="00AC42DC"/>
    <w:rsid w:val="00AC5298"/>
    <w:rsid w:val="00AC66E0"/>
    <w:rsid w:val="00AC7054"/>
    <w:rsid w:val="00AD2142"/>
    <w:rsid w:val="00AD5152"/>
    <w:rsid w:val="00AD5E22"/>
    <w:rsid w:val="00AD64C0"/>
    <w:rsid w:val="00AD68FC"/>
    <w:rsid w:val="00AE03F1"/>
    <w:rsid w:val="00AE08D7"/>
    <w:rsid w:val="00AE15F9"/>
    <w:rsid w:val="00AE2F2C"/>
    <w:rsid w:val="00AE406F"/>
    <w:rsid w:val="00AE4898"/>
    <w:rsid w:val="00AE760F"/>
    <w:rsid w:val="00AF3C92"/>
    <w:rsid w:val="00B01306"/>
    <w:rsid w:val="00B01383"/>
    <w:rsid w:val="00B02FF9"/>
    <w:rsid w:val="00B033EE"/>
    <w:rsid w:val="00B059D0"/>
    <w:rsid w:val="00B11EB3"/>
    <w:rsid w:val="00B1259E"/>
    <w:rsid w:val="00B16EBE"/>
    <w:rsid w:val="00B17064"/>
    <w:rsid w:val="00B2032E"/>
    <w:rsid w:val="00B22903"/>
    <w:rsid w:val="00B275E7"/>
    <w:rsid w:val="00B32C7D"/>
    <w:rsid w:val="00B36015"/>
    <w:rsid w:val="00B4349B"/>
    <w:rsid w:val="00B44758"/>
    <w:rsid w:val="00B45EFF"/>
    <w:rsid w:val="00B5158E"/>
    <w:rsid w:val="00B51AD4"/>
    <w:rsid w:val="00B55362"/>
    <w:rsid w:val="00B55713"/>
    <w:rsid w:val="00B566F3"/>
    <w:rsid w:val="00B573C9"/>
    <w:rsid w:val="00B606A0"/>
    <w:rsid w:val="00B610D5"/>
    <w:rsid w:val="00B62BFE"/>
    <w:rsid w:val="00B64286"/>
    <w:rsid w:val="00B65EF8"/>
    <w:rsid w:val="00B66F77"/>
    <w:rsid w:val="00B72B31"/>
    <w:rsid w:val="00B7310E"/>
    <w:rsid w:val="00B73E3E"/>
    <w:rsid w:val="00B740B3"/>
    <w:rsid w:val="00B740C1"/>
    <w:rsid w:val="00B77486"/>
    <w:rsid w:val="00B77775"/>
    <w:rsid w:val="00B77E97"/>
    <w:rsid w:val="00B82C7E"/>
    <w:rsid w:val="00B83D31"/>
    <w:rsid w:val="00B86042"/>
    <w:rsid w:val="00B87A47"/>
    <w:rsid w:val="00B90AE0"/>
    <w:rsid w:val="00B91630"/>
    <w:rsid w:val="00B92850"/>
    <w:rsid w:val="00B95B0C"/>
    <w:rsid w:val="00BA12DC"/>
    <w:rsid w:val="00BA17A2"/>
    <w:rsid w:val="00BA1930"/>
    <w:rsid w:val="00BA52BB"/>
    <w:rsid w:val="00BB1DFC"/>
    <w:rsid w:val="00BB40E5"/>
    <w:rsid w:val="00BB7D4A"/>
    <w:rsid w:val="00BB7DCC"/>
    <w:rsid w:val="00BC134C"/>
    <w:rsid w:val="00BC33B8"/>
    <w:rsid w:val="00BC47F5"/>
    <w:rsid w:val="00BC7BCB"/>
    <w:rsid w:val="00BD0F70"/>
    <w:rsid w:val="00BD33C8"/>
    <w:rsid w:val="00BD3D6B"/>
    <w:rsid w:val="00BD70FC"/>
    <w:rsid w:val="00BE50D7"/>
    <w:rsid w:val="00BE5506"/>
    <w:rsid w:val="00BE6D13"/>
    <w:rsid w:val="00BE7920"/>
    <w:rsid w:val="00BF277D"/>
    <w:rsid w:val="00BF2CF0"/>
    <w:rsid w:val="00BF4D22"/>
    <w:rsid w:val="00C0243A"/>
    <w:rsid w:val="00C02C46"/>
    <w:rsid w:val="00C02FEF"/>
    <w:rsid w:val="00C03B83"/>
    <w:rsid w:val="00C14595"/>
    <w:rsid w:val="00C15923"/>
    <w:rsid w:val="00C21698"/>
    <w:rsid w:val="00C26580"/>
    <w:rsid w:val="00C279B8"/>
    <w:rsid w:val="00C3136A"/>
    <w:rsid w:val="00C32346"/>
    <w:rsid w:val="00C343A7"/>
    <w:rsid w:val="00C347F8"/>
    <w:rsid w:val="00C35210"/>
    <w:rsid w:val="00C362EA"/>
    <w:rsid w:val="00C4109D"/>
    <w:rsid w:val="00C426A7"/>
    <w:rsid w:val="00C43831"/>
    <w:rsid w:val="00C44317"/>
    <w:rsid w:val="00C46785"/>
    <w:rsid w:val="00C50CE6"/>
    <w:rsid w:val="00C55CA8"/>
    <w:rsid w:val="00C56059"/>
    <w:rsid w:val="00C56EEE"/>
    <w:rsid w:val="00C579F5"/>
    <w:rsid w:val="00C60216"/>
    <w:rsid w:val="00C607BA"/>
    <w:rsid w:val="00C62773"/>
    <w:rsid w:val="00C6530C"/>
    <w:rsid w:val="00C65417"/>
    <w:rsid w:val="00C65523"/>
    <w:rsid w:val="00C66BC4"/>
    <w:rsid w:val="00C72A57"/>
    <w:rsid w:val="00C76A2E"/>
    <w:rsid w:val="00C77F88"/>
    <w:rsid w:val="00C82CB9"/>
    <w:rsid w:val="00C83A01"/>
    <w:rsid w:val="00C9008D"/>
    <w:rsid w:val="00C91607"/>
    <w:rsid w:val="00C932E6"/>
    <w:rsid w:val="00C94319"/>
    <w:rsid w:val="00C95C5C"/>
    <w:rsid w:val="00C97570"/>
    <w:rsid w:val="00CA0FCE"/>
    <w:rsid w:val="00CA1D9C"/>
    <w:rsid w:val="00CA2597"/>
    <w:rsid w:val="00CA3F4C"/>
    <w:rsid w:val="00CA4048"/>
    <w:rsid w:val="00CA4628"/>
    <w:rsid w:val="00CA4886"/>
    <w:rsid w:val="00CA740E"/>
    <w:rsid w:val="00CB093E"/>
    <w:rsid w:val="00CB24A2"/>
    <w:rsid w:val="00CB26D2"/>
    <w:rsid w:val="00CB29FF"/>
    <w:rsid w:val="00CB5537"/>
    <w:rsid w:val="00CB705D"/>
    <w:rsid w:val="00CB79AB"/>
    <w:rsid w:val="00CC5864"/>
    <w:rsid w:val="00CC698F"/>
    <w:rsid w:val="00CD07BF"/>
    <w:rsid w:val="00CE03CA"/>
    <w:rsid w:val="00CE2A09"/>
    <w:rsid w:val="00CF1907"/>
    <w:rsid w:val="00CF3535"/>
    <w:rsid w:val="00CF59F7"/>
    <w:rsid w:val="00CF5C86"/>
    <w:rsid w:val="00CF6708"/>
    <w:rsid w:val="00D01D67"/>
    <w:rsid w:val="00D03550"/>
    <w:rsid w:val="00D05CF8"/>
    <w:rsid w:val="00D075D4"/>
    <w:rsid w:val="00D10A52"/>
    <w:rsid w:val="00D13A6C"/>
    <w:rsid w:val="00D14916"/>
    <w:rsid w:val="00D17FE9"/>
    <w:rsid w:val="00D209A9"/>
    <w:rsid w:val="00D20C23"/>
    <w:rsid w:val="00D2158B"/>
    <w:rsid w:val="00D21CCD"/>
    <w:rsid w:val="00D2292A"/>
    <w:rsid w:val="00D27444"/>
    <w:rsid w:val="00D27B03"/>
    <w:rsid w:val="00D30D87"/>
    <w:rsid w:val="00D31353"/>
    <w:rsid w:val="00D33A6D"/>
    <w:rsid w:val="00D34C7E"/>
    <w:rsid w:val="00D34F81"/>
    <w:rsid w:val="00D37AFC"/>
    <w:rsid w:val="00D438CB"/>
    <w:rsid w:val="00D442E3"/>
    <w:rsid w:val="00D46214"/>
    <w:rsid w:val="00D47802"/>
    <w:rsid w:val="00D50DA0"/>
    <w:rsid w:val="00D51190"/>
    <w:rsid w:val="00D5130C"/>
    <w:rsid w:val="00D5157E"/>
    <w:rsid w:val="00D5391E"/>
    <w:rsid w:val="00D541AE"/>
    <w:rsid w:val="00D5576F"/>
    <w:rsid w:val="00D566B8"/>
    <w:rsid w:val="00D603FD"/>
    <w:rsid w:val="00D60463"/>
    <w:rsid w:val="00D6444D"/>
    <w:rsid w:val="00D65782"/>
    <w:rsid w:val="00D65D51"/>
    <w:rsid w:val="00D65E8D"/>
    <w:rsid w:val="00D70891"/>
    <w:rsid w:val="00D73C13"/>
    <w:rsid w:val="00D75484"/>
    <w:rsid w:val="00D75808"/>
    <w:rsid w:val="00D7695E"/>
    <w:rsid w:val="00D908A6"/>
    <w:rsid w:val="00D90F29"/>
    <w:rsid w:val="00D9197C"/>
    <w:rsid w:val="00D92A9A"/>
    <w:rsid w:val="00D94C6E"/>
    <w:rsid w:val="00D96EB8"/>
    <w:rsid w:val="00DA1A70"/>
    <w:rsid w:val="00DA1E98"/>
    <w:rsid w:val="00DB1B6C"/>
    <w:rsid w:val="00DB2102"/>
    <w:rsid w:val="00DB4E3D"/>
    <w:rsid w:val="00DB4FBC"/>
    <w:rsid w:val="00DB5E97"/>
    <w:rsid w:val="00DB63BE"/>
    <w:rsid w:val="00DB65D8"/>
    <w:rsid w:val="00DB7762"/>
    <w:rsid w:val="00DC16D1"/>
    <w:rsid w:val="00DC3BD1"/>
    <w:rsid w:val="00DC46F4"/>
    <w:rsid w:val="00DC4F9E"/>
    <w:rsid w:val="00DC51BF"/>
    <w:rsid w:val="00DC6C78"/>
    <w:rsid w:val="00DD0DE6"/>
    <w:rsid w:val="00DD1542"/>
    <w:rsid w:val="00DD196D"/>
    <w:rsid w:val="00DD1D1A"/>
    <w:rsid w:val="00DD2201"/>
    <w:rsid w:val="00DD4C97"/>
    <w:rsid w:val="00DD7F3C"/>
    <w:rsid w:val="00DF0F8F"/>
    <w:rsid w:val="00DF3894"/>
    <w:rsid w:val="00DF4D92"/>
    <w:rsid w:val="00E00DE1"/>
    <w:rsid w:val="00E00E5E"/>
    <w:rsid w:val="00E0330E"/>
    <w:rsid w:val="00E03508"/>
    <w:rsid w:val="00E03543"/>
    <w:rsid w:val="00E1039C"/>
    <w:rsid w:val="00E10C9C"/>
    <w:rsid w:val="00E11650"/>
    <w:rsid w:val="00E13CCA"/>
    <w:rsid w:val="00E14C0D"/>
    <w:rsid w:val="00E17B31"/>
    <w:rsid w:val="00E24678"/>
    <w:rsid w:val="00E25201"/>
    <w:rsid w:val="00E25F2F"/>
    <w:rsid w:val="00E301A6"/>
    <w:rsid w:val="00E30337"/>
    <w:rsid w:val="00E348E2"/>
    <w:rsid w:val="00E364E5"/>
    <w:rsid w:val="00E373FE"/>
    <w:rsid w:val="00E4166C"/>
    <w:rsid w:val="00E44A7A"/>
    <w:rsid w:val="00E50357"/>
    <w:rsid w:val="00E513BF"/>
    <w:rsid w:val="00E5182A"/>
    <w:rsid w:val="00E52452"/>
    <w:rsid w:val="00E53B19"/>
    <w:rsid w:val="00E54F58"/>
    <w:rsid w:val="00E56FF3"/>
    <w:rsid w:val="00E61158"/>
    <w:rsid w:val="00E612E0"/>
    <w:rsid w:val="00E63C1D"/>
    <w:rsid w:val="00E640A0"/>
    <w:rsid w:val="00E642AD"/>
    <w:rsid w:val="00E644BC"/>
    <w:rsid w:val="00E66027"/>
    <w:rsid w:val="00E66236"/>
    <w:rsid w:val="00E66D04"/>
    <w:rsid w:val="00E67514"/>
    <w:rsid w:val="00E73194"/>
    <w:rsid w:val="00E734A2"/>
    <w:rsid w:val="00E73CD3"/>
    <w:rsid w:val="00E73DA1"/>
    <w:rsid w:val="00E73DDF"/>
    <w:rsid w:val="00E7715A"/>
    <w:rsid w:val="00E834DD"/>
    <w:rsid w:val="00E84838"/>
    <w:rsid w:val="00E909E3"/>
    <w:rsid w:val="00E9404D"/>
    <w:rsid w:val="00E963C3"/>
    <w:rsid w:val="00E96ED9"/>
    <w:rsid w:val="00EA02BB"/>
    <w:rsid w:val="00EA04AD"/>
    <w:rsid w:val="00EA21E6"/>
    <w:rsid w:val="00EA2A91"/>
    <w:rsid w:val="00EA334A"/>
    <w:rsid w:val="00EA41FC"/>
    <w:rsid w:val="00EA48D2"/>
    <w:rsid w:val="00EA6265"/>
    <w:rsid w:val="00EA6C0D"/>
    <w:rsid w:val="00EB1F77"/>
    <w:rsid w:val="00EB35EF"/>
    <w:rsid w:val="00EB38F1"/>
    <w:rsid w:val="00EB471C"/>
    <w:rsid w:val="00EB5EE7"/>
    <w:rsid w:val="00EC1524"/>
    <w:rsid w:val="00EC2CEC"/>
    <w:rsid w:val="00EC54C5"/>
    <w:rsid w:val="00ED2548"/>
    <w:rsid w:val="00ED3F1A"/>
    <w:rsid w:val="00ED4091"/>
    <w:rsid w:val="00ED41E4"/>
    <w:rsid w:val="00ED5DC4"/>
    <w:rsid w:val="00ED6359"/>
    <w:rsid w:val="00ED642F"/>
    <w:rsid w:val="00ED7ECB"/>
    <w:rsid w:val="00EE0B14"/>
    <w:rsid w:val="00EE219D"/>
    <w:rsid w:val="00EE24A3"/>
    <w:rsid w:val="00EE3962"/>
    <w:rsid w:val="00EE4EFD"/>
    <w:rsid w:val="00EE59EA"/>
    <w:rsid w:val="00EF028A"/>
    <w:rsid w:val="00EF0790"/>
    <w:rsid w:val="00EF1E1B"/>
    <w:rsid w:val="00EF21B2"/>
    <w:rsid w:val="00EF2244"/>
    <w:rsid w:val="00EF284E"/>
    <w:rsid w:val="00EF64E4"/>
    <w:rsid w:val="00F01CEF"/>
    <w:rsid w:val="00F03D18"/>
    <w:rsid w:val="00F1670F"/>
    <w:rsid w:val="00F17F9F"/>
    <w:rsid w:val="00F20AFC"/>
    <w:rsid w:val="00F23AA6"/>
    <w:rsid w:val="00F26C78"/>
    <w:rsid w:val="00F3151E"/>
    <w:rsid w:val="00F31C2A"/>
    <w:rsid w:val="00F36034"/>
    <w:rsid w:val="00F375D3"/>
    <w:rsid w:val="00F37723"/>
    <w:rsid w:val="00F40C4E"/>
    <w:rsid w:val="00F4460D"/>
    <w:rsid w:val="00F457CD"/>
    <w:rsid w:val="00F4744A"/>
    <w:rsid w:val="00F47833"/>
    <w:rsid w:val="00F47CD1"/>
    <w:rsid w:val="00F50078"/>
    <w:rsid w:val="00F511A4"/>
    <w:rsid w:val="00F51822"/>
    <w:rsid w:val="00F51C45"/>
    <w:rsid w:val="00F52BA3"/>
    <w:rsid w:val="00F56A05"/>
    <w:rsid w:val="00F56EA0"/>
    <w:rsid w:val="00F56FCE"/>
    <w:rsid w:val="00F60C65"/>
    <w:rsid w:val="00F62B73"/>
    <w:rsid w:val="00F64A14"/>
    <w:rsid w:val="00F671AA"/>
    <w:rsid w:val="00F67C6D"/>
    <w:rsid w:val="00F7039C"/>
    <w:rsid w:val="00F7112F"/>
    <w:rsid w:val="00F72361"/>
    <w:rsid w:val="00F7403A"/>
    <w:rsid w:val="00F7417E"/>
    <w:rsid w:val="00F749C6"/>
    <w:rsid w:val="00F754F0"/>
    <w:rsid w:val="00F75799"/>
    <w:rsid w:val="00F7620B"/>
    <w:rsid w:val="00F84461"/>
    <w:rsid w:val="00F86767"/>
    <w:rsid w:val="00F874D6"/>
    <w:rsid w:val="00F91C1F"/>
    <w:rsid w:val="00F944F4"/>
    <w:rsid w:val="00F95B60"/>
    <w:rsid w:val="00F97EF4"/>
    <w:rsid w:val="00FA42BB"/>
    <w:rsid w:val="00FA43A7"/>
    <w:rsid w:val="00FA5610"/>
    <w:rsid w:val="00FA58FD"/>
    <w:rsid w:val="00FA7AE8"/>
    <w:rsid w:val="00FB0547"/>
    <w:rsid w:val="00FB71AC"/>
    <w:rsid w:val="00FB79E5"/>
    <w:rsid w:val="00FB7BBC"/>
    <w:rsid w:val="00FC1582"/>
    <w:rsid w:val="00FC4FF8"/>
    <w:rsid w:val="00FC5818"/>
    <w:rsid w:val="00FD0C81"/>
    <w:rsid w:val="00FD4BE2"/>
    <w:rsid w:val="00FD63CC"/>
    <w:rsid w:val="00FD6DE4"/>
    <w:rsid w:val="00FD7A30"/>
    <w:rsid w:val="00FE16E3"/>
    <w:rsid w:val="00FE2098"/>
    <w:rsid w:val="00FE2A01"/>
    <w:rsid w:val="00FE2BC6"/>
    <w:rsid w:val="00FE50A1"/>
    <w:rsid w:val="00FE6FB0"/>
    <w:rsid w:val="00FF31B3"/>
    <w:rsid w:val="00FF34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12804C"/>
  <w15:docId w15:val="{E83E747A-370A-4C5B-979D-71685384F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D60463"/>
    <w:pPr>
      <w:spacing w:after="160" w:line="259" w:lineRule="auto"/>
    </w:pPr>
    <w:rPr>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D60463"/>
    <w:pPr>
      <w:ind w:left="720"/>
      <w:contextualSpacing/>
    </w:pPr>
  </w:style>
  <w:style w:type="character" w:styleId="Rimandocommento">
    <w:name w:val="annotation reference"/>
    <w:basedOn w:val="Carpredefinitoparagrafo"/>
    <w:uiPriority w:val="99"/>
    <w:semiHidden/>
    <w:unhideWhenUsed/>
    <w:rsid w:val="00854BB7"/>
    <w:rPr>
      <w:sz w:val="16"/>
      <w:szCs w:val="16"/>
    </w:rPr>
  </w:style>
  <w:style w:type="paragraph" w:styleId="Testocommento">
    <w:name w:val="annotation text"/>
    <w:basedOn w:val="Normale"/>
    <w:link w:val="TestocommentoCarattere"/>
    <w:uiPriority w:val="99"/>
    <w:semiHidden/>
    <w:unhideWhenUsed/>
    <w:rsid w:val="00854BB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854BB7"/>
    <w:rPr>
      <w:sz w:val="20"/>
      <w:szCs w:val="20"/>
      <w:lang w:val="en-US"/>
    </w:rPr>
  </w:style>
  <w:style w:type="paragraph" w:styleId="Soggettocommento">
    <w:name w:val="annotation subject"/>
    <w:basedOn w:val="Testocommento"/>
    <w:next w:val="Testocommento"/>
    <w:link w:val="SoggettocommentoCarattere"/>
    <w:uiPriority w:val="99"/>
    <w:semiHidden/>
    <w:unhideWhenUsed/>
    <w:rsid w:val="00854BB7"/>
    <w:rPr>
      <w:b/>
      <w:bCs/>
    </w:rPr>
  </w:style>
  <w:style w:type="character" w:customStyle="1" w:styleId="SoggettocommentoCarattere">
    <w:name w:val="Soggetto commento Carattere"/>
    <w:basedOn w:val="TestocommentoCarattere"/>
    <w:link w:val="Soggettocommento"/>
    <w:uiPriority w:val="99"/>
    <w:semiHidden/>
    <w:rsid w:val="00854BB7"/>
    <w:rPr>
      <w:b/>
      <w:bCs/>
      <w:sz w:val="20"/>
      <w:szCs w:val="20"/>
      <w:lang w:val="en-US"/>
    </w:rPr>
  </w:style>
  <w:style w:type="paragraph" w:styleId="Testofumetto">
    <w:name w:val="Balloon Text"/>
    <w:basedOn w:val="Normale"/>
    <w:link w:val="TestofumettoCarattere"/>
    <w:uiPriority w:val="99"/>
    <w:semiHidden/>
    <w:unhideWhenUsed/>
    <w:rsid w:val="00854BB7"/>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54BB7"/>
    <w:rPr>
      <w:rFonts w:ascii="Tahoma" w:hAnsi="Tahoma" w:cs="Tahoma"/>
      <w:sz w:val="16"/>
      <w:szCs w:val="16"/>
      <w:lang w:val="en-US"/>
    </w:rPr>
  </w:style>
  <w:style w:type="paragraph" w:styleId="NormaleWeb">
    <w:name w:val="Normal (Web)"/>
    <w:basedOn w:val="Normale"/>
    <w:uiPriority w:val="99"/>
    <w:semiHidden/>
    <w:unhideWhenUsed/>
    <w:rsid w:val="00CC5864"/>
    <w:pPr>
      <w:spacing w:before="100" w:beforeAutospacing="1" w:after="100" w:afterAutospacing="1" w:line="240" w:lineRule="auto"/>
    </w:pPr>
    <w:rPr>
      <w:rFonts w:ascii="Times New Roman" w:eastAsia="Times New Roman" w:hAnsi="Times New Roman" w:cs="Times New Roman"/>
      <w:sz w:val="24"/>
      <w:szCs w:val="24"/>
      <w:lang w:val="pt-BR" w:eastAsia="pt-BR"/>
    </w:rPr>
  </w:style>
  <w:style w:type="character" w:styleId="Collegamentoipertestuale">
    <w:name w:val="Hyperlink"/>
    <w:basedOn w:val="Carpredefinitoparagrafo"/>
    <w:uiPriority w:val="99"/>
    <w:unhideWhenUsed/>
    <w:rsid w:val="00CC5864"/>
    <w:rPr>
      <w:color w:val="0000FF"/>
      <w:u w:val="single"/>
    </w:rPr>
  </w:style>
  <w:style w:type="paragraph" w:customStyle="1" w:styleId="Default">
    <w:name w:val="Default"/>
    <w:rsid w:val="00046C49"/>
    <w:pPr>
      <w:autoSpaceDE w:val="0"/>
      <w:autoSpaceDN w:val="0"/>
      <w:adjustRightInd w:val="0"/>
      <w:spacing w:after="0" w:line="240" w:lineRule="auto"/>
    </w:pPr>
    <w:rPr>
      <w:rFonts w:ascii="Charis SIL" w:hAnsi="Charis SIL" w:cs="Charis SIL"/>
      <w:color w:val="000000"/>
      <w:sz w:val="24"/>
      <w:szCs w:val="24"/>
      <w:lang w:val="pt-BR"/>
    </w:rPr>
  </w:style>
  <w:style w:type="paragraph" w:styleId="Intestazione">
    <w:name w:val="header"/>
    <w:basedOn w:val="Normale"/>
    <w:link w:val="IntestazioneCarattere"/>
    <w:uiPriority w:val="99"/>
    <w:unhideWhenUsed/>
    <w:rsid w:val="00CB553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B5537"/>
    <w:rPr>
      <w:lang w:val="en-US"/>
    </w:rPr>
  </w:style>
  <w:style w:type="paragraph" w:styleId="Pidipagina">
    <w:name w:val="footer"/>
    <w:basedOn w:val="Normale"/>
    <w:link w:val="PidipaginaCarattere"/>
    <w:uiPriority w:val="99"/>
    <w:unhideWhenUsed/>
    <w:rsid w:val="00CB553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B5537"/>
    <w:rPr>
      <w:lang w:val="en-US"/>
    </w:rPr>
  </w:style>
  <w:style w:type="character" w:styleId="Numeroriga">
    <w:name w:val="line number"/>
    <w:basedOn w:val="Carpredefinitoparagrafo"/>
    <w:uiPriority w:val="99"/>
    <w:semiHidden/>
    <w:unhideWhenUsed/>
    <w:rsid w:val="00CB5537"/>
  </w:style>
  <w:style w:type="character" w:customStyle="1" w:styleId="Menzionenonrisolta1">
    <w:name w:val="Menzione non risolta1"/>
    <w:basedOn w:val="Carpredefinitoparagrafo"/>
    <w:uiPriority w:val="99"/>
    <w:semiHidden/>
    <w:unhideWhenUsed/>
    <w:rsid w:val="00DC4F9E"/>
    <w:rPr>
      <w:color w:val="605E5C"/>
      <w:shd w:val="clear" w:color="auto" w:fill="E1DFDD"/>
    </w:rPr>
  </w:style>
  <w:style w:type="paragraph" w:styleId="Revisione">
    <w:name w:val="Revision"/>
    <w:hidden/>
    <w:uiPriority w:val="99"/>
    <w:semiHidden/>
    <w:rsid w:val="00585F62"/>
    <w:pPr>
      <w:spacing w:after="0" w:line="240" w:lineRule="auto"/>
    </w:pPr>
    <w:rPr>
      <w:lang w:val="en-US"/>
    </w:rPr>
  </w:style>
  <w:style w:type="character" w:customStyle="1" w:styleId="Menzionenonrisolta2">
    <w:name w:val="Menzione non risolta2"/>
    <w:basedOn w:val="Carpredefinitoparagrafo"/>
    <w:uiPriority w:val="99"/>
    <w:semiHidden/>
    <w:unhideWhenUsed/>
    <w:rsid w:val="001A69FD"/>
    <w:rPr>
      <w:color w:val="605E5C"/>
      <w:shd w:val="clear" w:color="auto" w:fill="E1DFDD"/>
    </w:rPr>
  </w:style>
  <w:style w:type="paragraph" w:styleId="Nessunaspaziatura">
    <w:name w:val="No Spacing"/>
    <w:uiPriority w:val="1"/>
    <w:qFormat/>
    <w:rsid w:val="00D50DA0"/>
    <w:pPr>
      <w:spacing w:after="0" w:line="240" w:lineRule="auto"/>
    </w:pPr>
  </w:style>
  <w:style w:type="table" w:styleId="Grigliatabella">
    <w:name w:val="Table Grid"/>
    <w:basedOn w:val="Tabellanormale"/>
    <w:uiPriority w:val="39"/>
    <w:rsid w:val="00D50D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65554">
      <w:bodyDiv w:val="1"/>
      <w:marLeft w:val="0"/>
      <w:marRight w:val="0"/>
      <w:marTop w:val="0"/>
      <w:marBottom w:val="0"/>
      <w:divBdr>
        <w:top w:val="none" w:sz="0" w:space="0" w:color="auto"/>
        <w:left w:val="none" w:sz="0" w:space="0" w:color="auto"/>
        <w:bottom w:val="none" w:sz="0" w:space="0" w:color="auto"/>
        <w:right w:val="none" w:sz="0" w:space="0" w:color="auto"/>
      </w:divBdr>
    </w:div>
    <w:div w:id="76481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mmaso.giovanardi@unimore.it" TargetMode="External"/><Relationship Id="rId13" Type="http://schemas.openxmlformats.org/officeDocument/2006/relationships/image" Target="media/image1.tiff"/><Relationship Id="rId18" Type="http://schemas.openxmlformats.org/officeDocument/2006/relationships/image" Target="media/image6.tif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tiff"/><Relationship Id="rId7" Type="http://schemas.openxmlformats.org/officeDocument/2006/relationships/endnotes" Target="endnotes.xml"/><Relationship Id="rId12" Type="http://schemas.openxmlformats.org/officeDocument/2006/relationships/hyperlink" Target="http://georoc.mpch-mainz.gwdg.de/georoc/" TargetMode="External"/><Relationship Id="rId17" Type="http://schemas.openxmlformats.org/officeDocument/2006/relationships/image" Target="media/image5.tif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tiff"/><Relationship Id="rId20" Type="http://schemas.openxmlformats.org/officeDocument/2006/relationships/image" Target="media/image8.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eoroc.mpch-mainz.gwdg.de/georoc/"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tiff"/><Relationship Id="rId23" Type="http://schemas.openxmlformats.org/officeDocument/2006/relationships/header" Target="header1.xml"/><Relationship Id="rId10" Type="http://schemas.openxmlformats.org/officeDocument/2006/relationships/hyperlink" Target="http://doi.org/10.1007/978-981-13-1666-1_4" TargetMode="External"/><Relationship Id="rId19" Type="http://schemas.openxmlformats.org/officeDocument/2006/relationships/image" Target="media/image7.tiff"/><Relationship Id="rId4" Type="http://schemas.openxmlformats.org/officeDocument/2006/relationships/settings" Target="settings.xml"/><Relationship Id="rId9" Type="http://schemas.openxmlformats.org/officeDocument/2006/relationships/hyperlink" Target="http://dx.doi.org/10.1016/j.earscirev.2021.103716" TargetMode="External"/><Relationship Id="rId14" Type="http://schemas.openxmlformats.org/officeDocument/2006/relationships/image" Target="media/image2.tiff"/><Relationship Id="rId22" Type="http://schemas.openxmlformats.org/officeDocument/2006/relationships/image" Target="media/image10.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1AB31D-96B4-4B9A-9050-E0A49F4CB4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47</Pages>
  <Words>11866</Words>
  <Characters>67638</Characters>
  <Application>Microsoft Office Word</Application>
  <DocSecurity>0</DocSecurity>
  <Lines>563</Lines>
  <Paragraphs>158</Paragraphs>
  <ScaleCrop>false</ScaleCrop>
  <HeadingPairs>
    <vt:vector size="6" baseType="variant">
      <vt:variant>
        <vt:lpstr>Titolo</vt:lpstr>
      </vt:variant>
      <vt:variant>
        <vt:i4>1</vt:i4>
      </vt:variant>
      <vt:variant>
        <vt:lpstr>Título</vt:lpstr>
      </vt:variant>
      <vt:variant>
        <vt:i4>1</vt:i4>
      </vt:variant>
      <vt:variant>
        <vt:lpstr>Title</vt:lpstr>
      </vt:variant>
      <vt:variant>
        <vt:i4>1</vt:i4>
      </vt:variant>
    </vt:vector>
  </HeadingPairs>
  <TitlesOfParts>
    <vt:vector size="3" baseType="lpstr">
      <vt:lpstr/>
      <vt:lpstr/>
      <vt:lpstr/>
    </vt:vector>
  </TitlesOfParts>
  <Company>Hewlett-Packard</Company>
  <LinksUpToDate>false</LinksUpToDate>
  <CharactersWithSpaces>79346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Tommaso Giovanardi</dc:creator>
  <cp:lastModifiedBy>TOMMASO GIOVANARDI</cp:lastModifiedBy>
  <cp:revision>2</cp:revision>
  <dcterms:created xsi:type="dcterms:W3CDTF">2022-07-14T11:22:00Z</dcterms:created>
  <dcterms:modified xsi:type="dcterms:W3CDTF">2022-07-14T11:22:00Z</dcterms:modified>
</cp:coreProperties>
</file>